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AC8" w:rsidRPr="003F1AC8" w:rsidRDefault="004E4DEC" w:rsidP="003F1AC8">
      <w:pPr>
        <w:pStyle w:val="IMSSub1"/>
        <w:spacing w:before="0" w:after="0"/>
        <w:rPr>
          <w:color w:val="auto"/>
          <w:sz w:val="28"/>
          <w:szCs w:val="28"/>
        </w:rPr>
      </w:pPr>
      <w:r w:rsidRPr="003F1AC8">
        <w:rPr>
          <w:color w:val="auto"/>
          <w:sz w:val="28"/>
          <w:szCs w:val="28"/>
        </w:rPr>
        <w:t>Impact des résidus médicamenteux dans l’environnement</w:t>
      </w:r>
      <w:r w:rsidR="003F23A9" w:rsidRPr="003F1AC8">
        <w:rPr>
          <w:color w:val="auto"/>
          <w:sz w:val="28"/>
          <w:szCs w:val="28"/>
        </w:rPr>
        <w:t xml:space="preserve">  sur une zone de Haute Savoie (74</w:t>
      </w:r>
      <w:r w:rsidR="003F1AC8">
        <w:rPr>
          <w:color w:val="auto"/>
          <w:sz w:val="28"/>
          <w:szCs w:val="28"/>
        </w:rPr>
        <w:t xml:space="preserve"> -</w:t>
      </w:r>
      <w:r w:rsidR="003F23A9" w:rsidRPr="003F1AC8">
        <w:rPr>
          <w:color w:val="auto"/>
          <w:sz w:val="28"/>
          <w:szCs w:val="28"/>
        </w:rPr>
        <w:t xml:space="preserve"> France)</w:t>
      </w:r>
      <w:r w:rsidR="003F1AC8" w:rsidRPr="003F1AC8">
        <w:rPr>
          <w:color w:val="auto"/>
          <w:sz w:val="28"/>
          <w:szCs w:val="28"/>
        </w:rPr>
        <w:t xml:space="preserve"> par l’ Estimation de la quantite massique</w:t>
      </w:r>
      <w:r w:rsidR="003F1AC8">
        <w:rPr>
          <w:color w:val="auto"/>
          <w:sz w:val="28"/>
          <w:szCs w:val="28"/>
        </w:rPr>
        <w:t xml:space="preserve"> de principe actif par l</w:t>
      </w:r>
      <w:r w:rsidR="003F1AC8" w:rsidRPr="003F1AC8">
        <w:rPr>
          <w:color w:val="auto"/>
          <w:sz w:val="28"/>
          <w:szCs w:val="28"/>
        </w:rPr>
        <w:t xml:space="preserve">es ventes </w:t>
      </w:r>
      <w:r w:rsidR="003C51DC">
        <w:rPr>
          <w:color w:val="auto"/>
          <w:sz w:val="28"/>
          <w:szCs w:val="28"/>
        </w:rPr>
        <w:t xml:space="preserve">en pharmacies </w:t>
      </w:r>
      <w:r w:rsidR="003F1AC8" w:rsidRPr="003F1AC8">
        <w:rPr>
          <w:color w:val="auto"/>
          <w:sz w:val="28"/>
          <w:szCs w:val="28"/>
        </w:rPr>
        <w:t xml:space="preserve">de 15 molecules </w:t>
      </w:r>
      <w:r w:rsidR="003C51DC">
        <w:rPr>
          <w:color w:val="auto"/>
          <w:sz w:val="28"/>
          <w:szCs w:val="28"/>
        </w:rPr>
        <w:t>contenues dans d</w:t>
      </w:r>
      <w:r w:rsidR="003F1AC8">
        <w:rPr>
          <w:color w:val="auto"/>
          <w:sz w:val="28"/>
          <w:szCs w:val="28"/>
        </w:rPr>
        <w:t>es</w:t>
      </w:r>
      <w:r w:rsidR="003F1AC8" w:rsidRPr="003F1AC8">
        <w:rPr>
          <w:color w:val="auto"/>
          <w:sz w:val="28"/>
          <w:szCs w:val="28"/>
        </w:rPr>
        <w:t xml:space="preserve"> medicaments a usage humain.</w:t>
      </w:r>
    </w:p>
    <w:p w:rsidR="005772F2" w:rsidRPr="00B246E2" w:rsidRDefault="005772F2">
      <w:pPr>
        <w:rPr>
          <w:rFonts w:ascii="Verdana" w:hAnsi="Verdana"/>
        </w:rPr>
      </w:pPr>
    </w:p>
    <w:p w:rsidR="004E4DEC" w:rsidRPr="00B246E2" w:rsidRDefault="004E4DEC">
      <w:pPr>
        <w:rPr>
          <w:rFonts w:ascii="Verdana" w:hAnsi="Verdana"/>
        </w:rPr>
      </w:pPr>
      <w:r w:rsidRPr="00B246E2">
        <w:rPr>
          <w:rFonts w:ascii="Verdana" w:hAnsi="Verdana"/>
          <w:noProof/>
          <w:lang w:eastAsia="fr-FR"/>
        </w:rPr>
        <w:drawing>
          <wp:inline distT="0" distB="0" distL="0" distR="0">
            <wp:extent cx="2831335" cy="2688115"/>
            <wp:effectExtent l="19050" t="0" r="7115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0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335" cy="268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DEC" w:rsidRPr="00B246E2" w:rsidRDefault="004E4DEC" w:rsidP="004E4DEC">
      <w:pPr>
        <w:rPr>
          <w:rFonts w:ascii="Verdana" w:hAnsi="Verdana"/>
          <w:b/>
        </w:rPr>
      </w:pPr>
      <w:r w:rsidRPr="00B246E2">
        <w:rPr>
          <w:rFonts w:ascii="Verdana" w:hAnsi="Verdana"/>
          <w:b/>
        </w:rPr>
        <w:t>Objectifs</w:t>
      </w:r>
    </w:p>
    <w:p w:rsidR="00B246E2" w:rsidRPr="00B246E2" w:rsidRDefault="003F23A9" w:rsidP="004E4DEC">
      <w:pPr>
        <w:rPr>
          <w:rFonts w:ascii="Verdana" w:hAnsi="Verdana"/>
        </w:rPr>
      </w:pPr>
      <w:r w:rsidRPr="00B246E2">
        <w:rPr>
          <w:rFonts w:ascii="Verdana" w:hAnsi="Verdana"/>
        </w:rPr>
        <w:t xml:space="preserve">L’association </w:t>
      </w:r>
      <w:r w:rsidR="00B246E2" w:rsidRPr="00B246E2">
        <w:rPr>
          <w:rFonts w:ascii="Verdana" w:hAnsi="Verdana"/>
        </w:rPr>
        <w:t xml:space="preserve">Le </w:t>
      </w:r>
      <w:proofErr w:type="spellStart"/>
      <w:r w:rsidRPr="00B246E2">
        <w:rPr>
          <w:rFonts w:ascii="Verdana" w:hAnsi="Verdana"/>
        </w:rPr>
        <w:t>Graie</w:t>
      </w:r>
      <w:proofErr w:type="spellEnd"/>
      <w:r w:rsidR="00C638CC">
        <w:rPr>
          <w:rFonts w:ascii="Verdana" w:hAnsi="Verdana"/>
        </w:rPr>
        <w:t xml:space="preserve">, le syndicat de </w:t>
      </w:r>
      <w:proofErr w:type="spellStart"/>
      <w:r w:rsidR="00C638CC">
        <w:rPr>
          <w:rFonts w:ascii="Verdana" w:hAnsi="Verdana"/>
        </w:rPr>
        <w:t>Bellecombe</w:t>
      </w:r>
      <w:proofErr w:type="spellEnd"/>
      <w:r w:rsidRPr="00B246E2">
        <w:rPr>
          <w:rFonts w:ascii="Verdana" w:hAnsi="Verdana"/>
        </w:rPr>
        <w:t xml:space="preserve"> et SIPIBEL</w:t>
      </w:r>
      <w:r w:rsidR="00AB409E">
        <w:rPr>
          <w:rFonts w:ascii="Verdana" w:hAnsi="Verdana"/>
        </w:rPr>
        <w:t xml:space="preserve"> (Site Pilote </w:t>
      </w:r>
      <w:proofErr w:type="spellStart"/>
      <w:r w:rsidR="00AB409E">
        <w:rPr>
          <w:rFonts w:ascii="Verdana" w:hAnsi="Verdana"/>
        </w:rPr>
        <w:t>Bellecombe</w:t>
      </w:r>
      <w:proofErr w:type="spellEnd"/>
      <w:r w:rsidR="00AB409E">
        <w:rPr>
          <w:rFonts w:ascii="Verdana" w:hAnsi="Verdana"/>
        </w:rPr>
        <w:t>)</w:t>
      </w:r>
      <w:r w:rsidRPr="00B246E2">
        <w:rPr>
          <w:rFonts w:ascii="Verdana" w:hAnsi="Verdana"/>
        </w:rPr>
        <w:t xml:space="preserve"> </w:t>
      </w:r>
      <w:r w:rsidR="00B246E2" w:rsidRPr="00B246E2">
        <w:rPr>
          <w:rFonts w:ascii="Verdana" w:hAnsi="Verdana"/>
        </w:rPr>
        <w:t xml:space="preserve">pour le site de </w:t>
      </w:r>
      <w:proofErr w:type="spellStart"/>
      <w:r w:rsidR="00B246E2" w:rsidRPr="00B246E2">
        <w:rPr>
          <w:rFonts w:ascii="Verdana" w:hAnsi="Verdana"/>
        </w:rPr>
        <w:t>B</w:t>
      </w:r>
      <w:r w:rsidR="00B246E2">
        <w:rPr>
          <w:rFonts w:ascii="Verdana" w:hAnsi="Verdana"/>
        </w:rPr>
        <w:t>ellecombe</w:t>
      </w:r>
      <w:proofErr w:type="spellEnd"/>
      <w:r w:rsidR="00B246E2">
        <w:rPr>
          <w:rFonts w:ascii="Verdana" w:hAnsi="Verdana"/>
        </w:rPr>
        <w:t xml:space="preserve"> en</w:t>
      </w:r>
      <w:r w:rsidR="00B246E2" w:rsidRPr="00B246E2">
        <w:rPr>
          <w:rFonts w:ascii="Verdana" w:hAnsi="Verdana"/>
        </w:rPr>
        <w:t xml:space="preserve"> Haute Savoie, ont </w:t>
      </w:r>
      <w:r w:rsidRPr="00B246E2">
        <w:rPr>
          <w:rFonts w:ascii="Verdana" w:hAnsi="Verdana"/>
        </w:rPr>
        <w:t>r</w:t>
      </w:r>
      <w:r w:rsidR="00B246E2" w:rsidRPr="00B246E2">
        <w:rPr>
          <w:rFonts w:ascii="Verdana" w:hAnsi="Verdana"/>
        </w:rPr>
        <w:t>echerché</w:t>
      </w:r>
      <w:r w:rsidR="004E4DEC" w:rsidRPr="00B246E2">
        <w:rPr>
          <w:rFonts w:ascii="Verdana" w:hAnsi="Verdana"/>
        </w:rPr>
        <w:t xml:space="preserve"> l’incidence de</w:t>
      </w:r>
      <w:r w:rsidR="00B246E2" w:rsidRPr="00B246E2">
        <w:rPr>
          <w:rFonts w:ascii="Verdana" w:hAnsi="Verdana"/>
        </w:rPr>
        <w:t xml:space="preserve"> la consommation de médicaments au travers de</w:t>
      </w:r>
      <w:r w:rsidRPr="00B246E2">
        <w:rPr>
          <w:rFonts w:ascii="Verdana" w:hAnsi="Verdana"/>
        </w:rPr>
        <w:t xml:space="preserve">s ventes des pharmacies </w:t>
      </w:r>
      <w:r w:rsidR="004E4DEC" w:rsidRPr="00B246E2">
        <w:rPr>
          <w:rFonts w:ascii="Verdana" w:hAnsi="Verdana"/>
        </w:rPr>
        <w:t xml:space="preserve">en ville et à </w:t>
      </w:r>
      <w:r w:rsidR="00B246E2" w:rsidRPr="00B246E2">
        <w:rPr>
          <w:rFonts w:ascii="Verdana" w:hAnsi="Verdana"/>
        </w:rPr>
        <w:t xml:space="preserve">la consommation à </w:t>
      </w:r>
      <w:r w:rsidR="004E4DEC" w:rsidRPr="00B246E2">
        <w:rPr>
          <w:rFonts w:ascii="Verdana" w:hAnsi="Verdana"/>
        </w:rPr>
        <w:t>l’hôpital</w:t>
      </w:r>
      <w:r w:rsidR="00B246E2" w:rsidRPr="00B246E2">
        <w:rPr>
          <w:rFonts w:ascii="Verdana" w:hAnsi="Verdana"/>
        </w:rPr>
        <w:t>,</w:t>
      </w:r>
      <w:r w:rsidR="004E4DEC" w:rsidRPr="00B246E2">
        <w:rPr>
          <w:rFonts w:ascii="Verdana" w:hAnsi="Verdana"/>
        </w:rPr>
        <w:t xml:space="preserve"> sur la pollution des eaux</w:t>
      </w:r>
      <w:r w:rsidR="00934DC6">
        <w:rPr>
          <w:rFonts w:ascii="Verdana" w:hAnsi="Verdana"/>
        </w:rPr>
        <w:t xml:space="preserve"> de la station d’épuration</w:t>
      </w:r>
      <w:r w:rsidR="004E4DEC" w:rsidRPr="00B246E2">
        <w:rPr>
          <w:rFonts w:ascii="Verdana" w:hAnsi="Verdana"/>
        </w:rPr>
        <w:t xml:space="preserve"> (projet de recherche universitaire, porté par des associations et des </w:t>
      </w:r>
      <w:r w:rsidR="00B246E2" w:rsidRPr="00B246E2">
        <w:rPr>
          <w:rFonts w:ascii="Verdana" w:hAnsi="Verdana"/>
        </w:rPr>
        <w:t>collectivités territoriales</w:t>
      </w:r>
      <w:r w:rsidR="00934DC6">
        <w:rPr>
          <w:rFonts w:ascii="Verdana" w:hAnsi="Verdana"/>
        </w:rPr>
        <w:t>)</w:t>
      </w:r>
      <w:r w:rsidR="00B246E2" w:rsidRPr="00B246E2">
        <w:rPr>
          <w:rFonts w:ascii="Verdana" w:hAnsi="Verdana"/>
        </w:rPr>
        <w:t>.</w:t>
      </w:r>
    </w:p>
    <w:p w:rsidR="004E4DEC" w:rsidRPr="00B246E2" w:rsidRDefault="00B246E2" w:rsidP="004E4DEC">
      <w:pPr>
        <w:rPr>
          <w:rFonts w:ascii="Verdana" w:hAnsi="Verdana"/>
        </w:rPr>
      </w:pPr>
      <w:r w:rsidRPr="00B246E2">
        <w:rPr>
          <w:rFonts w:ascii="Verdana" w:hAnsi="Verdana"/>
        </w:rPr>
        <w:t xml:space="preserve"> Ce type de travail est une préoccupation internationale majeure en raison des enjeux environnementaux, sanitaires, stratégiques et financiers.</w:t>
      </w:r>
    </w:p>
    <w:p w:rsidR="004E4DEC" w:rsidRPr="00B246E2" w:rsidRDefault="004E4DEC" w:rsidP="004E4DEC">
      <w:pPr>
        <w:rPr>
          <w:rFonts w:ascii="Verdana" w:hAnsi="Verdana"/>
        </w:rPr>
      </w:pPr>
      <w:r w:rsidRPr="00B246E2">
        <w:rPr>
          <w:rFonts w:ascii="Verdana" w:hAnsi="Verdana"/>
        </w:rPr>
        <w:t xml:space="preserve">Créer un modèle permettant de prédire le flux de résidus de médicaments </w:t>
      </w:r>
      <w:r w:rsidR="00B246E2" w:rsidRPr="00B246E2">
        <w:rPr>
          <w:rFonts w:ascii="Verdana" w:hAnsi="Verdana"/>
        </w:rPr>
        <w:t xml:space="preserve">pour sensibiliser les acteurs en </w:t>
      </w:r>
      <w:r w:rsidRPr="00B246E2">
        <w:rPr>
          <w:rFonts w:ascii="Verdana" w:hAnsi="Verdana"/>
        </w:rPr>
        <w:t xml:space="preserve"> amont et planifier les dispositifs de traitements en aval </w:t>
      </w:r>
      <w:r w:rsidR="00B246E2" w:rsidRPr="00B246E2">
        <w:rPr>
          <w:rFonts w:ascii="Verdana" w:hAnsi="Verdana"/>
        </w:rPr>
        <w:t>de</w:t>
      </w:r>
      <w:r w:rsidR="00B246E2" w:rsidRPr="00B246E2">
        <w:rPr>
          <w:rStyle w:val="lev"/>
        </w:rPr>
        <w:t xml:space="preserve"> </w:t>
      </w:r>
      <w:r w:rsidR="00B246E2" w:rsidRPr="00B246E2">
        <w:rPr>
          <w:rStyle w:val="lev"/>
          <w:rFonts w:ascii="Verdana" w:hAnsi="Verdana"/>
          <w:b w:val="0"/>
        </w:rPr>
        <w:t xml:space="preserve">la station d’épuration de </w:t>
      </w:r>
      <w:proofErr w:type="spellStart"/>
      <w:r w:rsidR="00B246E2" w:rsidRPr="00B246E2">
        <w:rPr>
          <w:rStyle w:val="lev"/>
          <w:rFonts w:ascii="Verdana" w:hAnsi="Verdana"/>
          <w:b w:val="0"/>
        </w:rPr>
        <w:t>Bellecombe</w:t>
      </w:r>
      <w:proofErr w:type="spellEnd"/>
      <w:r w:rsidR="00B246E2" w:rsidRPr="00B246E2">
        <w:rPr>
          <w:rFonts w:ascii="Verdana" w:hAnsi="Verdana"/>
          <w:b/>
        </w:rPr>
        <w:t xml:space="preserve"> :</w:t>
      </w:r>
    </w:p>
    <w:p w:rsidR="004E4DEC" w:rsidRPr="00AB409E" w:rsidRDefault="004E4DEC" w:rsidP="004E4DEC">
      <w:pPr>
        <w:rPr>
          <w:rFonts w:ascii="Verdana" w:hAnsi="Verdana"/>
          <w:b/>
        </w:rPr>
      </w:pPr>
      <w:r w:rsidRPr="00AB409E">
        <w:rPr>
          <w:rFonts w:ascii="Verdana" w:hAnsi="Verdana"/>
          <w:b/>
        </w:rPr>
        <w:t>Approche</w:t>
      </w:r>
    </w:p>
    <w:p w:rsidR="004E4DEC" w:rsidRPr="00B246E2" w:rsidRDefault="004E4DEC" w:rsidP="004E4DEC">
      <w:pPr>
        <w:rPr>
          <w:rFonts w:ascii="Verdana" w:hAnsi="Verdana"/>
        </w:rPr>
      </w:pPr>
      <w:r w:rsidRPr="00B246E2">
        <w:rPr>
          <w:rFonts w:ascii="Verdana" w:hAnsi="Verdana"/>
        </w:rPr>
        <w:t xml:space="preserve">Utilisation des données historiques </w:t>
      </w:r>
      <w:r w:rsidR="003C51DC">
        <w:rPr>
          <w:rFonts w:ascii="Verdana" w:hAnsi="Verdana"/>
        </w:rPr>
        <w:t xml:space="preserve">(3 ans) </w:t>
      </w:r>
      <w:r w:rsidRPr="00B246E2">
        <w:rPr>
          <w:rFonts w:ascii="Verdana" w:hAnsi="Verdana"/>
        </w:rPr>
        <w:t>de</w:t>
      </w:r>
      <w:r w:rsidR="003C51DC">
        <w:rPr>
          <w:rFonts w:ascii="Verdana" w:hAnsi="Verdana"/>
        </w:rPr>
        <w:t>s</w:t>
      </w:r>
      <w:r w:rsidRPr="00B246E2">
        <w:rPr>
          <w:rFonts w:ascii="Verdana" w:hAnsi="Verdana"/>
        </w:rPr>
        <w:t xml:space="preserve"> sorties pharmacies mesurées en kg de principe actif pour les principales molécules qui génèrent des résidus importants dans les eaux usées</w:t>
      </w:r>
    </w:p>
    <w:p w:rsidR="004E4DEC" w:rsidRPr="00B246E2" w:rsidRDefault="004E4DEC" w:rsidP="004E4DEC">
      <w:pPr>
        <w:rPr>
          <w:rFonts w:ascii="Verdana" w:hAnsi="Verdana"/>
        </w:rPr>
      </w:pPr>
      <w:r w:rsidRPr="00B246E2">
        <w:rPr>
          <w:rFonts w:ascii="Verdana" w:hAnsi="Verdana"/>
        </w:rPr>
        <w:t xml:space="preserve">Analyse sur des </w:t>
      </w:r>
      <w:proofErr w:type="gramStart"/>
      <w:r w:rsidRPr="00B246E2">
        <w:rPr>
          <w:rFonts w:ascii="Verdana" w:hAnsi="Verdana"/>
        </w:rPr>
        <w:t>micro</w:t>
      </w:r>
      <w:proofErr w:type="gramEnd"/>
      <w:r w:rsidRPr="00B246E2">
        <w:rPr>
          <w:rFonts w:ascii="Verdana" w:hAnsi="Verdana"/>
        </w:rPr>
        <w:t xml:space="preserve"> territoires </w:t>
      </w:r>
    </w:p>
    <w:p w:rsidR="003F23A9" w:rsidRDefault="003C51DC" w:rsidP="003F23A9">
      <w:pPr>
        <w:rPr>
          <w:rFonts w:ascii="Verdana" w:hAnsi="Verdana"/>
        </w:rPr>
      </w:pPr>
      <w:r>
        <w:rPr>
          <w:rFonts w:ascii="Verdana" w:hAnsi="Verdana"/>
        </w:rPr>
        <w:lastRenderedPageBreak/>
        <w:t>Grâce à la s</w:t>
      </w:r>
      <w:r w:rsidR="003F23A9" w:rsidRPr="00B246E2">
        <w:rPr>
          <w:rFonts w:ascii="Verdana" w:hAnsi="Verdana"/>
        </w:rPr>
        <w:t xml:space="preserve">urveillance active par IMS sur 14.000 pharmacies </w:t>
      </w:r>
      <w:r>
        <w:rPr>
          <w:rFonts w:ascii="Verdana" w:hAnsi="Verdana"/>
        </w:rPr>
        <w:t xml:space="preserve">(métropole et 4 DOM) </w:t>
      </w:r>
      <w:r w:rsidR="003F23A9" w:rsidRPr="00B246E2">
        <w:rPr>
          <w:rFonts w:ascii="Verdana" w:hAnsi="Verdana"/>
        </w:rPr>
        <w:t>(soit 2 pharmacies sur 3 en France)</w:t>
      </w:r>
      <w:r>
        <w:rPr>
          <w:rFonts w:ascii="Verdana" w:hAnsi="Verdana"/>
        </w:rPr>
        <w:t>, zone étudiée dans ces travaux</w:t>
      </w:r>
      <w:r w:rsidR="00AB409E">
        <w:rPr>
          <w:rFonts w:ascii="Verdana" w:hAnsi="Verdana"/>
        </w:rPr>
        <w:t> :</w:t>
      </w:r>
      <w:r>
        <w:rPr>
          <w:rFonts w:ascii="Verdana" w:hAnsi="Verdana"/>
        </w:rPr>
        <w:t xml:space="preserve"> la zone de </w:t>
      </w:r>
      <w:proofErr w:type="spellStart"/>
      <w:r>
        <w:rPr>
          <w:rFonts w:ascii="Verdana" w:hAnsi="Verdana"/>
        </w:rPr>
        <w:t>Bellecombe</w:t>
      </w:r>
      <w:proofErr w:type="spellEnd"/>
    </w:p>
    <w:p w:rsidR="00B02E6E" w:rsidRPr="0062039A" w:rsidRDefault="00B02E6E" w:rsidP="00B02E6E">
      <w:pPr>
        <w:rPr>
          <w:rFonts w:ascii="Verdana" w:hAnsi="Verdana"/>
        </w:rPr>
      </w:pPr>
      <w:r>
        <w:rPr>
          <w:rFonts w:ascii="Verdana" w:hAnsi="Verdana"/>
        </w:rPr>
        <w:t xml:space="preserve">Utilisation des données IMS pour confirmées les pollutions environnementales </w:t>
      </w:r>
      <w:r w:rsidR="00DF59FA">
        <w:rPr>
          <w:rFonts w:ascii="Verdana" w:hAnsi="Verdana"/>
        </w:rPr>
        <w:t xml:space="preserve">prélevées </w:t>
      </w:r>
      <w:r>
        <w:rPr>
          <w:rFonts w:ascii="Verdana" w:hAnsi="Verdana"/>
        </w:rPr>
        <w:t xml:space="preserve">dont </w:t>
      </w:r>
      <w:r w:rsidR="00DF59FA">
        <w:rPr>
          <w:rFonts w:ascii="Verdana" w:hAnsi="Verdana"/>
        </w:rPr>
        <w:t xml:space="preserve">pollutions </w:t>
      </w:r>
      <w:r>
        <w:rPr>
          <w:rFonts w:ascii="Verdana" w:hAnsi="Verdana"/>
        </w:rPr>
        <w:t>médicamenteuses par territoire</w:t>
      </w:r>
      <w:r w:rsidR="00FE6162">
        <w:rPr>
          <w:rFonts w:ascii="Verdana" w:hAnsi="Verdana"/>
        </w:rPr>
        <w:t xml:space="preserve">, </w:t>
      </w:r>
      <w:r>
        <w:rPr>
          <w:rFonts w:ascii="Verdana" w:hAnsi="Verdana"/>
        </w:rPr>
        <w:t>voir leur historique</w:t>
      </w:r>
      <w:r w:rsidR="00FE6162">
        <w:rPr>
          <w:rFonts w:ascii="Verdana" w:hAnsi="Verdana"/>
        </w:rPr>
        <w:t>, suivre leurs</w:t>
      </w:r>
      <w:r w:rsidR="00DF59FA">
        <w:rPr>
          <w:rFonts w:ascii="Verdana" w:hAnsi="Verdana"/>
        </w:rPr>
        <w:t xml:space="preserve"> évolutions </w:t>
      </w:r>
      <w:r w:rsidR="00FE6162">
        <w:rPr>
          <w:rFonts w:ascii="Verdana" w:hAnsi="Verdana"/>
        </w:rPr>
        <w:t>au regard d’actions</w:t>
      </w:r>
      <w:r w:rsidR="00DF59FA">
        <w:rPr>
          <w:rFonts w:ascii="Verdana" w:hAnsi="Verdana"/>
        </w:rPr>
        <w:t xml:space="preserve"> mises en place</w:t>
      </w:r>
      <w:r>
        <w:rPr>
          <w:rFonts w:ascii="Verdana" w:hAnsi="Verdana"/>
        </w:rPr>
        <w:t>.</w:t>
      </w:r>
    </w:p>
    <w:p w:rsidR="00B02E6E" w:rsidRPr="00B246E2" w:rsidRDefault="00B02E6E" w:rsidP="003F23A9">
      <w:pPr>
        <w:rPr>
          <w:rFonts w:ascii="Verdana" w:hAnsi="Verdana"/>
        </w:rPr>
      </w:pPr>
    </w:p>
    <w:p w:rsidR="004E4DEC" w:rsidRPr="003C51DC" w:rsidRDefault="004E4DEC" w:rsidP="004E4DEC">
      <w:pPr>
        <w:rPr>
          <w:rFonts w:ascii="Verdana" w:hAnsi="Verdana"/>
          <w:b/>
        </w:rPr>
      </w:pPr>
      <w:r w:rsidRPr="003C51DC">
        <w:rPr>
          <w:rFonts w:ascii="Verdana" w:hAnsi="Verdana"/>
          <w:b/>
        </w:rPr>
        <w:t>Résultats</w:t>
      </w:r>
    </w:p>
    <w:p w:rsidR="004E4DEC" w:rsidRPr="00B246E2" w:rsidRDefault="004E4DEC" w:rsidP="004E4DEC">
      <w:pPr>
        <w:rPr>
          <w:rFonts w:ascii="Verdana" w:hAnsi="Verdana"/>
        </w:rPr>
      </w:pPr>
      <w:r w:rsidRPr="00B246E2">
        <w:rPr>
          <w:rFonts w:ascii="Verdana" w:hAnsi="Verdana"/>
        </w:rPr>
        <w:t xml:space="preserve">Fourniture des données historiques de volumes sur 15 molécules </w:t>
      </w:r>
      <w:r w:rsidR="00AB409E">
        <w:rPr>
          <w:rFonts w:ascii="Verdana" w:hAnsi="Verdana"/>
        </w:rPr>
        <w:t xml:space="preserve">(ci après) </w:t>
      </w:r>
      <w:r w:rsidRPr="00B246E2">
        <w:rPr>
          <w:rFonts w:ascii="Verdana" w:hAnsi="Verdana"/>
        </w:rPr>
        <w:t xml:space="preserve">dans le territoire de </w:t>
      </w:r>
      <w:proofErr w:type="spellStart"/>
      <w:r w:rsidRPr="00B246E2">
        <w:rPr>
          <w:rFonts w:ascii="Verdana" w:hAnsi="Verdana"/>
        </w:rPr>
        <w:t>Bellecombe</w:t>
      </w:r>
      <w:proofErr w:type="spellEnd"/>
      <w:r w:rsidRPr="00B246E2">
        <w:rPr>
          <w:rFonts w:ascii="Verdana" w:hAnsi="Verdana"/>
        </w:rPr>
        <w:t xml:space="preserve"> (74) qui ont été corrélées avec les résidus de ces molécules</w:t>
      </w:r>
      <w:r w:rsidR="003C51DC">
        <w:rPr>
          <w:rFonts w:ascii="Verdana" w:hAnsi="Verdana"/>
        </w:rPr>
        <w:t>,</w:t>
      </w:r>
      <w:r w:rsidRPr="00B246E2">
        <w:rPr>
          <w:rFonts w:ascii="Verdana" w:hAnsi="Verdana"/>
        </w:rPr>
        <w:t xml:space="preserve"> </w:t>
      </w:r>
      <w:r w:rsidR="003C51DC">
        <w:rPr>
          <w:rFonts w:ascii="Verdana" w:hAnsi="Verdana"/>
        </w:rPr>
        <w:t xml:space="preserve">recueillis et </w:t>
      </w:r>
      <w:r w:rsidRPr="00B246E2">
        <w:rPr>
          <w:rFonts w:ascii="Verdana" w:hAnsi="Verdana"/>
        </w:rPr>
        <w:t>observés dans les stations d’épuration du bassin versant</w:t>
      </w:r>
    </w:p>
    <w:p w:rsidR="004E4DEC" w:rsidRPr="00B246E2" w:rsidRDefault="004E4DEC" w:rsidP="004E4DEC">
      <w:pPr>
        <w:rPr>
          <w:rFonts w:ascii="Verdana" w:hAnsi="Verdana"/>
        </w:rPr>
      </w:pPr>
      <w:r w:rsidRPr="00B246E2">
        <w:rPr>
          <w:rFonts w:ascii="Verdana" w:hAnsi="Verdana"/>
        </w:rPr>
        <w:t xml:space="preserve">1. Paracétamol, </w:t>
      </w:r>
    </w:p>
    <w:p w:rsidR="004E4DEC" w:rsidRPr="00B246E2" w:rsidRDefault="004E4DEC" w:rsidP="004E4DEC">
      <w:pPr>
        <w:rPr>
          <w:rFonts w:ascii="Verdana" w:hAnsi="Verdana"/>
        </w:rPr>
      </w:pPr>
      <w:r w:rsidRPr="00B246E2">
        <w:rPr>
          <w:rFonts w:ascii="Verdana" w:hAnsi="Verdana"/>
        </w:rPr>
        <w:t xml:space="preserve">2. </w:t>
      </w:r>
      <w:proofErr w:type="spellStart"/>
      <w:r w:rsidRPr="00B246E2">
        <w:rPr>
          <w:rFonts w:ascii="Verdana" w:hAnsi="Verdana"/>
        </w:rPr>
        <w:t>Aténolol</w:t>
      </w:r>
      <w:proofErr w:type="spellEnd"/>
      <w:r w:rsidRPr="00B246E2">
        <w:rPr>
          <w:rFonts w:ascii="Verdana" w:hAnsi="Verdana"/>
        </w:rPr>
        <w:t xml:space="preserve">, </w:t>
      </w:r>
    </w:p>
    <w:p w:rsidR="004E4DEC" w:rsidRPr="00B246E2" w:rsidRDefault="004E4DEC" w:rsidP="004E4DEC">
      <w:pPr>
        <w:rPr>
          <w:rFonts w:ascii="Verdana" w:hAnsi="Verdana"/>
        </w:rPr>
      </w:pPr>
      <w:r w:rsidRPr="00B246E2">
        <w:rPr>
          <w:rFonts w:ascii="Verdana" w:hAnsi="Verdana"/>
        </w:rPr>
        <w:t xml:space="preserve">3. </w:t>
      </w:r>
      <w:proofErr w:type="spellStart"/>
      <w:r w:rsidRPr="00B246E2">
        <w:rPr>
          <w:rFonts w:ascii="Verdana" w:hAnsi="Verdana"/>
        </w:rPr>
        <w:t>Ciprofloxacine</w:t>
      </w:r>
      <w:proofErr w:type="spellEnd"/>
      <w:r w:rsidRPr="00B246E2">
        <w:rPr>
          <w:rFonts w:ascii="Verdana" w:hAnsi="Verdana"/>
        </w:rPr>
        <w:t xml:space="preserve">, </w:t>
      </w:r>
    </w:p>
    <w:p w:rsidR="004E4DEC" w:rsidRPr="00B246E2" w:rsidRDefault="004E4DEC" w:rsidP="004E4DEC">
      <w:pPr>
        <w:rPr>
          <w:rFonts w:ascii="Verdana" w:hAnsi="Verdana"/>
        </w:rPr>
      </w:pPr>
      <w:r w:rsidRPr="00B246E2">
        <w:rPr>
          <w:rFonts w:ascii="Verdana" w:hAnsi="Verdana"/>
        </w:rPr>
        <w:t xml:space="preserve">4. </w:t>
      </w:r>
      <w:proofErr w:type="spellStart"/>
      <w:r w:rsidRPr="00B246E2">
        <w:rPr>
          <w:rFonts w:ascii="Verdana" w:hAnsi="Verdana"/>
        </w:rPr>
        <w:t>Sulfamethoxazole</w:t>
      </w:r>
      <w:proofErr w:type="spellEnd"/>
      <w:r w:rsidRPr="00B246E2">
        <w:rPr>
          <w:rFonts w:ascii="Verdana" w:hAnsi="Verdana"/>
        </w:rPr>
        <w:t xml:space="preserve">, </w:t>
      </w:r>
    </w:p>
    <w:p w:rsidR="004E4DEC" w:rsidRPr="00B246E2" w:rsidRDefault="004E4DEC" w:rsidP="004E4DEC">
      <w:pPr>
        <w:rPr>
          <w:rFonts w:ascii="Verdana" w:hAnsi="Verdana"/>
        </w:rPr>
      </w:pPr>
      <w:r w:rsidRPr="00B246E2">
        <w:rPr>
          <w:rFonts w:ascii="Verdana" w:hAnsi="Verdana"/>
        </w:rPr>
        <w:t xml:space="preserve">5. </w:t>
      </w:r>
      <w:proofErr w:type="spellStart"/>
      <w:r w:rsidRPr="00B246E2">
        <w:rPr>
          <w:rFonts w:ascii="Verdana" w:hAnsi="Verdana"/>
        </w:rPr>
        <w:t>Propanolol</w:t>
      </w:r>
      <w:proofErr w:type="spellEnd"/>
      <w:r w:rsidRPr="00B246E2">
        <w:rPr>
          <w:rFonts w:ascii="Verdana" w:hAnsi="Verdana"/>
        </w:rPr>
        <w:t xml:space="preserve">, </w:t>
      </w:r>
    </w:p>
    <w:p w:rsidR="004E4DEC" w:rsidRPr="00B246E2" w:rsidRDefault="004E4DEC" w:rsidP="004E4DEC">
      <w:pPr>
        <w:rPr>
          <w:rFonts w:ascii="Verdana" w:hAnsi="Verdana"/>
        </w:rPr>
      </w:pPr>
      <w:r w:rsidRPr="00B246E2">
        <w:rPr>
          <w:rFonts w:ascii="Verdana" w:hAnsi="Verdana"/>
        </w:rPr>
        <w:t xml:space="preserve">6. </w:t>
      </w:r>
      <w:proofErr w:type="spellStart"/>
      <w:r w:rsidRPr="00B246E2">
        <w:rPr>
          <w:rFonts w:ascii="Verdana" w:hAnsi="Verdana"/>
        </w:rPr>
        <w:t>Carbamazépine</w:t>
      </w:r>
      <w:proofErr w:type="spellEnd"/>
      <w:r w:rsidRPr="00B246E2">
        <w:rPr>
          <w:rFonts w:ascii="Verdana" w:hAnsi="Verdana"/>
        </w:rPr>
        <w:t xml:space="preserve">, </w:t>
      </w:r>
    </w:p>
    <w:p w:rsidR="004E4DEC" w:rsidRPr="00B246E2" w:rsidRDefault="004E4DEC" w:rsidP="004E4DEC">
      <w:pPr>
        <w:rPr>
          <w:rFonts w:ascii="Verdana" w:hAnsi="Verdana"/>
        </w:rPr>
      </w:pPr>
      <w:r w:rsidRPr="00B246E2">
        <w:rPr>
          <w:rFonts w:ascii="Verdana" w:hAnsi="Verdana"/>
        </w:rPr>
        <w:t xml:space="preserve">7. </w:t>
      </w:r>
      <w:proofErr w:type="spellStart"/>
      <w:r w:rsidRPr="00B246E2">
        <w:rPr>
          <w:rFonts w:ascii="Verdana" w:hAnsi="Verdana"/>
        </w:rPr>
        <w:t>Kétoprofène</w:t>
      </w:r>
      <w:proofErr w:type="spellEnd"/>
      <w:r w:rsidRPr="00B246E2">
        <w:rPr>
          <w:rFonts w:ascii="Verdana" w:hAnsi="Verdana"/>
        </w:rPr>
        <w:t xml:space="preserve">, </w:t>
      </w:r>
    </w:p>
    <w:p w:rsidR="004E4DEC" w:rsidRPr="00B246E2" w:rsidRDefault="004E4DEC" w:rsidP="004E4DEC">
      <w:pPr>
        <w:rPr>
          <w:rFonts w:ascii="Verdana" w:hAnsi="Verdana"/>
        </w:rPr>
      </w:pPr>
      <w:r w:rsidRPr="00B246E2">
        <w:rPr>
          <w:rFonts w:ascii="Verdana" w:hAnsi="Verdana"/>
        </w:rPr>
        <w:t xml:space="preserve">8. </w:t>
      </w:r>
      <w:proofErr w:type="spellStart"/>
      <w:r w:rsidRPr="00B246E2">
        <w:rPr>
          <w:rFonts w:ascii="Verdana" w:hAnsi="Verdana"/>
        </w:rPr>
        <w:t>Econazole</w:t>
      </w:r>
      <w:proofErr w:type="spellEnd"/>
      <w:r w:rsidRPr="00B246E2">
        <w:rPr>
          <w:rFonts w:ascii="Verdana" w:hAnsi="Verdana"/>
        </w:rPr>
        <w:t xml:space="preserve">, </w:t>
      </w:r>
    </w:p>
    <w:p w:rsidR="004E4DEC" w:rsidRPr="00B246E2" w:rsidRDefault="004E4DEC" w:rsidP="004E4DEC">
      <w:pPr>
        <w:rPr>
          <w:rFonts w:ascii="Verdana" w:hAnsi="Verdana"/>
        </w:rPr>
      </w:pPr>
      <w:r w:rsidRPr="00B246E2">
        <w:rPr>
          <w:rFonts w:ascii="Verdana" w:hAnsi="Verdana"/>
        </w:rPr>
        <w:t xml:space="preserve">9. </w:t>
      </w:r>
      <w:proofErr w:type="spellStart"/>
      <w:r w:rsidRPr="00B246E2">
        <w:rPr>
          <w:rFonts w:ascii="Verdana" w:hAnsi="Verdana"/>
        </w:rPr>
        <w:t>Diclofenac</w:t>
      </w:r>
      <w:proofErr w:type="spellEnd"/>
      <w:r w:rsidRPr="00B246E2">
        <w:rPr>
          <w:rFonts w:ascii="Verdana" w:hAnsi="Verdana"/>
        </w:rPr>
        <w:t xml:space="preserve">, </w:t>
      </w:r>
    </w:p>
    <w:p w:rsidR="004E4DEC" w:rsidRPr="00B246E2" w:rsidRDefault="004E4DEC" w:rsidP="004E4DEC">
      <w:pPr>
        <w:rPr>
          <w:rFonts w:ascii="Verdana" w:hAnsi="Verdana"/>
        </w:rPr>
      </w:pPr>
      <w:r w:rsidRPr="00B246E2">
        <w:rPr>
          <w:rFonts w:ascii="Verdana" w:hAnsi="Verdana"/>
        </w:rPr>
        <w:t xml:space="preserve">10. Acide </w:t>
      </w:r>
      <w:proofErr w:type="spellStart"/>
      <w:r w:rsidRPr="00B246E2">
        <w:rPr>
          <w:rFonts w:ascii="Verdana" w:hAnsi="Verdana"/>
        </w:rPr>
        <w:t>Acetylsalicylique</w:t>
      </w:r>
      <w:proofErr w:type="spellEnd"/>
      <w:r w:rsidRPr="00B246E2">
        <w:rPr>
          <w:rFonts w:ascii="Verdana" w:hAnsi="Verdana"/>
        </w:rPr>
        <w:t xml:space="preserve">, </w:t>
      </w:r>
    </w:p>
    <w:p w:rsidR="004E4DEC" w:rsidRPr="00B246E2" w:rsidRDefault="004E4DEC" w:rsidP="004E4DEC">
      <w:pPr>
        <w:rPr>
          <w:rFonts w:ascii="Verdana" w:hAnsi="Verdana"/>
        </w:rPr>
      </w:pPr>
      <w:r w:rsidRPr="00B246E2">
        <w:rPr>
          <w:rFonts w:ascii="Verdana" w:hAnsi="Verdana"/>
        </w:rPr>
        <w:t xml:space="preserve">11. Ibuprofène, </w:t>
      </w:r>
    </w:p>
    <w:p w:rsidR="004E4DEC" w:rsidRPr="00B246E2" w:rsidRDefault="004E4DEC" w:rsidP="004E4DEC">
      <w:pPr>
        <w:rPr>
          <w:rFonts w:ascii="Verdana" w:hAnsi="Verdana"/>
        </w:rPr>
      </w:pPr>
      <w:r w:rsidRPr="00B246E2">
        <w:rPr>
          <w:rFonts w:ascii="Verdana" w:hAnsi="Verdana"/>
        </w:rPr>
        <w:t xml:space="preserve">12. </w:t>
      </w:r>
      <w:proofErr w:type="spellStart"/>
      <w:r w:rsidRPr="00B246E2">
        <w:rPr>
          <w:rFonts w:ascii="Verdana" w:hAnsi="Verdana"/>
        </w:rPr>
        <w:t>Ethynilestradiol</w:t>
      </w:r>
      <w:proofErr w:type="spellEnd"/>
      <w:r w:rsidRPr="00B246E2">
        <w:rPr>
          <w:rFonts w:ascii="Verdana" w:hAnsi="Verdana"/>
        </w:rPr>
        <w:t xml:space="preserve">, </w:t>
      </w:r>
    </w:p>
    <w:p w:rsidR="004E4DEC" w:rsidRPr="00B246E2" w:rsidRDefault="004E4DEC" w:rsidP="004E4DEC">
      <w:pPr>
        <w:rPr>
          <w:rFonts w:ascii="Verdana" w:hAnsi="Verdana"/>
        </w:rPr>
      </w:pPr>
      <w:r w:rsidRPr="00B246E2">
        <w:rPr>
          <w:rFonts w:ascii="Verdana" w:hAnsi="Verdana"/>
        </w:rPr>
        <w:t xml:space="preserve">14. </w:t>
      </w:r>
      <w:proofErr w:type="spellStart"/>
      <w:r w:rsidRPr="00B246E2">
        <w:rPr>
          <w:rFonts w:ascii="Verdana" w:hAnsi="Verdana"/>
        </w:rPr>
        <w:t>Meropeneme</w:t>
      </w:r>
      <w:proofErr w:type="spellEnd"/>
      <w:r w:rsidRPr="00B246E2">
        <w:rPr>
          <w:rFonts w:ascii="Verdana" w:hAnsi="Verdana"/>
        </w:rPr>
        <w:t xml:space="preserve">, </w:t>
      </w:r>
    </w:p>
    <w:p w:rsidR="004E4DEC" w:rsidRPr="00B246E2" w:rsidRDefault="004E4DEC" w:rsidP="004E4DEC">
      <w:pPr>
        <w:rPr>
          <w:rFonts w:ascii="Verdana" w:hAnsi="Verdana"/>
        </w:rPr>
      </w:pPr>
      <w:r w:rsidRPr="00B246E2">
        <w:rPr>
          <w:rFonts w:ascii="Verdana" w:hAnsi="Verdana"/>
        </w:rPr>
        <w:t xml:space="preserve">15. </w:t>
      </w:r>
      <w:proofErr w:type="spellStart"/>
      <w:r w:rsidRPr="00B246E2">
        <w:rPr>
          <w:rFonts w:ascii="Verdana" w:hAnsi="Verdana"/>
        </w:rPr>
        <w:t>Aztreonam</w:t>
      </w:r>
      <w:proofErr w:type="spellEnd"/>
      <w:r w:rsidRPr="00B246E2">
        <w:rPr>
          <w:rFonts w:ascii="Verdana" w:hAnsi="Verdana"/>
        </w:rPr>
        <w:t xml:space="preserve"> </w:t>
      </w:r>
    </w:p>
    <w:p w:rsidR="004E4DEC" w:rsidRPr="00B246E2" w:rsidRDefault="00F72492" w:rsidP="004E4DEC">
      <w:pPr>
        <w:rPr>
          <w:rFonts w:ascii="Verdana" w:hAnsi="Verdana"/>
        </w:rPr>
      </w:pPr>
      <w:r>
        <w:rPr>
          <w:rFonts w:ascii="Verdana" w:hAnsi="Verdana"/>
        </w:rPr>
        <w:t>[</w:t>
      </w:r>
      <w:r w:rsidR="004E4DEC" w:rsidRPr="00B246E2">
        <w:rPr>
          <w:rFonts w:ascii="Verdana" w:hAnsi="Verdana"/>
        </w:rPr>
        <w:t>Projet de recherche</w:t>
      </w:r>
      <w:r>
        <w:rPr>
          <w:rFonts w:ascii="Verdana" w:hAnsi="Verdana"/>
        </w:rPr>
        <w:t>, modélisation</w:t>
      </w:r>
      <w:r w:rsidR="004E4DEC" w:rsidRPr="00B246E2">
        <w:rPr>
          <w:rFonts w:ascii="Verdana" w:hAnsi="Verdana"/>
        </w:rPr>
        <w:t xml:space="preserve"> et développement des modèles en cours de publication</w:t>
      </w:r>
      <w:r>
        <w:rPr>
          <w:rFonts w:ascii="Verdana" w:hAnsi="Verdana"/>
        </w:rPr>
        <w:t>]</w:t>
      </w:r>
    </w:p>
    <w:p w:rsidR="004E4DEC" w:rsidRDefault="004E4DEC" w:rsidP="004E4DEC">
      <w:pPr>
        <w:rPr>
          <w:rFonts w:ascii="Verdana" w:hAnsi="Verdana"/>
        </w:rPr>
      </w:pPr>
    </w:p>
    <w:p w:rsidR="00D60CF7" w:rsidRPr="00B246E2" w:rsidRDefault="00D60CF7" w:rsidP="004E4DEC">
      <w:pPr>
        <w:rPr>
          <w:rFonts w:ascii="Verdana" w:hAnsi="Verdana"/>
        </w:rPr>
      </w:pPr>
    </w:p>
    <w:p w:rsidR="00D60CF7" w:rsidRPr="00736FC1" w:rsidRDefault="00D60CF7" w:rsidP="00D60CF7">
      <w:pPr>
        <w:rPr>
          <w:lang w:val="en-US"/>
        </w:rPr>
      </w:pPr>
      <w:r w:rsidRPr="00736FC1">
        <w:rPr>
          <w:lang w:val="en-US"/>
        </w:rPr>
        <w:t>PERRIN BIDAN Stéphane</w:t>
      </w:r>
    </w:p>
    <w:p w:rsidR="00D60CF7" w:rsidRPr="00736FC1" w:rsidRDefault="005E5AF9" w:rsidP="00D60CF7">
      <w:pPr>
        <w:rPr>
          <w:lang w:val="en-US"/>
        </w:rPr>
      </w:pPr>
      <w:hyperlink r:id="rId5" w:history="1">
        <w:r w:rsidR="00D60CF7" w:rsidRPr="00736FC1">
          <w:rPr>
            <w:rStyle w:val="Lienhypertexte"/>
            <w:lang w:val="en-US"/>
          </w:rPr>
          <w:t>sperrin@fr.imshealth.com</w:t>
        </w:r>
      </w:hyperlink>
    </w:p>
    <w:p w:rsidR="004E4DEC" w:rsidRPr="00D60CF7" w:rsidRDefault="004E4DEC">
      <w:pPr>
        <w:rPr>
          <w:rFonts w:ascii="Verdana" w:hAnsi="Verdana"/>
          <w:lang w:val="en-US"/>
        </w:rPr>
      </w:pPr>
    </w:p>
    <w:sectPr w:rsidR="004E4DEC" w:rsidRPr="00D60CF7" w:rsidSect="005772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E4DEC"/>
    <w:rsid w:val="003C51DC"/>
    <w:rsid w:val="003F1AC8"/>
    <w:rsid w:val="003F23A9"/>
    <w:rsid w:val="004E4DEC"/>
    <w:rsid w:val="005772F2"/>
    <w:rsid w:val="005E5AF9"/>
    <w:rsid w:val="00934DC6"/>
    <w:rsid w:val="00A62135"/>
    <w:rsid w:val="00AB409E"/>
    <w:rsid w:val="00B02E6E"/>
    <w:rsid w:val="00B246E2"/>
    <w:rsid w:val="00C638CC"/>
    <w:rsid w:val="00D60CF7"/>
    <w:rsid w:val="00DF59FA"/>
    <w:rsid w:val="00F72492"/>
    <w:rsid w:val="00FE6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2F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4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4DEC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B246E2"/>
    <w:rPr>
      <w:b/>
      <w:bCs/>
    </w:rPr>
  </w:style>
  <w:style w:type="paragraph" w:customStyle="1" w:styleId="IMSSub1">
    <w:name w:val="IMS_Sub1"/>
    <w:basedOn w:val="Normal"/>
    <w:rsid w:val="003F1AC8"/>
    <w:pPr>
      <w:widowControl w:val="0"/>
      <w:autoSpaceDE w:val="0"/>
      <w:autoSpaceDN w:val="0"/>
      <w:adjustRightInd w:val="0"/>
      <w:spacing w:before="140" w:after="240" w:line="240" w:lineRule="auto"/>
      <w:ind w:right="-14"/>
      <w:jc w:val="both"/>
      <w:textAlignment w:val="center"/>
    </w:pPr>
    <w:rPr>
      <w:rFonts w:ascii="Verdana" w:eastAsia="Times New Roman" w:hAnsi="Verdana" w:cs="Times New Roman"/>
      <w:b/>
      <w:caps/>
      <w:color w:val="000000"/>
      <w:sz w:val="36"/>
      <w:szCs w:val="36"/>
    </w:rPr>
  </w:style>
  <w:style w:type="character" w:styleId="Lienhypertexte">
    <w:name w:val="Hyperlink"/>
    <w:basedOn w:val="Policepardfaut"/>
    <w:uiPriority w:val="99"/>
    <w:unhideWhenUsed/>
    <w:rsid w:val="00D60CF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perrin@fr.imshealth.com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361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IMS HEALTH</Company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sperrin</dc:creator>
  <cp:lastModifiedBy>sperrin</cp:lastModifiedBy>
  <cp:revision>11</cp:revision>
  <dcterms:created xsi:type="dcterms:W3CDTF">2015-01-26T11:52:00Z</dcterms:created>
  <dcterms:modified xsi:type="dcterms:W3CDTF">2015-01-26T15:06:00Z</dcterms:modified>
</cp:coreProperties>
</file>