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6979F" w14:textId="77777777" w:rsidR="00D33B23" w:rsidRPr="00D33B23" w:rsidRDefault="00D33B23" w:rsidP="00D33B23">
      <w:pPr>
        <w:pStyle w:val="Sinespaciado"/>
        <w:rPr>
          <w:b/>
          <w:bCs/>
        </w:rPr>
      </w:pPr>
      <w:r w:rsidRPr="00D33B23">
        <w:rPr>
          <w:b/>
          <w:bCs/>
        </w:rPr>
        <w:t xml:space="preserve">Integrantes: </w:t>
      </w:r>
    </w:p>
    <w:p w14:paraId="5CAAF960" w14:textId="77777777" w:rsidR="00D33B23" w:rsidRDefault="00D33B23" w:rsidP="00D33B23">
      <w:pPr>
        <w:pStyle w:val="Sinespaciado"/>
        <w:numPr>
          <w:ilvl w:val="0"/>
          <w:numId w:val="3"/>
        </w:numPr>
        <w:ind w:left="426"/>
      </w:pPr>
      <w:r>
        <w:t>Tomas Escobar</w:t>
      </w:r>
    </w:p>
    <w:p w14:paraId="7507130D" w14:textId="77777777" w:rsidR="00D33B23" w:rsidRDefault="00D33B23" w:rsidP="00D33B23">
      <w:pPr>
        <w:pStyle w:val="Sinespaciado"/>
        <w:numPr>
          <w:ilvl w:val="0"/>
          <w:numId w:val="3"/>
        </w:numPr>
        <w:ind w:left="426"/>
      </w:pPr>
      <w:r>
        <w:t>Bastian Espinosa</w:t>
      </w:r>
    </w:p>
    <w:p w14:paraId="72C8D403" w14:textId="77777777" w:rsidR="00D33B23" w:rsidRDefault="00D33B23" w:rsidP="00D33B23">
      <w:pPr>
        <w:pStyle w:val="Sinespaciado"/>
        <w:numPr>
          <w:ilvl w:val="0"/>
          <w:numId w:val="3"/>
        </w:numPr>
        <w:ind w:left="426"/>
      </w:pPr>
      <w:r>
        <w:t>Sammy Maldonado</w:t>
      </w:r>
    </w:p>
    <w:p w14:paraId="144E95A6" w14:textId="77777777" w:rsidR="00D33B23" w:rsidRDefault="00D33B23" w:rsidP="00D33B23">
      <w:pPr>
        <w:pStyle w:val="Sinespaciado"/>
        <w:numPr>
          <w:ilvl w:val="0"/>
          <w:numId w:val="3"/>
        </w:numPr>
        <w:ind w:left="426"/>
      </w:pPr>
      <w:r>
        <w:t>Felipe Martínez</w:t>
      </w:r>
    </w:p>
    <w:p w14:paraId="71B92D9D" w14:textId="77777777" w:rsidR="00D33B23" w:rsidRDefault="00D33B23" w:rsidP="00D33B23">
      <w:pPr>
        <w:pStyle w:val="Sinespaciado"/>
        <w:numPr>
          <w:ilvl w:val="0"/>
          <w:numId w:val="3"/>
        </w:numPr>
        <w:ind w:left="426"/>
      </w:pPr>
      <w:r>
        <w:t>Matías Henríquez</w:t>
      </w:r>
    </w:p>
    <w:p w14:paraId="18D4C913" w14:textId="09B7F831" w:rsidR="00D33B23" w:rsidRDefault="00D33B23" w:rsidP="00D33B23">
      <w:pPr>
        <w:pStyle w:val="Sinespaciado"/>
        <w:numPr>
          <w:ilvl w:val="0"/>
          <w:numId w:val="3"/>
        </w:numPr>
        <w:ind w:left="426"/>
        <w:rPr>
          <w:rFonts w:ascii="Arial" w:eastAsiaTheme="minorEastAsia" w:hAnsi="Arial" w:cs="Arial"/>
        </w:rPr>
      </w:pPr>
      <w:r w:rsidRPr="00D33B23">
        <w:rPr>
          <w:rFonts w:ascii="Arial" w:eastAsiaTheme="minorEastAsia" w:hAnsi="Arial" w:cs="Arial"/>
        </w:rPr>
        <w:t>Barbara Ramos</w:t>
      </w:r>
    </w:p>
    <w:p w14:paraId="4D3AD090" w14:textId="77777777" w:rsidR="00D33B23" w:rsidRPr="00D33B23" w:rsidRDefault="00D33B23" w:rsidP="00D33B23">
      <w:pPr>
        <w:pStyle w:val="Sinespaciado"/>
        <w:rPr>
          <w:rFonts w:ascii="Arial" w:eastAsiaTheme="minorEastAsia" w:hAnsi="Arial" w:cs="Arial"/>
        </w:rPr>
      </w:pPr>
    </w:p>
    <w:p w14:paraId="0D495284" w14:textId="2C5D7817" w:rsidR="00D82936" w:rsidRDefault="00D82936" w:rsidP="00D82936">
      <w:pPr>
        <w:jc w:val="both"/>
        <w:rPr>
          <w:rFonts w:ascii="Arial" w:eastAsiaTheme="minorEastAsia" w:hAnsi="Arial" w:cs="Arial"/>
          <w:b/>
          <w:bCs/>
        </w:rPr>
      </w:pPr>
      <w:r w:rsidRPr="00D82936">
        <w:rPr>
          <w:rFonts w:ascii="Arial" w:eastAsiaTheme="minorEastAsia" w:hAnsi="Arial" w:cs="Arial"/>
          <w:b/>
          <w:bCs/>
        </w:rPr>
        <w:t>“Si un trabajador no cuida los procedimientos de seguridad, ocurrirá un accidente. Si el trabajador</w:t>
      </w:r>
      <w:r>
        <w:rPr>
          <w:rFonts w:ascii="Arial" w:eastAsiaTheme="minorEastAsia" w:hAnsi="Arial" w:cs="Arial"/>
          <w:b/>
          <w:bCs/>
        </w:rPr>
        <w:t xml:space="preserve"> </w:t>
      </w:r>
      <w:r w:rsidRPr="00D82936">
        <w:rPr>
          <w:rFonts w:ascii="Arial" w:eastAsiaTheme="minorEastAsia" w:hAnsi="Arial" w:cs="Arial"/>
          <w:b/>
          <w:bCs/>
        </w:rPr>
        <w:t>no lee el manual de seguridad interno sucedería lo mismo. El trabajador no ha sufrido incidentes.</w:t>
      </w:r>
      <w:r>
        <w:rPr>
          <w:rFonts w:ascii="Arial" w:eastAsiaTheme="minorEastAsia" w:hAnsi="Arial" w:cs="Arial"/>
          <w:b/>
          <w:bCs/>
        </w:rPr>
        <w:t xml:space="preserve"> </w:t>
      </w:r>
      <w:r w:rsidRPr="00D82936">
        <w:rPr>
          <w:rFonts w:ascii="Arial" w:eastAsiaTheme="minorEastAsia" w:hAnsi="Arial" w:cs="Arial"/>
          <w:b/>
          <w:bCs/>
        </w:rPr>
        <w:t>De ahí concluimos que ha seguido todos los procedimientos de seguridad, y ha leído el manual de</w:t>
      </w:r>
      <w:r>
        <w:rPr>
          <w:rFonts w:ascii="Arial" w:eastAsiaTheme="minorEastAsia" w:hAnsi="Arial" w:cs="Arial"/>
          <w:b/>
          <w:bCs/>
        </w:rPr>
        <w:t xml:space="preserve"> </w:t>
      </w:r>
      <w:r w:rsidRPr="00D82936">
        <w:rPr>
          <w:rFonts w:ascii="Arial" w:eastAsiaTheme="minorEastAsia" w:hAnsi="Arial" w:cs="Arial"/>
          <w:b/>
          <w:bCs/>
        </w:rPr>
        <w:t>seguridad interno”.</w:t>
      </w:r>
    </w:p>
    <w:p w14:paraId="099D183A" w14:textId="77777777" w:rsidR="00D82936" w:rsidRDefault="00D82936" w:rsidP="00D82936">
      <w:pPr>
        <w:jc w:val="both"/>
        <w:rPr>
          <w:rFonts w:ascii="Arial" w:eastAsiaTheme="minorEastAsia" w:hAnsi="Arial" w:cs="Arial"/>
          <w:b/>
          <w:bCs/>
        </w:rPr>
      </w:pPr>
    </w:p>
    <w:p w14:paraId="25CF9C2B" w14:textId="1FBC139E" w:rsidR="005331E6" w:rsidRPr="00D82936" w:rsidRDefault="00D82936" w:rsidP="00D82936">
      <w:pPr>
        <w:jc w:val="both"/>
        <w:rPr>
          <w:rFonts w:ascii="Arial" w:eastAsiaTheme="minorEastAsia" w:hAnsi="Arial" w:cs="Arial"/>
        </w:rPr>
      </w:pPr>
      <w:r w:rsidRPr="00D82936">
        <w:rPr>
          <w:rFonts w:ascii="Arial" w:eastAsiaTheme="minorEastAsia" w:hAnsi="Arial" w:cs="Arial"/>
          <w:b/>
          <w:bCs/>
        </w:rPr>
        <w:t>P</w:t>
      </w:r>
      <w:r w:rsidRPr="00D82936">
        <w:rPr>
          <w:rFonts w:ascii="Arial" w:eastAsiaTheme="minorEastAsia" w:hAnsi="Arial" w:cs="Arial"/>
        </w:rPr>
        <w:t xml:space="preserve"> = Trabajador cuida los procedimientos</w:t>
      </w:r>
    </w:p>
    <w:p w14:paraId="4665CD70" w14:textId="2EB74288" w:rsidR="00D82936" w:rsidRPr="00D82936" w:rsidRDefault="00D82936" w:rsidP="00D82936">
      <w:pPr>
        <w:jc w:val="both"/>
        <w:rPr>
          <w:rFonts w:ascii="Arial" w:eastAsiaTheme="minorEastAsia" w:hAnsi="Arial" w:cs="Arial"/>
        </w:rPr>
      </w:pPr>
      <w:r w:rsidRPr="00D82936">
        <w:rPr>
          <w:rFonts w:ascii="Arial" w:eastAsiaTheme="minorEastAsia" w:hAnsi="Arial" w:cs="Arial"/>
          <w:b/>
          <w:bCs/>
        </w:rPr>
        <w:t>Q</w:t>
      </w:r>
      <w:r w:rsidRPr="00D82936">
        <w:rPr>
          <w:rFonts w:ascii="Arial" w:eastAsiaTheme="minorEastAsia" w:hAnsi="Arial" w:cs="Arial"/>
        </w:rPr>
        <w:t xml:space="preserve"> = Trabajador lee el manual de seguridad</w:t>
      </w:r>
    </w:p>
    <w:p w14:paraId="1D311BEE" w14:textId="26D2EC97" w:rsidR="00D82936" w:rsidRPr="00D82936" w:rsidRDefault="00D82936" w:rsidP="00D82936">
      <w:pPr>
        <w:jc w:val="both"/>
        <w:rPr>
          <w:rFonts w:ascii="Arial" w:eastAsiaTheme="minorEastAsia" w:hAnsi="Arial" w:cs="Arial"/>
        </w:rPr>
      </w:pPr>
      <w:r w:rsidRPr="00D82936">
        <w:rPr>
          <w:rFonts w:ascii="Arial" w:eastAsiaTheme="minorEastAsia" w:hAnsi="Arial" w:cs="Arial"/>
          <w:b/>
          <w:bCs/>
        </w:rPr>
        <w:t>A</w:t>
      </w:r>
      <w:r w:rsidRPr="00D82936">
        <w:rPr>
          <w:rFonts w:ascii="Arial" w:eastAsiaTheme="minorEastAsia" w:hAnsi="Arial" w:cs="Arial"/>
        </w:rPr>
        <w:t xml:space="preserve"> = Ocurre un accidente</w:t>
      </w:r>
    </w:p>
    <w:p w14:paraId="7F2148D2" w14:textId="1D0F86ED" w:rsidR="00D82936" w:rsidRPr="00D82936" w:rsidRDefault="00D82936" w:rsidP="00D82936">
      <w:pPr>
        <w:jc w:val="both"/>
        <w:rPr>
          <w:rFonts w:ascii="Arial" w:eastAsiaTheme="minorEastAsia" w:hAnsi="Arial" w:cs="Arial"/>
        </w:rPr>
      </w:pPr>
      <w:r w:rsidRPr="00D82936">
        <w:rPr>
          <w:rFonts w:ascii="Arial" w:eastAsiaTheme="minorEastAsia" w:hAnsi="Arial" w:cs="Arial"/>
          <w:b/>
          <w:bCs/>
        </w:rPr>
        <w:t>B</w:t>
      </w:r>
      <w:r w:rsidRPr="00D82936">
        <w:rPr>
          <w:rFonts w:ascii="Arial" w:eastAsiaTheme="minorEastAsia" w:hAnsi="Arial" w:cs="Arial"/>
        </w:rPr>
        <w:t xml:space="preserve"> = Ocurre un incidente</w:t>
      </w:r>
    </w:p>
    <w:p w14:paraId="66285BFA" w14:textId="1A1538EA" w:rsidR="00D82936" w:rsidRDefault="00D82936">
      <w:pPr>
        <w:rPr>
          <w:rFonts w:ascii="Arial" w:hAnsi="Arial" w:cs="Arial"/>
          <w:b/>
          <w:bCs/>
        </w:rPr>
      </w:pPr>
      <w:r w:rsidRPr="00D82936">
        <w:rPr>
          <w:rFonts w:ascii="Arial" w:hAnsi="Arial" w:cs="Arial"/>
          <w:b/>
          <w:bCs/>
        </w:rPr>
        <w:t>Sentencias:</w:t>
      </w:r>
    </w:p>
    <w:p w14:paraId="2BFA59E7" w14:textId="1E5B6610" w:rsidR="00A64991" w:rsidRPr="00A64991" w:rsidRDefault="00A64991" w:rsidP="00A64991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¬P →A</m:t>
        </m:r>
      </m:oMath>
    </w:p>
    <w:p w14:paraId="4171FBCB" w14:textId="012968BE" w:rsidR="00A64991" w:rsidRPr="00A64991" w:rsidRDefault="00A64991" w:rsidP="00A64991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¬Q→A</m:t>
        </m:r>
      </m:oMath>
    </w:p>
    <w:p w14:paraId="2ABC2F18" w14:textId="4593B7ED" w:rsidR="00A64991" w:rsidRPr="00A64991" w:rsidRDefault="00A64991" w:rsidP="00A64991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¬P ∨ ¬Q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→A</m:t>
        </m:r>
      </m:oMath>
    </w:p>
    <w:p w14:paraId="6D354F4C" w14:textId="463FE58F" w:rsidR="00A64991" w:rsidRPr="00A64991" w:rsidRDefault="00A64991" w:rsidP="00A64991">
      <w:pPr>
        <w:pStyle w:val="Prrafodelista"/>
        <w:numPr>
          <w:ilvl w:val="0"/>
          <w:numId w:val="1"/>
        </w:numPr>
        <w:spacing w:line="480" w:lineRule="auto"/>
        <w:rPr>
          <w:rFonts w:eastAsiaTheme="minorEastAsia"/>
        </w:rPr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P 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 xml:space="preserve"> Q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</m:oMath>
    </w:p>
    <w:p w14:paraId="41FBA793" w14:textId="79E3E5A5" w:rsidR="00D82936" w:rsidRPr="00A64991" w:rsidRDefault="00D82936" w:rsidP="00A64991">
      <w:pPr>
        <w:pStyle w:val="Prrafodelista"/>
        <w:spacing w:line="480" w:lineRule="auto"/>
        <w:rPr>
          <w:rFonts w:eastAsiaTheme="minorEastAsia"/>
          <w:highlight w:val="red"/>
        </w:rPr>
      </w:pPr>
    </w:p>
    <w:sectPr w:rsidR="00D82936" w:rsidRPr="00A64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D8620" w14:textId="77777777" w:rsidR="00A6462A" w:rsidRDefault="00A6462A" w:rsidP="00D33B23">
      <w:pPr>
        <w:spacing w:after="0" w:line="240" w:lineRule="auto"/>
      </w:pPr>
      <w:r>
        <w:separator/>
      </w:r>
    </w:p>
  </w:endnote>
  <w:endnote w:type="continuationSeparator" w:id="0">
    <w:p w14:paraId="604A7E11" w14:textId="77777777" w:rsidR="00A6462A" w:rsidRDefault="00A6462A" w:rsidP="00D3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C49AC" w14:textId="77777777" w:rsidR="00A6462A" w:rsidRDefault="00A6462A" w:rsidP="00D33B23">
      <w:pPr>
        <w:spacing w:after="0" w:line="240" w:lineRule="auto"/>
      </w:pPr>
      <w:r>
        <w:separator/>
      </w:r>
    </w:p>
  </w:footnote>
  <w:footnote w:type="continuationSeparator" w:id="0">
    <w:p w14:paraId="78AB813C" w14:textId="77777777" w:rsidR="00A6462A" w:rsidRDefault="00A6462A" w:rsidP="00D33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54DD2"/>
    <w:multiLevelType w:val="hybridMultilevel"/>
    <w:tmpl w:val="87987606"/>
    <w:lvl w:ilvl="0" w:tplc="ED78A3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C6C4E"/>
    <w:multiLevelType w:val="hybridMultilevel"/>
    <w:tmpl w:val="18EC57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038E4"/>
    <w:multiLevelType w:val="hybridMultilevel"/>
    <w:tmpl w:val="773E271C"/>
    <w:lvl w:ilvl="0" w:tplc="ED78A3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843295">
    <w:abstractNumId w:val="1"/>
  </w:num>
  <w:num w:numId="2" w16cid:durableId="695737585">
    <w:abstractNumId w:val="2"/>
  </w:num>
  <w:num w:numId="3" w16cid:durableId="199834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36"/>
    <w:rsid w:val="005331E6"/>
    <w:rsid w:val="007E3D8B"/>
    <w:rsid w:val="00A6462A"/>
    <w:rsid w:val="00A64991"/>
    <w:rsid w:val="00A7517C"/>
    <w:rsid w:val="00D1331F"/>
    <w:rsid w:val="00D22246"/>
    <w:rsid w:val="00D33B23"/>
    <w:rsid w:val="00D82936"/>
    <w:rsid w:val="00EA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4818"/>
  <w15:chartTrackingRefBased/>
  <w15:docId w15:val="{7A7E734D-D8BD-4D5B-A089-66F1D780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2936"/>
    <w:rPr>
      <w:color w:val="666666"/>
    </w:rPr>
  </w:style>
  <w:style w:type="paragraph" w:styleId="Prrafodelista">
    <w:name w:val="List Paragraph"/>
    <w:basedOn w:val="Normal"/>
    <w:uiPriority w:val="34"/>
    <w:qFormat/>
    <w:rsid w:val="00D829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3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B23"/>
  </w:style>
  <w:style w:type="paragraph" w:styleId="Piedepgina">
    <w:name w:val="footer"/>
    <w:basedOn w:val="Normal"/>
    <w:link w:val="PiedepginaCar"/>
    <w:uiPriority w:val="99"/>
    <w:unhideWhenUsed/>
    <w:rsid w:val="00D33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B23"/>
  </w:style>
  <w:style w:type="paragraph" w:styleId="Sinespaciado">
    <w:name w:val="No Spacing"/>
    <w:uiPriority w:val="1"/>
    <w:qFormat/>
    <w:rsid w:val="00D33B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Espinosa Arancibia</dc:creator>
  <cp:keywords/>
  <dc:description/>
  <cp:lastModifiedBy>Bastian Espinosa Arancibia</cp:lastModifiedBy>
  <cp:revision>2</cp:revision>
  <dcterms:created xsi:type="dcterms:W3CDTF">2024-07-25T17:02:00Z</dcterms:created>
  <dcterms:modified xsi:type="dcterms:W3CDTF">2024-07-25T17:02:00Z</dcterms:modified>
</cp:coreProperties>
</file>