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CBB2C" w14:textId="00D32D9B" w:rsidR="00F47CFF" w:rsidRPr="00A515B1" w:rsidRDefault="00A515B1" w:rsidP="00A515B1">
      <w:pPr>
        <w:jc w:val="center"/>
        <w:rPr>
          <w:b/>
          <w:bCs/>
          <w:sz w:val="22"/>
          <w:szCs w:val="22"/>
          <w:lang w:val="en-US"/>
        </w:rPr>
      </w:pPr>
      <w:r w:rsidRPr="00A515B1">
        <w:rPr>
          <w:b/>
          <w:bCs/>
          <w:sz w:val="22"/>
          <w:szCs w:val="22"/>
          <w:lang w:val="en-US"/>
        </w:rPr>
        <w:t xml:space="preserve">Dipole on TMD to confine </w:t>
      </w:r>
      <w:proofErr w:type="gramStart"/>
      <w:r w:rsidRPr="00A515B1">
        <w:rPr>
          <w:b/>
          <w:bCs/>
          <w:sz w:val="22"/>
          <w:szCs w:val="22"/>
          <w:lang w:val="en-US"/>
        </w:rPr>
        <w:t>excitons</w:t>
      </w:r>
      <w:proofErr w:type="gramEnd"/>
    </w:p>
    <w:p w14:paraId="15DD9A2F" w14:textId="77777777" w:rsidR="00A515B1" w:rsidRPr="00A515B1" w:rsidRDefault="00A515B1" w:rsidP="00A515B1">
      <w:pPr>
        <w:jc w:val="center"/>
        <w:rPr>
          <w:sz w:val="22"/>
          <w:szCs w:val="22"/>
          <w:lang w:val="en-US"/>
        </w:rPr>
      </w:pPr>
    </w:p>
    <w:p w14:paraId="0D346BC0" w14:textId="3E85C3F9" w:rsidR="00A515B1" w:rsidRPr="00A515B1" w:rsidRDefault="00A515B1" w:rsidP="00A515B1">
      <w:pPr>
        <w:rPr>
          <w:sz w:val="22"/>
          <w:szCs w:val="22"/>
          <w:lang w:val="en-US"/>
        </w:rPr>
      </w:pPr>
      <w:r w:rsidRPr="00A515B1">
        <w:rPr>
          <w:sz w:val="22"/>
          <w:szCs w:val="22"/>
          <w:lang w:val="en-US"/>
        </w:rPr>
        <w:t xml:space="preserve">Very recently, there has been much progress in using high inhomogeneous electric fields to confine excitons, producing single quantum emitters (quantum dots). Such quantum dots are interesting as sources of individual photons and for quantum simulations. The idea is to use two electrodes separated from the TMD by a thin </w:t>
      </w:r>
      <w:proofErr w:type="spellStart"/>
      <w:r w:rsidRPr="00A515B1">
        <w:rPr>
          <w:sz w:val="22"/>
          <w:szCs w:val="22"/>
          <w:lang w:val="en-US"/>
        </w:rPr>
        <w:t>hBN</w:t>
      </w:r>
      <w:proofErr w:type="spellEnd"/>
      <w:r w:rsidRPr="00A515B1">
        <w:rPr>
          <w:sz w:val="22"/>
          <w:szCs w:val="22"/>
          <w:lang w:val="en-US"/>
        </w:rPr>
        <w:t xml:space="preserve"> to generate the strong in-plane field; such a field leads to potential localizing TMD excitons. When the field is large and localized enough, excitons are confined within “a quantum dot”.</w:t>
      </w:r>
    </w:p>
    <w:p w14:paraId="42CC0446" w14:textId="66252AA6" w:rsidR="00A515B1" w:rsidRPr="00A515B1" w:rsidRDefault="00A515B1" w:rsidP="00A515B1">
      <w:pPr>
        <w:rPr>
          <w:sz w:val="22"/>
          <w:szCs w:val="22"/>
          <w:lang w:val="en-US"/>
        </w:rPr>
      </w:pPr>
      <w:r w:rsidRPr="00A515B1">
        <w:rPr>
          <w:sz w:val="22"/>
          <w:szCs w:val="22"/>
          <w:lang w:val="en-US"/>
        </w:rPr>
        <w:br/>
        <w:t>To give typical parameters: using electrodes placed 50nm away, fields in the range of 40V/um</w:t>
      </w:r>
      <w:r>
        <w:rPr>
          <w:sz w:val="22"/>
          <w:szCs w:val="22"/>
          <w:lang w:val="en-US"/>
        </w:rPr>
        <w:t xml:space="preserve"> (0.04V/nm)</w:t>
      </w:r>
      <w:r w:rsidRPr="00A515B1">
        <w:rPr>
          <w:sz w:val="22"/>
          <w:szCs w:val="22"/>
          <w:lang w:val="en-US"/>
        </w:rPr>
        <w:t xml:space="preserve"> </w:t>
      </w:r>
      <w:r w:rsidR="00893FE6">
        <w:rPr>
          <w:sz w:val="22"/>
          <w:szCs w:val="22"/>
          <w:lang w:val="en-US"/>
        </w:rPr>
        <w:t xml:space="preserve">are </w:t>
      </w:r>
      <w:r w:rsidRPr="00A515B1">
        <w:rPr>
          <w:sz w:val="22"/>
          <w:szCs w:val="22"/>
          <w:lang w:val="en-US"/>
        </w:rPr>
        <w:t>generated, resulting in confinement potential with the dept</w:t>
      </w:r>
      <w:r w:rsidR="005461FE">
        <w:rPr>
          <w:sz w:val="22"/>
          <w:szCs w:val="22"/>
          <w:lang w:val="en-US"/>
        </w:rPr>
        <w:t>h</w:t>
      </w:r>
      <w:r w:rsidRPr="00A515B1">
        <w:rPr>
          <w:sz w:val="22"/>
          <w:szCs w:val="22"/>
          <w:lang w:val="en-US"/>
        </w:rPr>
        <w:t xml:space="preserve"> of few </w:t>
      </w:r>
      <w:proofErr w:type="spellStart"/>
      <w:r w:rsidRPr="00A515B1">
        <w:rPr>
          <w:sz w:val="22"/>
          <w:szCs w:val="22"/>
          <w:lang w:val="en-US"/>
        </w:rPr>
        <w:t>meV</w:t>
      </w:r>
      <w:proofErr w:type="spellEnd"/>
      <w:r w:rsidRPr="00A515B1">
        <w:rPr>
          <w:sz w:val="22"/>
          <w:szCs w:val="22"/>
          <w:lang w:val="en-US"/>
        </w:rPr>
        <w:t xml:space="preserve"> and </w:t>
      </w:r>
      <w:r w:rsidR="002E5045">
        <w:rPr>
          <w:sz w:val="22"/>
          <w:szCs w:val="22"/>
          <w:lang w:val="en-US"/>
        </w:rPr>
        <w:t xml:space="preserve">special </w:t>
      </w:r>
      <w:r w:rsidRPr="00A515B1">
        <w:rPr>
          <w:sz w:val="22"/>
          <w:szCs w:val="22"/>
          <w:lang w:val="en-US"/>
        </w:rPr>
        <w:t>extent a few tens of nm (</w:t>
      </w:r>
      <w:hyperlink r:id="rId5" w:history="1">
        <w:r w:rsidRPr="00A515B1">
          <w:rPr>
            <w:rStyle w:val="Hyperlink"/>
            <w:i/>
            <w:iCs/>
            <w:sz w:val="22"/>
            <w:szCs w:val="22"/>
          </w:rPr>
          <w:t>Nature</w:t>
        </w:r>
      </w:hyperlink>
      <w:r w:rsidRPr="00A515B1">
        <w:rPr>
          <w:sz w:val="22"/>
          <w:szCs w:val="22"/>
        </w:rPr>
        <w:t> </w:t>
      </w:r>
      <w:r w:rsidRPr="00A515B1">
        <w:rPr>
          <w:b/>
          <w:bCs/>
          <w:sz w:val="22"/>
          <w:szCs w:val="22"/>
        </w:rPr>
        <w:t xml:space="preserve"> 606</w:t>
      </w:r>
      <w:r w:rsidRPr="00A515B1">
        <w:rPr>
          <w:sz w:val="22"/>
          <w:szCs w:val="22"/>
        </w:rPr>
        <w:t>,  298 ‘2022)</w:t>
      </w:r>
      <w:r w:rsidRPr="00A515B1">
        <w:rPr>
          <w:sz w:val="22"/>
          <w:szCs w:val="22"/>
          <w:lang w:val="en-US"/>
        </w:rPr>
        <w:t xml:space="preserve">: </w:t>
      </w:r>
    </w:p>
    <w:p w14:paraId="496D4CE5" w14:textId="77777777" w:rsidR="00A515B1" w:rsidRPr="00A515B1" w:rsidRDefault="00A515B1" w:rsidP="00A515B1">
      <w:pPr>
        <w:rPr>
          <w:sz w:val="22"/>
          <w:szCs w:val="22"/>
          <w:lang w:val="en-US"/>
        </w:rPr>
      </w:pPr>
    </w:p>
    <w:p w14:paraId="08488687" w14:textId="27909403" w:rsidR="00A515B1" w:rsidRPr="00A515B1" w:rsidRDefault="00A515B1" w:rsidP="00A515B1">
      <w:pPr>
        <w:jc w:val="center"/>
        <w:rPr>
          <w:sz w:val="22"/>
          <w:szCs w:val="22"/>
          <w:lang w:val="en-US"/>
        </w:rPr>
      </w:pPr>
      <w:r w:rsidRPr="00A515B1">
        <w:rPr>
          <w:noProof/>
          <w:sz w:val="22"/>
          <w:szCs w:val="22"/>
          <w:lang w:val="en-US"/>
        </w:rPr>
        <w:drawing>
          <wp:inline distT="0" distB="0" distL="0" distR="0" wp14:anchorId="708B096F" wp14:editId="5E53326F">
            <wp:extent cx="3348111" cy="1014523"/>
            <wp:effectExtent l="0" t="0" r="5080" b="1905"/>
            <wp:docPr id="372210697"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0697" name="Picture 1" descr="A diagram of a graph&#10;&#10;Description automatically generated with medium confidence"/>
                    <pic:cNvPicPr/>
                  </pic:nvPicPr>
                  <pic:blipFill>
                    <a:blip r:embed="rId6"/>
                    <a:stretch>
                      <a:fillRect/>
                    </a:stretch>
                  </pic:blipFill>
                  <pic:spPr>
                    <a:xfrm>
                      <a:off x="0" y="0"/>
                      <a:ext cx="3380565" cy="1024357"/>
                    </a:xfrm>
                    <a:prstGeom prst="rect">
                      <a:avLst/>
                    </a:prstGeom>
                  </pic:spPr>
                </pic:pic>
              </a:graphicData>
            </a:graphic>
          </wp:inline>
        </w:drawing>
      </w:r>
    </w:p>
    <w:p w14:paraId="2BE79C8A" w14:textId="77777777" w:rsidR="00A515B1" w:rsidRPr="00A515B1" w:rsidRDefault="00A515B1" w:rsidP="00A515B1">
      <w:pPr>
        <w:rPr>
          <w:sz w:val="22"/>
          <w:szCs w:val="22"/>
          <w:lang w:val="en-US"/>
        </w:rPr>
      </w:pPr>
    </w:p>
    <w:p w14:paraId="121169AE" w14:textId="14EF632B" w:rsidR="00A515B1" w:rsidRPr="00A515B1" w:rsidRDefault="00A515B1" w:rsidP="00A515B1">
      <w:pPr>
        <w:rPr>
          <w:sz w:val="22"/>
          <w:szCs w:val="22"/>
          <w:lang w:val="en-US"/>
        </w:rPr>
      </w:pPr>
      <w:r w:rsidRPr="00A515B1">
        <w:rPr>
          <w:sz w:val="22"/>
          <w:szCs w:val="22"/>
          <w:lang w:val="en-US"/>
        </w:rPr>
        <w:t>Our idea is to use a molecule with a large dipole moment instead of gates to generate the field producing confinement. Here is the geometry we want to use:</w:t>
      </w:r>
    </w:p>
    <w:p w14:paraId="54EFF5D3" w14:textId="4045234E" w:rsidR="00A515B1" w:rsidRPr="00A515B1" w:rsidRDefault="00A205E0" w:rsidP="00A515B1">
      <w:pPr>
        <w:jc w:val="center"/>
        <w:rPr>
          <w:sz w:val="22"/>
          <w:szCs w:val="22"/>
          <w:lang w:val="en-US"/>
        </w:rPr>
      </w:pPr>
      <w:r w:rsidRPr="00A205E0">
        <w:rPr>
          <w:noProof/>
          <w:sz w:val="22"/>
          <w:szCs w:val="22"/>
          <w:lang w:val="en-US"/>
        </w:rPr>
        <w:drawing>
          <wp:inline distT="0" distB="0" distL="0" distR="0" wp14:anchorId="376834EF" wp14:editId="038B08C1">
            <wp:extent cx="2834640" cy="1173929"/>
            <wp:effectExtent l="0" t="0" r="0" b="0"/>
            <wp:docPr id="1217117704" name="Picture 1" descr="A diagram of a di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7704" name="Picture 1" descr="A diagram of a dipole&#10;&#10;Description automatically generated"/>
                    <pic:cNvPicPr/>
                  </pic:nvPicPr>
                  <pic:blipFill>
                    <a:blip r:embed="rId7"/>
                    <a:stretch>
                      <a:fillRect/>
                    </a:stretch>
                  </pic:blipFill>
                  <pic:spPr>
                    <a:xfrm>
                      <a:off x="0" y="0"/>
                      <a:ext cx="2863511" cy="1185886"/>
                    </a:xfrm>
                    <a:prstGeom prst="rect">
                      <a:avLst/>
                    </a:prstGeom>
                  </pic:spPr>
                </pic:pic>
              </a:graphicData>
            </a:graphic>
          </wp:inline>
        </w:drawing>
      </w:r>
    </w:p>
    <w:p w14:paraId="2938588D" w14:textId="77777777" w:rsidR="00A515B1" w:rsidRPr="00A515B1" w:rsidRDefault="00A515B1" w:rsidP="00A515B1">
      <w:pPr>
        <w:jc w:val="center"/>
        <w:rPr>
          <w:sz w:val="22"/>
          <w:szCs w:val="22"/>
          <w:lang w:val="en-US"/>
        </w:rPr>
      </w:pPr>
    </w:p>
    <w:p w14:paraId="1CAE2337" w14:textId="012EE3E1" w:rsidR="00A515B1" w:rsidRPr="00A515B1" w:rsidRDefault="00A515B1" w:rsidP="00A515B1">
      <w:pPr>
        <w:rPr>
          <w:rFonts w:ascii="Arial" w:hAnsi="Arial" w:cs="Arial"/>
          <w:sz w:val="22"/>
          <w:szCs w:val="22"/>
          <w:lang w:val="en-US"/>
        </w:rPr>
      </w:pPr>
      <w:r w:rsidRPr="00A515B1">
        <w:rPr>
          <w:sz w:val="22"/>
          <w:szCs w:val="22"/>
          <w:lang w:val="en-US"/>
        </w:rPr>
        <w:t xml:space="preserve">The key parameters here </w:t>
      </w:r>
      <w:r w:rsidR="007B44FD">
        <w:rPr>
          <w:sz w:val="22"/>
          <w:szCs w:val="22"/>
          <w:lang w:val="en-US"/>
        </w:rPr>
        <w:t xml:space="preserve">are the dipole moment of the molecule </w:t>
      </w:r>
      <w:r w:rsidR="00D05978" w:rsidRPr="00D05978">
        <w:rPr>
          <w:b/>
          <w:bCs/>
          <w:i/>
          <w:iCs/>
          <w:sz w:val="22"/>
          <w:szCs w:val="22"/>
          <w:lang w:val="en-US"/>
        </w:rPr>
        <w:t>p</w:t>
      </w:r>
      <w:r w:rsidR="00D05978">
        <w:rPr>
          <w:sz w:val="22"/>
          <w:szCs w:val="22"/>
          <w:lang w:val="en-US"/>
        </w:rPr>
        <w:t xml:space="preserve"> </w:t>
      </w:r>
      <w:r w:rsidR="007B44FD">
        <w:rPr>
          <w:sz w:val="22"/>
          <w:szCs w:val="22"/>
          <w:lang w:val="en-US"/>
        </w:rPr>
        <w:t>and the thickness of the</w:t>
      </w:r>
      <w:r w:rsidRPr="00A515B1">
        <w:rPr>
          <w:sz w:val="22"/>
          <w:szCs w:val="22"/>
          <w:lang w:val="en-US"/>
        </w:rPr>
        <w:t xml:space="preserve"> top </w:t>
      </w:r>
      <w:proofErr w:type="spellStart"/>
      <w:r w:rsidRPr="00A515B1">
        <w:rPr>
          <w:sz w:val="22"/>
          <w:szCs w:val="22"/>
          <w:lang w:val="en-US"/>
        </w:rPr>
        <w:t>hBN</w:t>
      </w:r>
      <w:proofErr w:type="spellEnd"/>
      <w:r w:rsidRPr="00A515B1">
        <w:rPr>
          <w:sz w:val="22"/>
          <w:szCs w:val="22"/>
          <w:lang w:val="en-US"/>
        </w:rPr>
        <w:t xml:space="preserve"> </w:t>
      </w:r>
      <w:r w:rsidR="00D05978" w:rsidRPr="00D05978">
        <w:rPr>
          <w:i/>
          <w:iCs/>
          <w:sz w:val="22"/>
          <w:szCs w:val="22"/>
          <w:lang w:val="en-US"/>
        </w:rPr>
        <w:t>d</w:t>
      </w:r>
      <w:r w:rsidR="00D05978">
        <w:rPr>
          <w:sz w:val="22"/>
          <w:szCs w:val="22"/>
          <w:lang w:val="en-US"/>
        </w:rPr>
        <w:t xml:space="preserve"> </w:t>
      </w:r>
      <w:r w:rsidRPr="00A515B1">
        <w:rPr>
          <w:sz w:val="22"/>
          <w:szCs w:val="22"/>
          <w:lang w:val="en-US"/>
        </w:rPr>
        <w:t xml:space="preserve">(separation between the molecule and TMD). For molecules, we model molecules from the </w:t>
      </w:r>
      <w:proofErr w:type="spellStart"/>
      <w:r w:rsidRPr="00A515B1">
        <w:rPr>
          <w:sz w:val="22"/>
          <w:szCs w:val="22"/>
          <w:lang w:val="en-US"/>
        </w:rPr>
        <w:t>Eigler</w:t>
      </w:r>
      <w:proofErr w:type="spellEnd"/>
      <w:r w:rsidRPr="00A515B1">
        <w:rPr>
          <w:sz w:val="22"/>
          <w:szCs w:val="22"/>
          <w:lang w:val="en-US"/>
        </w:rPr>
        <w:t xml:space="preserve"> group with the dipole moment</w:t>
      </w:r>
      <w:r w:rsidR="00D05978">
        <w:rPr>
          <w:sz w:val="22"/>
          <w:szCs w:val="22"/>
          <w:lang w:val="en-US"/>
        </w:rPr>
        <w:t xml:space="preserve"> of </w:t>
      </w:r>
      <w:r w:rsidRPr="00A515B1">
        <w:rPr>
          <w:sz w:val="22"/>
          <w:szCs w:val="22"/>
          <w:lang w:val="en-US"/>
        </w:rPr>
        <w:t xml:space="preserve">40 Debye (0.8e*nm). We estimate the field inside TMD </w:t>
      </w:r>
      <w:r w:rsidRPr="00A515B1">
        <w:rPr>
          <w:rFonts w:ascii="Arial" w:hAnsi="Arial" w:cs="Arial"/>
          <w:sz w:val="22"/>
          <w:szCs w:val="22"/>
          <w:lang w:val="en-US"/>
        </w:rPr>
        <w:t xml:space="preserve">using a simple dipole potential (this assumes that TMD is charge neutral and neglects </w:t>
      </w:r>
      <w:proofErr w:type="spellStart"/>
      <w:r w:rsidRPr="00A515B1">
        <w:rPr>
          <w:rFonts w:ascii="Arial" w:hAnsi="Arial" w:cs="Arial"/>
          <w:sz w:val="22"/>
          <w:szCs w:val="22"/>
          <w:lang w:val="en-US"/>
        </w:rPr>
        <w:t>hBN</w:t>
      </w:r>
      <w:proofErr w:type="spellEnd"/>
      <w:r w:rsidRPr="00A515B1">
        <w:rPr>
          <w:rFonts w:ascii="Arial" w:hAnsi="Arial" w:cs="Arial"/>
          <w:sz w:val="22"/>
          <w:szCs w:val="22"/>
          <w:lang w:val="en-US"/>
        </w:rPr>
        <w:t>):</w:t>
      </w:r>
    </w:p>
    <w:p w14:paraId="27DC3A7F" w14:textId="77777777" w:rsidR="00A515B1" w:rsidRPr="00A515B1" w:rsidRDefault="00A515B1" w:rsidP="00A515B1">
      <w:pPr>
        <w:rPr>
          <w:rFonts w:ascii="Arial" w:hAnsi="Arial" w:cs="Arial"/>
          <w:sz w:val="22"/>
          <w:szCs w:val="22"/>
          <w:lang w:val="en-US"/>
        </w:rPr>
      </w:pPr>
    </w:p>
    <w:p w14:paraId="56A13541" w14:textId="6F9A427B" w:rsidR="00A515B1" w:rsidRPr="00A515B1" w:rsidRDefault="00000000" w:rsidP="00A515B1">
      <w:pPr>
        <w:rPr>
          <w:rFonts w:ascii="Arial" w:eastAsiaTheme="minorEastAsia" w:hAnsi="Arial" w:cs="Arial"/>
          <w:sz w:val="22"/>
          <w:szCs w:val="22"/>
          <w:lang w:val="en-US"/>
        </w:rPr>
      </w:pPr>
      <m:oMathPara>
        <m:oMath>
          <m:acc>
            <m:accPr>
              <m:chr m:val="⃗"/>
              <m:ctrlPr>
                <w:rPr>
                  <w:rFonts w:ascii="Cambria Math" w:hAnsi="Cambria Math" w:cs="Arial"/>
                  <w:iCs/>
                  <w:sz w:val="22"/>
                  <w:szCs w:val="22"/>
                  <w:lang w:val="en-US"/>
                </w:rPr>
              </m:ctrlPr>
            </m:accPr>
            <m:e>
              <m:r>
                <w:rPr>
                  <w:rFonts w:ascii="Cambria Math" w:hAnsi="Cambria Math" w:cs="Arial"/>
                  <w:sz w:val="22"/>
                  <w:szCs w:val="22"/>
                  <w:lang w:val="en-US"/>
                </w:rPr>
                <m:t>F</m:t>
              </m:r>
            </m:e>
          </m:acc>
          <m:r>
            <w:rPr>
              <w:rFonts w:ascii="Cambria Math" w:hAnsi="Cambria Math" w:cs="Arial"/>
              <w:sz w:val="22"/>
              <w:szCs w:val="22"/>
              <w:lang w:val="en-US"/>
            </w:rPr>
            <m:t>=</m:t>
          </m:r>
          <m:f>
            <m:fPr>
              <m:ctrlPr>
                <w:rPr>
                  <w:rFonts w:ascii="Cambria Math" w:hAnsi="Cambria Math" w:cs="Arial"/>
                  <w:sz w:val="22"/>
                  <w:szCs w:val="22"/>
                  <w:lang w:val="en-US"/>
                </w:rPr>
              </m:ctrlPr>
            </m:fPr>
            <m:num>
              <m:r>
                <w:rPr>
                  <w:rFonts w:ascii="Cambria Math" w:hAnsi="Cambria Math" w:cs="Arial"/>
                  <w:sz w:val="22"/>
                  <w:szCs w:val="22"/>
                  <w:lang w:val="en-US"/>
                </w:rPr>
                <m:t>1</m:t>
              </m:r>
            </m:num>
            <m:den>
              <m:r>
                <w:rPr>
                  <w:rFonts w:ascii="Cambria Math" w:hAnsi="Cambria Math" w:cs="Arial"/>
                  <w:sz w:val="22"/>
                  <w:szCs w:val="22"/>
                  <w:lang w:val="en-US"/>
                </w:rPr>
                <m:t>4π</m:t>
              </m:r>
              <m:sSub>
                <m:sSubPr>
                  <m:ctrlPr>
                    <w:rPr>
                      <w:rFonts w:ascii="Cambria Math" w:hAnsi="Cambria Math" w:cs="Arial"/>
                      <w:i/>
                      <w:sz w:val="22"/>
                      <w:szCs w:val="22"/>
                      <w:lang w:val="en-US"/>
                    </w:rPr>
                  </m:ctrlPr>
                </m:sSubPr>
                <m:e>
                  <m:r>
                    <w:rPr>
                      <w:rFonts w:ascii="Cambria Math" w:hAnsi="Cambria Math" w:cs="Arial"/>
                      <w:sz w:val="22"/>
                      <w:szCs w:val="22"/>
                      <w:lang w:val="en-US"/>
                    </w:rPr>
                    <m:t>ϵ</m:t>
                  </m:r>
                  <m:ctrlPr>
                    <w:rPr>
                      <w:rFonts w:ascii="Cambria Math" w:hAnsi="Cambria Math" w:cs="Arial"/>
                      <w:sz w:val="22"/>
                      <w:szCs w:val="22"/>
                      <w:lang w:val="en-US"/>
                    </w:rPr>
                  </m:ctrlPr>
                </m:e>
                <m:sub>
                  <m:r>
                    <w:rPr>
                      <w:rFonts w:ascii="Cambria Math" w:hAnsi="Cambria Math" w:cs="Arial"/>
                      <w:sz w:val="22"/>
                      <w:szCs w:val="22"/>
                      <w:lang w:val="en-US"/>
                    </w:rPr>
                    <m:t>0</m:t>
                  </m:r>
                </m:sub>
              </m:sSub>
            </m:den>
          </m:f>
          <m:r>
            <m:rPr>
              <m:sty m:val="p"/>
            </m:rPr>
            <w:rPr>
              <w:rFonts w:ascii="Cambria Math" w:hAnsi="Cambria Math" w:cs="Arial"/>
              <w:sz w:val="22"/>
              <w:szCs w:val="22"/>
              <w:lang w:val="en-US"/>
            </w:rPr>
            <m:t> </m:t>
          </m:r>
          <m:f>
            <m:fPr>
              <m:ctrlPr>
                <w:rPr>
                  <w:rFonts w:ascii="Cambria Math" w:hAnsi="Cambria Math" w:cs="Arial"/>
                  <w:sz w:val="22"/>
                  <w:szCs w:val="22"/>
                  <w:lang w:val="en-US"/>
                </w:rPr>
              </m:ctrlPr>
            </m:fPr>
            <m:num>
              <m:r>
                <w:rPr>
                  <w:rFonts w:ascii="Cambria Math" w:hAnsi="Cambria Math" w:cs="Arial"/>
                  <w:sz w:val="22"/>
                  <w:szCs w:val="22"/>
                  <w:lang w:val="en-US"/>
                </w:rPr>
                <m:t>3</m:t>
              </m:r>
              <m:d>
                <m:dPr>
                  <m:endChr m:val="}"/>
                  <m:ctrlPr>
                    <w:rPr>
                      <w:rFonts w:ascii="Cambria Math" w:hAnsi="Cambria Math" w:cs="Arial"/>
                      <w:i/>
                      <w:sz w:val="22"/>
                      <w:szCs w:val="22"/>
                      <w:lang w:val="en-US"/>
                    </w:rPr>
                  </m:ctrlPr>
                </m:dPr>
                <m:e>
                  <m:acc>
                    <m:accPr>
                      <m:chr m:val="⃗"/>
                      <m:ctrlPr>
                        <w:rPr>
                          <w:rFonts w:ascii="Cambria Math" w:hAnsi="Cambria Math" w:cs="Arial"/>
                          <w:sz w:val="22"/>
                          <w:szCs w:val="22"/>
                          <w:lang w:val="en-US"/>
                        </w:rPr>
                      </m:ctrlPr>
                    </m:accPr>
                    <m:e>
                      <m:r>
                        <w:rPr>
                          <w:rFonts w:ascii="Cambria Math" w:hAnsi="Cambria Math" w:cs="Arial"/>
                          <w:sz w:val="22"/>
                          <w:szCs w:val="22"/>
                          <w:lang w:val="en-US"/>
                        </w:rPr>
                        <m:t>p</m:t>
                      </m:r>
                    </m:e>
                  </m:acc>
                  <m:r>
                    <m:rPr>
                      <m:sty m:val="p"/>
                    </m:rPr>
                    <w:rPr>
                      <w:rFonts w:ascii="Cambria Math" w:hAnsi="Cambria Math" w:cs="Arial"/>
                      <w:sz w:val="22"/>
                      <w:szCs w:val="22"/>
                      <w:lang w:val="en-US"/>
                    </w:rPr>
                    <m:t> </m:t>
                  </m:r>
                  <m:acc>
                    <m:accPr>
                      <m:chr m:val="⃗"/>
                      <m:ctrlPr>
                        <w:rPr>
                          <w:rFonts w:ascii="Cambria Math" w:hAnsi="Cambria Math" w:cs="Arial"/>
                          <w:sz w:val="22"/>
                          <w:szCs w:val="22"/>
                          <w:lang w:val="en-US"/>
                        </w:rPr>
                      </m:ctrlPr>
                    </m:accPr>
                    <m:e>
                      <m:r>
                        <w:rPr>
                          <w:rFonts w:ascii="Cambria Math" w:hAnsi="Cambria Math" w:cs="Arial"/>
                          <w:sz w:val="22"/>
                          <w:szCs w:val="22"/>
                          <w:lang w:val="en-US"/>
                        </w:rPr>
                        <m:t>n</m:t>
                      </m:r>
                    </m:e>
                  </m:acc>
                  <m:ctrlPr>
                    <w:rPr>
                      <w:rFonts w:ascii="Cambria Math" w:hAnsi="Cambria Math" w:cs="Arial"/>
                      <w:sz w:val="22"/>
                      <w:szCs w:val="22"/>
                      <w:lang w:val="en-US"/>
                    </w:rPr>
                  </m:ctrlPr>
                </m:e>
              </m:d>
              <m:acc>
                <m:accPr>
                  <m:chr m:val="⃗"/>
                  <m:ctrlPr>
                    <w:rPr>
                      <w:rFonts w:ascii="Cambria Math" w:hAnsi="Cambria Math" w:cs="Arial"/>
                      <w:sz w:val="22"/>
                      <w:szCs w:val="22"/>
                      <w:lang w:val="en-US"/>
                    </w:rPr>
                  </m:ctrlPr>
                </m:accPr>
                <m:e>
                  <m:r>
                    <m:rPr>
                      <m:sty m:val="p"/>
                    </m:rPr>
                    <w:rPr>
                      <w:rFonts w:ascii="Cambria Math" w:hAnsi="Cambria Math" w:cs="Arial"/>
                      <w:sz w:val="22"/>
                      <w:szCs w:val="22"/>
                      <w:lang w:val="en-US"/>
                    </w:rPr>
                    <m:t>n</m:t>
                  </m:r>
                </m:e>
              </m:acc>
              <m:r>
                <w:rPr>
                  <w:rFonts w:ascii="Cambria Math" w:hAnsi="Cambria Math" w:cs="Arial"/>
                  <w:sz w:val="22"/>
                  <w:szCs w:val="22"/>
                  <w:lang w:val="en-US"/>
                </w:rPr>
                <m:t>- </m:t>
              </m:r>
              <m:acc>
                <m:accPr>
                  <m:chr m:val="⃗"/>
                  <m:ctrlPr>
                    <w:rPr>
                      <w:rFonts w:ascii="Cambria Math" w:hAnsi="Cambria Math" w:cs="Arial"/>
                      <w:sz w:val="22"/>
                      <w:szCs w:val="22"/>
                      <w:lang w:val="en-US"/>
                    </w:rPr>
                  </m:ctrlPr>
                </m:accPr>
                <m:e>
                  <m:r>
                    <w:rPr>
                      <w:rFonts w:ascii="Cambria Math" w:hAnsi="Cambria Math" w:cs="Arial"/>
                      <w:sz w:val="22"/>
                      <w:szCs w:val="22"/>
                      <w:lang w:val="en-US"/>
                    </w:rPr>
                    <m:t>p</m:t>
                  </m:r>
                </m:e>
              </m:acc>
            </m:num>
            <m:den>
              <m:sSup>
                <m:sSupPr>
                  <m:ctrlPr>
                    <w:rPr>
                      <w:rFonts w:ascii="Cambria Math" w:hAnsi="Cambria Math" w:cs="Arial"/>
                      <w:i/>
                      <w:sz w:val="22"/>
                      <w:szCs w:val="22"/>
                      <w:lang w:val="en-US"/>
                    </w:rPr>
                  </m:ctrlPr>
                </m:sSupPr>
                <m:e>
                  <m:r>
                    <w:rPr>
                      <w:rFonts w:ascii="Cambria Math" w:hAnsi="Cambria Math" w:cs="Arial"/>
                      <w:sz w:val="22"/>
                      <w:szCs w:val="22"/>
                      <w:lang w:val="en-US"/>
                    </w:rPr>
                    <m:t>r</m:t>
                  </m:r>
                  <m:ctrlPr>
                    <w:rPr>
                      <w:rFonts w:ascii="Cambria Math" w:hAnsi="Cambria Math" w:cs="Arial"/>
                      <w:sz w:val="22"/>
                      <w:szCs w:val="22"/>
                      <w:lang w:val="en-US"/>
                    </w:rPr>
                  </m:ctrlPr>
                </m:e>
                <m:sup>
                  <m:r>
                    <w:rPr>
                      <w:rFonts w:ascii="Cambria Math" w:hAnsi="Cambria Math" w:cs="Arial"/>
                      <w:sz w:val="22"/>
                      <w:szCs w:val="22"/>
                      <w:lang w:val="en-US"/>
                    </w:rPr>
                    <m:t>3</m:t>
                  </m:r>
                </m:sup>
              </m:sSup>
            </m:den>
          </m:f>
        </m:oMath>
      </m:oMathPara>
    </w:p>
    <w:p w14:paraId="00732CEA" w14:textId="77777777" w:rsidR="00A515B1" w:rsidRPr="00A515B1" w:rsidRDefault="00A515B1" w:rsidP="00A515B1">
      <w:pPr>
        <w:rPr>
          <w:rFonts w:ascii="Arial" w:eastAsiaTheme="minorEastAsia" w:hAnsi="Arial" w:cs="Arial"/>
          <w:sz w:val="22"/>
          <w:szCs w:val="22"/>
          <w:lang w:val="en-US"/>
        </w:rPr>
      </w:pPr>
    </w:p>
    <w:p w14:paraId="24884F91" w14:textId="6F0B49FB" w:rsidR="00A515B1" w:rsidRPr="00A515B1" w:rsidRDefault="00A515B1" w:rsidP="00A515B1">
      <w:pPr>
        <w:rPr>
          <w:rFonts w:ascii="Arial" w:eastAsiaTheme="minorEastAsia" w:hAnsi="Arial" w:cs="Arial"/>
          <w:sz w:val="22"/>
          <w:szCs w:val="22"/>
          <w:lang w:val="en-US"/>
        </w:rPr>
      </w:pPr>
      <w:r w:rsidRPr="00A515B1">
        <w:rPr>
          <w:rFonts w:ascii="Arial" w:eastAsiaTheme="minorEastAsia" w:hAnsi="Arial" w:cs="Arial"/>
          <w:sz w:val="22"/>
          <w:szCs w:val="22"/>
          <w:lang w:val="en-US"/>
        </w:rPr>
        <w:t xml:space="preserve">Here </w:t>
      </w:r>
      <w:r w:rsidRPr="00A515B1">
        <w:rPr>
          <w:rFonts w:ascii="Arial" w:eastAsiaTheme="minorEastAsia" w:hAnsi="Arial" w:cs="Arial"/>
          <w:b/>
          <w:bCs/>
          <w:i/>
          <w:iCs/>
          <w:sz w:val="22"/>
          <w:szCs w:val="22"/>
          <w:lang w:val="en-US"/>
        </w:rPr>
        <w:t>r</w:t>
      </w:r>
      <w:r w:rsidRPr="00A515B1">
        <w:rPr>
          <w:rFonts w:ascii="Arial" w:eastAsiaTheme="minorEastAsia" w:hAnsi="Arial" w:cs="Arial"/>
          <w:i/>
          <w:iCs/>
          <w:sz w:val="22"/>
          <w:szCs w:val="22"/>
          <w:lang w:val="en-US"/>
        </w:rPr>
        <w:t xml:space="preserve"> </w:t>
      </w:r>
      <w:r w:rsidRPr="00A515B1">
        <w:rPr>
          <w:rFonts w:ascii="Arial" w:eastAsiaTheme="minorEastAsia" w:hAnsi="Arial" w:cs="Arial"/>
          <w:sz w:val="22"/>
          <w:szCs w:val="22"/>
          <w:lang w:val="en-US"/>
        </w:rPr>
        <w:t xml:space="preserve">is the vector between the center of the dipole and the observation point inside TMD and </w:t>
      </w:r>
      <m:oMath>
        <m:acc>
          <m:accPr>
            <m:chr m:val="⃗"/>
            <m:ctrlPr>
              <w:rPr>
                <w:rFonts w:ascii="Cambria Math" w:hAnsi="Cambria Math" w:cs="Arial"/>
                <w:sz w:val="22"/>
                <w:szCs w:val="22"/>
                <w:lang w:val="en-US"/>
              </w:rPr>
            </m:ctrlPr>
          </m:accPr>
          <m:e>
            <m:r>
              <m:rPr>
                <m:sty m:val="p"/>
              </m:rPr>
              <w:rPr>
                <w:rFonts w:ascii="Cambria Math" w:hAnsi="Cambria Math" w:cs="Arial"/>
                <w:sz w:val="22"/>
                <w:szCs w:val="22"/>
                <w:lang w:val="en-US"/>
              </w:rPr>
              <m:t>n</m:t>
            </m:r>
          </m:e>
        </m:acc>
      </m:oMath>
      <w:r w:rsidRPr="00A515B1">
        <w:rPr>
          <w:rFonts w:ascii="Arial" w:eastAsiaTheme="minorEastAsia" w:hAnsi="Arial" w:cs="Arial"/>
          <w:sz w:val="22"/>
          <w:szCs w:val="22"/>
          <w:lang w:val="en-US"/>
        </w:rPr>
        <w:t xml:space="preserve"> is the unit vector in its direction. We get the following field for different dipole/TMD separations:</w:t>
      </w:r>
    </w:p>
    <w:p w14:paraId="77861010" w14:textId="2097D2D7" w:rsidR="00A515B1" w:rsidRPr="00A515B1" w:rsidRDefault="00A515B1" w:rsidP="00A515B1">
      <w:pPr>
        <w:jc w:val="center"/>
        <w:rPr>
          <w:rFonts w:ascii="Arial" w:hAnsi="Arial" w:cs="Arial"/>
          <w:sz w:val="22"/>
          <w:szCs w:val="22"/>
          <w:lang w:val="en-US"/>
        </w:rPr>
      </w:pPr>
      <w:r w:rsidRPr="00A515B1">
        <w:rPr>
          <w:rFonts w:ascii="Arial" w:hAnsi="Arial" w:cs="Arial"/>
          <w:noProof/>
          <w:sz w:val="22"/>
          <w:szCs w:val="22"/>
          <w:lang w:val="en-US"/>
        </w:rPr>
        <w:drawing>
          <wp:inline distT="0" distB="0" distL="0" distR="0" wp14:anchorId="7B80429E" wp14:editId="34A981D3">
            <wp:extent cx="1997612" cy="1742025"/>
            <wp:effectExtent l="0" t="0" r="0" b="0"/>
            <wp:docPr id="1527625826" name="Picture 1" descr="A graph of 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25826" name="Picture 1" descr="A graph of a graph of a function&#10;&#10;Description automatically generated with medium confidence"/>
                    <pic:cNvPicPr/>
                  </pic:nvPicPr>
                  <pic:blipFill>
                    <a:blip r:embed="rId8"/>
                    <a:stretch>
                      <a:fillRect/>
                    </a:stretch>
                  </pic:blipFill>
                  <pic:spPr>
                    <a:xfrm>
                      <a:off x="0" y="0"/>
                      <a:ext cx="2014775" cy="1756992"/>
                    </a:xfrm>
                    <a:prstGeom prst="rect">
                      <a:avLst/>
                    </a:prstGeom>
                  </pic:spPr>
                </pic:pic>
              </a:graphicData>
            </a:graphic>
          </wp:inline>
        </w:drawing>
      </w:r>
    </w:p>
    <w:p w14:paraId="5A428884" w14:textId="2AA1D714" w:rsidR="00A515B1" w:rsidRDefault="00A515B1" w:rsidP="00A515B1">
      <w:pPr>
        <w:rPr>
          <w:sz w:val="22"/>
          <w:szCs w:val="22"/>
        </w:rPr>
      </w:pPr>
      <w:r w:rsidRPr="00A515B1">
        <w:rPr>
          <w:rFonts w:ascii="Arial" w:hAnsi="Arial" w:cs="Arial"/>
          <w:sz w:val="22"/>
          <w:szCs w:val="22"/>
          <w:lang w:val="en-US"/>
        </w:rPr>
        <w:lastRenderedPageBreak/>
        <w:t>Note t</w:t>
      </w:r>
      <w:r>
        <w:rPr>
          <w:rFonts w:ascii="Arial" w:hAnsi="Arial" w:cs="Arial"/>
          <w:sz w:val="22"/>
          <w:szCs w:val="22"/>
          <w:lang w:val="en-US"/>
        </w:rPr>
        <w:t xml:space="preserve">hat the field is bigger than what you get with </w:t>
      </w:r>
      <w:r w:rsidR="00D05978">
        <w:rPr>
          <w:rFonts w:ascii="Arial" w:hAnsi="Arial" w:cs="Arial"/>
          <w:sz w:val="22"/>
          <w:szCs w:val="22"/>
          <w:lang w:val="en-US"/>
        </w:rPr>
        <w:t xml:space="preserve">electrostatic </w:t>
      </w:r>
      <w:r>
        <w:rPr>
          <w:rFonts w:ascii="Arial" w:hAnsi="Arial" w:cs="Arial"/>
          <w:sz w:val="22"/>
          <w:szCs w:val="22"/>
          <w:lang w:val="en-US"/>
        </w:rPr>
        <w:t xml:space="preserve">gates even for 3nm </w:t>
      </w:r>
      <w:proofErr w:type="spellStart"/>
      <w:r>
        <w:rPr>
          <w:rFonts w:ascii="Arial" w:hAnsi="Arial" w:cs="Arial"/>
          <w:sz w:val="22"/>
          <w:szCs w:val="22"/>
          <w:lang w:val="en-US"/>
        </w:rPr>
        <w:t>hBN</w:t>
      </w:r>
      <w:proofErr w:type="spellEnd"/>
      <w:r>
        <w:rPr>
          <w:rFonts w:ascii="Arial" w:hAnsi="Arial" w:cs="Arial"/>
          <w:sz w:val="22"/>
          <w:szCs w:val="22"/>
          <w:lang w:val="en-US"/>
        </w:rPr>
        <w:t xml:space="preserve"> thickness. Now let us calculate the potential for excitons this field produces using only the contribution of the </w:t>
      </w:r>
      <w:r w:rsidR="001A6C01">
        <w:rPr>
          <w:rFonts w:ascii="Arial" w:hAnsi="Arial" w:cs="Arial"/>
          <w:sz w:val="22"/>
          <w:szCs w:val="22"/>
          <w:lang w:val="en-US"/>
        </w:rPr>
        <w:t xml:space="preserve">linear </w:t>
      </w:r>
      <w:r>
        <w:rPr>
          <w:rFonts w:ascii="Arial" w:hAnsi="Arial" w:cs="Arial"/>
          <w:sz w:val="22"/>
          <w:szCs w:val="22"/>
          <w:lang w:val="en-US"/>
        </w:rPr>
        <w:t xml:space="preserve">Stark effect, </w:t>
      </w:r>
      <m:oMath>
        <m:r>
          <w:rPr>
            <w:rFonts w:ascii="Cambria Math" w:hAnsi="Cambria Math" w:cs="Arial"/>
            <w:sz w:val="22"/>
            <w:szCs w:val="22"/>
            <w:lang w:val="en-US"/>
          </w:rPr>
          <m:t>V</m:t>
        </m:r>
        <m:d>
          <m:dPr>
            <m:ctrlPr>
              <w:rPr>
                <w:rFonts w:ascii="Cambria Math" w:hAnsi="Cambria Math" w:cs="Arial"/>
                <w:i/>
                <w:sz w:val="22"/>
                <w:szCs w:val="22"/>
                <w:lang w:val="en-US"/>
              </w:rPr>
            </m:ctrlPr>
          </m:dPr>
          <m:e>
            <m:r>
              <w:rPr>
                <w:rFonts w:ascii="Cambria Math" w:hAnsi="Cambria Math" w:cs="Arial"/>
                <w:sz w:val="22"/>
                <w:szCs w:val="22"/>
                <w:lang w:val="en-US"/>
              </w:rPr>
              <m:t>x</m:t>
            </m:r>
          </m:e>
        </m:d>
        <m:r>
          <w:rPr>
            <w:rFonts w:ascii="Cambria Math" w:hAnsi="Cambria Math" w:cs="Arial"/>
            <w:sz w:val="22"/>
            <w:szCs w:val="22"/>
            <w:lang w:val="en-US"/>
          </w:rPr>
          <m:t>=-</m:t>
        </m:r>
        <m:r>
          <m:rPr>
            <m:sty m:val="p"/>
          </m:rPr>
          <w:rPr>
            <w:rFonts w:ascii="Cambria Math" w:hAnsi="Cambria Math" w:cs="Arial"/>
            <w:sz w:val="22"/>
            <w:szCs w:val="22"/>
            <w:lang w:val="en-US"/>
          </w:rPr>
          <m:t>α</m:t>
        </m:r>
        <m:r>
          <w:rPr>
            <w:rFonts w:ascii="Cambria Math" w:hAnsi="Cambria Math" w:cs="Arial"/>
            <w:sz w:val="22"/>
            <w:szCs w:val="22"/>
            <w:lang w:val="en-US"/>
          </w:rPr>
          <m:t>F</m:t>
        </m:r>
        <m:sSup>
          <m:sSupPr>
            <m:ctrlPr>
              <w:rPr>
                <w:rFonts w:ascii="Cambria Math" w:hAnsi="Cambria Math" w:cs="Arial"/>
                <w:i/>
                <w:sz w:val="22"/>
                <w:szCs w:val="22"/>
                <w:lang w:val="en-US"/>
              </w:rPr>
            </m:ctrlPr>
          </m:sSupPr>
          <m:e>
            <m:d>
              <m:dPr>
                <m:ctrlPr>
                  <w:rPr>
                    <w:rFonts w:ascii="Cambria Math" w:hAnsi="Cambria Math" w:cs="Arial"/>
                    <w:i/>
                    <w:sz w:val="22"/>
                    <w:szCs w:val="22"/>
                    <w:lang w:val="en-US"/>
                  </w:rPr>
                </m:ctrlPr>
              </m:dPr>
              <m:e>
                <m:r>
                  <w:rPr>
                    <w:rFonts w:ascii="Cambria Math" w:hAnsi="Cambria Math" w:cs="Arial"/>
                    <w:sz w:val="22"/>
                    <w:szCs w:val="22"/>
                    <w:lang w:val="en-US"/>
                  </w:rPr>
                  <m:t>x</m:t>
                </m:r>
              </m:e>
            </m:d>
          </m:e>
          <m:sup>
            <m:r>
              <w:rPr>
                <w:rFonts w:ascii="Cambria Math" w:hAnsi="Cambria Math" w:cs="Arial"/>
                <w:sz w:val="22"/>
                <w:szCs w:val="22"/>
                <w:lang w:val="en-US"/>
              </w:rPr>
              <m:t>2</m:t>
            </m:r>
          </m:sup>
        </m:sSup>
        <m:r>
          <w:rPr>
            <w:rFonts w:ascii="Cambria Math" w:hAnsi="Cambria Math" w:cs="Arial"/>
            <w:sz w:val="22"/>
            <w:szCs w:val="22"/>
            <w:lang w:val="en-US"/>
          </w:rPr>
          <m:t>/2</m:t>
        </m:r>
      </m:oMath>
      <w:r>
        <w:rPr>
          <w:rFonts w:ascii="Arial" w:hAnsi="Arial" w:cs="Arial"/>
          <w:sz w:val="22"/>
          <w:szCs w:val="22"/>
          <w:lang w:val="en-US"/>
        </w:rPr>
        <w:t xml:space="preserve"> , where </w:t>
      </w:r>
      <m:oMath>
        <m:r>
          <m:rPr>
            <m:sty m:val="p"/>
          </m:rPr>
          <w:rPr>
            <w:rFonts w:ascii="Cambria Math" w:hAnsi="Cambria Math" w:cs="Arial"/>
            <w:sz w:val="22"/>
            <w:szCs w:val="22"/>
            <w:lang w:val="en-US"/>
          </w:rPr>
          <m:t>α=6.5</m:t>
        </m:r>
      </m:oMath>
      <w:r>
        <w:rPr>
          <w:rFonts w:ascii="Arial" w:eastAsiaTheme="minorEastAsia" w:hAnsi="Arial" w:cs="Arial"/>
          <w:sz w:val="22"/>
          <w:szCs w:val="22"/>
          <w:lang w:val="en-US"/>
        </w:rPr>
        <w:t xml:space="preserve"> eV nm</w:t>
      </w:r>
      <w:r w:rsidRPr="00A515B1">
        <w:rPr>
          <w:rFonts w:ascii="Arial" w:eastAsiaTheme="minorEastAsia" w:hAnsi="Arial" w:cs="Arial"/>
          <w:sz w:val="22"/>
          <w:szCs w:val="22"/>
          <w:vertAlign w:val="superscript"/>
          <w:lang w:val="en-US"/>
        </w:rPr>
        <w:t>2</w:t>
      </w:r>
      <w:r>
        <w:rPr>
          <w:rFonts w:ascii="Arial" w:eastAsiaTheme="minorEastAsia" w:hAnsi="Arial" w:cs="Arial"/>
          <w:sz w:val="22"/>
          <w:szCs w:val="22"/>
          <w:lang w:val="en-US"/>
        </w:rPr>
        <w:t>/V</w:t>
      </w:r>
      <w:r w:rsidRPr="00A515B1">
        <w:rPr>
          <w:rFonts w:ascii="Arial" w:eastAsiaTheme="minorEastAsia" w:hAnsi="Arial" w:cs="Arial"/>
          <w:sz w:val="22"/>
          <w:szCs w:val="22"/>
          <w:vertAlign w:val="superscript"/>
          <w:lang w:val="en-US"/>
        </w:rPr>
        <w:t>2</w:t>
      </w:r>
      <w:r>
        <w:rPr>
          <w:rFonts w:ascii="Arial" w:eastAsiaTheme="minorEastAsia" w:hAnsi="Arial" w:cs="Arial"/>
          <w:sz w:val="22"/>
          <w:szCs w:val="22"/>
          <w:lang w:val="en-US"/>
        </w:rPr>
        <w:t xml:space="preserve"> (</w:t>
      </w:r>
      <w:hyperlink r:id="rId9" w:history="1">
        <w:r w:rsidRPr="00A515B1">
          <w:rPr>
            <w:rStyle w:val="Hyperlink"/>
            <w:i/>
            <w:iCs/>
            <w:sz w:val="22"/>
            <w:szCs w:val="22"/>
          </w:rPr>
          <w:t>Nature</w:t>
        </w:r>
      </w:hyperlink>
      <w:r w:rsidRPr="00A515B1">
        <w:rPr>
          <w:sz w:val="22"/>
          <w:szCs w:val="22"/>
        </w:rPr>
        <w:t> </w:t>
      </w:r>
      <w:r w:rsidRPr="00A515B1">
        <w:rPr>
          <w:b/>
          <w:bCs/>
          <w:sz w:val="22"/>
          <w:szCs w:val="22"/>
        </w:rPr>
        <w:t xml:space="preserve"> 606</w:t>
      </w:r>
      <w:r w:rsidRPr="00A515B1">
        <w:rPr>
          <w:sz w:val="22"/>
          <w:szCs w:val="22"/>
        </w:rPr>
        <w:t>,  298 ‘2022</w:t>
      </w:r>
      <w:r>
        <w:rPr>
          <w:sz w:val="22"/>
          <w:szCs w:val="22"/>
        </w:rPr>
        <w:t>):</w:t>
      </w:r>
      <w:r>
        <w:rPr>
          <w:sz w:val="22"/>
          <w:szCs w:val="22"/>
        </w:rPr>
        <w:br/>
      </w:r>
    </w:p>
    <w:p w14:paraId="7FD461DC" w14:textId="40D0F4A4" w:rsidR="00A515B1" w:rsidRDefault="00A515B1" w:rsidP="00A515B1">
      <w:pPr>
        <w:jc w:val="center"/>
        <w:rPr>
          <w:rFonts w:ascii="Arial" w:hAnsi="Arial" w:cs="Arial"/>
          <w:sz w:val="22"/>
          <w:szCs w:val="22"/>
          <w:lang w:val="en-US"/>
        </w:rPr>
      </w:pPr>
      <w:r w:rsidRPr="00A515B1">
        <w:rPr>
          <w:rFonts w:ascii="Arial" w:hAnsi="Arial" w:cs="Arial"/>
          <w:noProof/>
          <w:sz w:val="22"/>
          <w:szCs w:val="22"/>
          <w:lang w:val="en-US"/>
        </w:rPr>
        <w:drawing>
          <wp:inline distT="0" distB="0" distL="0" distR="0" wp14:anchorId="2B461B16" wp14:editId="07D166DE">
            <wp:extent cx="1976511" cy="1709062"/>
            <wp:effectExtent l="0" t="0" r="5080" b="5715"/>
            <wp:docPr id="822846710"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46710" name="Picture 1" descr="A graph of a function&#10;&#10;Description automatically generated"/>
                    <pic:cNvPicPr/>
                  </pic:nvPicPr>
                  <pic:blipFill>
                    <a:blip r:embed="rId10"/>
                    <a:stretch>
                      <a:fillRect/>
                    </a:stretch>
                  </pic:blipFill>
                  <pic:spPr>
                    <a:xfrm>
                      <a:off x="0" y="0"/>
                      <a:ext cx="2001204" cy="1730414"/>
                    </a:xfrm>
                    <a:prstGeom prst="rect">
                      <a:avLst/>
                    </a:prstGeom>
                  </pic:spPr>
                </pic:pic>
              </a:graphicData>
            </a:graphic>
          </wp:inline>
        </w:drawing>
      </w:r>
    </w:p>
    <w:p w14:paraId="6514DC9A" w14:textId="3D8C2B02" w:rsidR="00A515B1" w:rsidRDefault="00A515B1" w:rsidP="00A515B1">
      <w:pPr>
        <w:rPr>
          <w:rFonts w:ascii="Arial" w:hAnsi="Arial" w:cs="Arial"/>
          <w:sz w:val="22"/>
          <w:szCs w:val="22"/>
          <w:lang w:val="en-US"/>
        </w:rPr>
      </w:pPr>
      <w:r>
        <w:rPr>
          <w:rFonts w:ascii="Arial" w:hAnsi="Arial" w:cs="Arial"/>
          <w:sz w:val="22"/>
          <w:szCs w:val="22"/>
          <w:lang w:val="en-US"/>
        </w:rPr>
        <w:t xml:space="preserve">We get a &gt;1 </w:t>
      </w:r>
      <w:proofErr w:type="spellStart"/>
      <w:r>
        <w:rPr>
          <w:rFonts w:ascii="Arial" w:hAnsi="Arial" w:cs="Arial"/>
          <w:sz w:val="22"/>
          <w:szCs w:val="22"/>
          <w:lang w:val="en-US"/>
        </w:rPr>
        <w:t>meV</w:t>
      </w:r>
      <w:proofErr w:type="spellEnd"/>
      <w:r>
        <w:rPr>
          <w:rFonts w:ascii="Arial" w:hAnsi="Arial" w:cs="Arial"/>
          <w:sz w:val="22"/>
          <w:szCs w:val="22"/>
          <w:lang w:val="en-US"/>
        </w:rPr>
        <w:t xml:space="preserve"> deep potential, close to what is shown in the paper. Does it confine excitons? We can answer this question by using </w:t>
      </w:r>
      <w:proofErr w:type="spellStart"/>
      <w:r>
        <w:rPr>
          <w:rFonts w:ascii="Arial" w:hAnsi="Arial" w:cs="Arial"/>
          <w:sz w:val="22"/>
          <w:szCs w:val="22"/>
          <w:lang w:val="en-US"/>
        </w:rPr>
        <w:t>quasiclassical</w:t>
      </w:r>
      <w:proofErr w:type="spellEnd"/>
      <w:r>
        <w:rPr>
          <w:rFonts w:ascii="Arial" w:hAnsi="Arial" w:cs="Arial"/>
          <w:sz w:val="22"/>
          <w:szCs w:val="22"/>
          <w:lang w:val="en-US"/>
        </w:rPr>
        <w:t xml:space="preserve"> (WKB)conditions for confinement:</w:t>
      </w:r>
      <w:r>
        <w:rPr>
          <w:rFonts w:ascii="Arial" w:hAnsi="Arial" w:cs="Arial"/>
          <w:sz w:val="22"/>
          <w:szCs w:val="22"/>
          <w:lang w:val="en-US"/>
        </w:rPr>
        <w:br/>
      </w:r>
    </w:p>
    <w:p w14:paraId="56A99FA9" w14:textId="419B74C1" w:rsidR="00A515B1" w:rsidRPr="00A515B1" w:rsidRDefault="00000000" w:rsidP="00A515B1">
      <w:pPr>
        <w:rPr>
          <w:rFonts w:ascii="Arial" w:eastAsiaTheme="minorEastAsia" w:hAnsi="Arial" w:cs="Arial"/>
          <w:sz w:val="22"/>
          <w:szCs w:val="22"/>
          <w:lang w:val="en-US"/>
        </w:rPr>
      </w:pPr>
      <m:oMathPara>
        <m:oMath>
          <m:f>
            <m:fPr>
              <m:ctrlPr>
                <w:rPr>
                  <w:rFonts w:ascii="Cambria Math" w:hAnsi="Cambria Math" w:cs="Arial"/>
                  <w:sz w:val="22"/>
                  <w:szCs w:val="22"/>
                  <w:lang w:val="en-US"/>
                </w:rPr>
              </m:ctrlPr>
            </m:fPr>
            <m:num>
              <m:r>
                <w:rPr>
                  <w:rFonts w:ascii="Cambria Math" w:hAnsi="Cambria Math" w:cs="Arial"/>
                  <w:sz w:val="22"/>
                  <w:szCs w:val="22"/>
                  <w:lang w:val="en-US"/>
                </w:rPr>
                <m:t>1</m:t>
              </m:r>
            </m:num>
            <m:den>
              <m:r>
                <m:rPr>
                  <m:sty m:val="p"/>
                </m:rPr>
                <w:rPr>
                  <w:rFonts w:ascii="Cambria Math" w:hAnsi="Cambria Math" w:cs="Arial"/>
                  <w:sz w:val="22"/>
                  <w:szCs w:val="22"/>
                  <w:lang w:val="en-US"/>
                </w:rPr>
                <m:t>ℏ</m:t>
              </m:r>
            </m:den>
          </m:f>
          <m:nary>
            <m:naryPr>
              <m:ctrlPr>
                <w:rPr>
                  <w:rFonts w:ascii="Cambria Math" w:hAnsi="Cambria Math" w:cs="Arial"/>
                  <w:sz w:val="22"/>
                  <w:szCs w:val="22"/>
                  <w:lang w:val="en-US"/>
                </w:rPr>
              </m:ctrlPr>
            </m:naryPr>
            <m:sub>
              <m:r>
                <w:rPr>
                  <w:rFonts w:ascii="Cambria Math" w:hAnsi="Cambria Math" w:cs="Arial"/>
                  <w:sz w:val="22"/>
                  <w:szCs w:val="22"/>
                  <w:lang w:val="en-US"/>
                </w:rPr>
                <m:t>b</m:t>
              </m:r>
              <m:ctrlPr>
                <w:rPr>
                  <w:rFonts w:ascii="Cambria Math" w:hAnsi="Cambria Math" w:cs="Arial"/>
                  <w:i/>
                  <w:sz w:val="22"/>
                  <w:szCs w:val="22"/>
                  <w:lang w:val="en-US"/>
                </w:rPr>
              </m:ctrlPr>
            </m:sub>
            <m:sup>
              <m:r>
                <w:rPr>
                  <w:rFonts w:ascii="Cambria Math" w:hAnsi="Cambria Math" w:cs="Arial"/>
                  <w:sz w:val="22"/>
                  <w:szCs w:val="22"/>
                  <w:lang w:val="en-US"/>
                </w:rPr>
                <m:t>a</m:t>
              </m:r>
              <m:ctrlPr>
                <w:rPr>
                  <w:rFonts w:ascii="Cambria Math" w:hAnsi="Cambria Math" w:cs="Arial"/>
                  <w:i/>
                  <w:sz w:val="22"/>
                  <w:szCs w:val="22"/>
                  <w:lang w:val="en-US"/>
                </w:rPr>
              </m:ctrlPr>
            </m:sup>
            <m:e>
              <m:r>
                <w:rPr>
                  <w:rFonts w:ascii="Cambria Math" w:hAnsi="Cambria Math" w:cs="Arial"/>
                  <w:sz w:val="22"/>
                  <w:szCs w:val="22"/>
                  <w:lang w:val="en-US"/>
                </w:rPr>
                <m:t>pdx</m:t>
              </m:r>
              <m:ctrlPr>
                <w:rPr>
                  <w:rFonts w:ascii="Cambria Math" w:hAnsi="Cambria Math" w:cs="Arial"/>
                  <w:i/>
                  <w:sz w:val="22"/>
                  <w:szCs w:val="22"/>
                  <w:lang w:val="en-US"/>
                </w:rPr>
              </m:ctrlPr>
            </m:e>
          </m:nary>
          <m:r>
            <w:rPr>
              <w:rFonts w:ascii="Cambria Math" w:hAnsi="Cambria Math" w:cs="Arial"/>
              <w:sz w:val="22"/>
              <w:szCs w:val="22"/>
              <w:lang w:val="en-US"/>
            </w:rPr>
            <m:t>=</m:t>
          </m:r>
          <m:r>
            <m:rPr>
              <m:sty m:val="p"/>
            </m:rPr>
            <w:rPr>
              <w:rFonts w:ascii="Cambria Math" w:hAnsi="Cambria Math" w:cs="Arial"/>
              <w:sz w:val="22"/>
              <w:szCs w:val="22"/>
              <w:lang w:val="en-US"/>
            </w:rPr>
            <m:t>π</m:t>
          </m:r>
          <m:d>
            <m:dPr>
              <m:ctrlPr>
                <w:rPr>
                  <w:rFonts w:ascii="Cambria Math" w:hAnsi="Cambria Math" w:cs="Arial"/>
                  <w:sz w:val="22"/>
                  <w:szCs w:val="22"/>
                  <w:lang w:val="en-US"/>
                </w:rPr>
              </m:ctrlPr>
            </m:dPr>
            <m:e>
              <m:r>
                <w:rPr>
                  <w:rFonts w:ascii="Cambria Math" w:hAnsi="Cambria Math" w:cs="Arial"/>
                  <w:sz w:val="22"/>
                  <w:szCs w:val="22"/>
                  <w:lang w:val="en-US"/>
                </w:rPr>
                <m:t>n+</m:t>
              </m:r>
              <m:f>
                <m:fPr>
                  <m:ctrlPr>
                    <w:rPr>
                      <w:rFonts w:ascii="Cambria Math" w:hAnsi="Cambria Math" w:cs="Arial"/>
                      <w:sz w:val="22"/>
                      <w:szCs w:val="22"/>
                      <w:lang w:val="en-US"/>
                    </w:rPr>
                  </m:ctrlPr>
                </m:fPr>
                <m:num>
                  <m:r>
                    <w:rPr>
                      <w:rFonts w:ascii="Cambria Math" w:hAnsi="Cambria Math" w:cs="Arial"/>
                      <w:sz w:val="22"/>
                      <w:szCs w:val="22"/>
                      <w:lang w:val="en-US"/>
                    </w:rPr>
                    <m:t>1</m:t>
                  </m:r>
                </m:num>
                <m:den>
                  <m:r>
                    <w:rPr>
                      <w:rFonts w:ascii="Cambria Math" w:hAnsi="Cambria Math" w:cs="Arial"/>
                      <w:sz w:val="22"/>
                      <w:szCs w:val="22"/>
                      <w:lang w:val="en-US"/>
                    </w:rPr>
                    <m:t>2</m:t>
                  </m:r>
                </m:den>
              </m:f>
              <m:ctrlPr>
                <w:rPr>
                  <w:rFonts w:ascii="Cambria Math" w:hAnsi="Cambria Math" w:cs="Arial"/>
                  <w:i/>
                  <w:sz w:val="22"/>
                  <w:szCs w:val="22"/>
                  <w:lang w:val="en-US"/>
                </w:rPr>
              </m:ctrlPr>
            </m:e>
          </m:d>
        </m:oMath>
      </m:oMathPara>
    </w:p>
    <w:p w14:paraId="46DB7787" w14:textId="77777777" w:rsidR="00A515B1" w:rsidRDefault="00A515B1" w:rsidP="00A515B1">
      <w:pPr>
        <w:rPr>
          <w:rFonts w:ascii="Arial" w:eastAsiaTheme="minorEastAsia" w:hAnsi="Arial" w:cs="Arial"/>
          <w:sz w:val="22"/>
          <w:szCs w:val="22"/>
          <w:lang w:val="en-US"/>
        </w:rPr>
      </w:pPr>
    </w:p>
    <w:p w14:paraId="5239788E" w14:textId="4EF89FDD" w:rsidR="00A515B1" w:rsidRDefault="00A515B1" w:rsidP="00A515B1">
      <w:r>
        <w:rPr>
          <w:rFonts w:ascii="Arial" w:eastAsiaTheme="minorEastAsia" w:hAnsi="Arial" w:cs="Arial"/>
          <w:sz w:val="22"/>
          <w:szCs w:val="22"/>
          <w:lang w:val="en-US"/>
        </w:rPr>
        <w:t xml:space="preserve">In this equation </w:t>
      </w:r>
      <m:oMath>
        <m:r>
          <w:rPr>
            <w:rFonts w:ascii="Cambria Math" w:eastAsiaTheme="minorEastAsia" w:hAnsi="Cambria Math" w:cs="Arial"/>
            <w:sz w:val="22"/>
            <w:szCs w:val="22"/>
            <w:lang w:val="en-US"/>
          </w:rPr>
          <m:t>p=</m:t>
        </m:r>
        <m:rad>
          <m:radPr>
            <m:degHide m:val="1"/>
            <m:ctrlPr>
              <w:rPr>
                <w:rFonts w:ascii="Cambria Math" w:eastAsiaTheme="minorEastAsia" w:hAnsi="Cambria Math" w:cs="Arial"/>
                <w:sz w:val="22"/>
                <w:szCs w:val="22"/>
                <w:lang w:val="en-US"/>
              </w:rPr>
            </m:ctrlPr>
          </m:radPr>
          <m:deg>
            <m:ctrlPr>
              <w:rPr>
                <w:rFonts w:ascii="Cambria Math" w:eastAsiaTheme="minorEastAsia" w:hAnsi="Cambria Math" w:cs="Arial"/>
                <w:i/>
                <w:sz w:val="22"/>
                <w:szCs w:val="22"/>
                <w:lang w:val="en-US"/>
              </w:rPr>
            </m:ctrlPr>
          </m:deg>
          <m:e>
            <m:r>
              <w:rPr>
                <w:rFonts w:ascii="Cambria Math" w:eastAsiaTheme="minorEastAsia" w:hAnsi="Cambria Math" w:cs="Arial"/>
                <w:sz w:val="22"/>
                <w:szCs w:val="22"/>
                <w:lang w:val="en-US"/>
              </w:rPr>
              <m:t>2m</m:t>
            </m:r>
            <m:d>
              <m:dPr>
                <m:ctrlPr>
                  <w:rPr>
                    <w:rFonts w:ascii="Cambria Math" w:eastAsiaTheme="minorEastAsia" w:hAnsi="Cambria Math" w:cs="Arial"/>
                    <w:i/>
                    <w:sz w:val="22"/>
                    <w:szCs w:val="22"/>
                    <w:lang w:val="en-US"/>
                  </w:rPr>
                </m:ctrlPr>
              </m:dPr>
              <m:e>
                <m:r>
                  <w:rPr>
                    <w:rFonts w:ascii="Cambria Math" w:eastAsiaTheme="minorEastAsia" w:hAnsi="Cambria Math" w:cs="Arial"/>
                    <w:sz w:val="22"/>
                    <w:szCs w:val="22"/>
                    <w:lang w:val="en-US"/>
                  </w:rPr>
                  <m:t>E-V</m:t>
                </m:r>
                <m:d>
                  <m:dPr>
                    <m:ctrlPr>
                      <w:rPr>
                        <w:rFonts w:ascii="Cambria Math" w:eastAsiaTheme="minorEastAsia" w:hAnsi="Cambria Math" w:cs="Arial"/>
                        <w:i/>
                        <w:sz w:val="22"/>
                        <w:szCs w:val="22"/>
                        <w:lang w:val="en-US"/>
                      </w:rPr>
                    </m:ctrlPr>
                  </m:dPr>
                  <m:e>
                    <m:r>
                      <w:rPr>
                        <w:rFonts w:ascii="Cambria Math" w:eastAsiaTheme="minorEastAsia" w:hAnsi="Cambria Math" w:cs="Arial"/>
                        <w:sz w:val="22"/>
                        <w:szCs w:val="22"/>
                        <w:lang w:val="en-US"/>
                      </w:rPr>
                      <m:t>x</m:t>
                    </m:r>
                  </m:e>
                </m:d>
              </m:e>
            </m:d>
          </m:e>
        </m:rad>
      </m:oMath>
      <w:r>
        <w:rPr>
          <w:rFonts w:ascii="Arial" w:eastAsiaTheme="minorEastAsia" w:hAnsi="Arial" w:cs="Arial"/>
          <w:sz w:val="22"/>
          <w:szCs w:val="22"/>
          <w:lang w:val="en-US"/>
        </w:rPr>
        <w:t xml:space="preserve"> is the momentum of a particle with energy </w:t>
      </w:r>
      <w:r w:rsidRPr="001A6C01">
        <w:rPr>
          <w:rFonts w:ascii="Arial" w:eastAsiaTheme="minorEastAsia" w:hAnsi="Arial" w:cs="Arial"/>
          <w:i/>
          <w:iCs/>
          <w:sz w:val="22"/>
          <w:szCs w:val="22"/>
          <w:lang w:val="en-US"/>
        </w:rPr>
        <w:t>E</w:t>
      </w:r>
      <w:r>
        <w:rPr>
          <w:rFonts w:ascii="Arial" w:eastAsiaTheme="minorEastAsia" w:hAnsi="Arial" w:cs="Arial"/>
          <w:sz w:val="22"/>
          <w:szCs w:val="22"/>
          <w:lang w:val="en-US"/>
        </w:rPr>
        <w:t xml:space="preserve"> in potential V(x), </w:t>
      </w:r>
      <w:r w:rsidRPr="00A515B1">
        <w:rPr>
          <w:rFonts w:ascii="Arial" w:eastAsiaTheme="minorEastAsia" w:hAnsi="Arial" w:cs="Arial"/>
          <w:i/>
          <w:iCs/>
          <w:sz w:val="22"/>
          <w:szCs w:val="22"/>
          <w:lang w:val="en-US"/>
        </w:rPr>
        <w:t>m</w:t>
      </w:r>
      <w:r>
        <w:rPr>
          <w:rFonts w:ascii="Arial" w:eastAsiaTheme="minorEastAsia" w:hAnsi="Arial" w:cs="Arial"/>
          <w:sz w:val="22"/>
          <w:szCs w:val="22"/>
          <w:lang w:val="en-US"/>
        </w:rPr>
        <w:t xml:space="preserve"> is the excitonic mass assumed to be 0.27m</w:t>
      </w:r>
      <w:r w:rsidRPr="00A515B1">
        <w:rPr>
          <w:rFonts w:ascii="Arial" w:eastAsiaTheme="minorEastAsia" w:hAnsi="Arial" w:cs="Arial"/>
          <w:sz w:val="22"/>
          <w:szCs w:val="22"/>
          <w:vertAlign w:val="subscript"/>
          <w:lang w:val="en-US"/>
        </w:rPr>
        <w:t>e</w:t>
      </w:r>
      <w:r>
        <w:rPr>
          <w:rFonts w:ascii="Arial" w:eastAsiaTheme="minorEastAsia" w:hAnsi="Arial" w:cs="Arial"/>
          <w:sz w:val="22"/>
          <w:szCs w:val="22"/>
          <w:vertAlign w:val="subscript"/>
          <w:lang w:val="en-US"/>
        </w:rPr>
        <w:t xml:space="preserve"> </w:t>
      </w:r>
      <w:r w:rsidRPr="00A515B1">
        <w:t>(Commun Phys</w:t>
      </w:r>
      <w:r>
        <w:t xml:space="preserve"> </w:t>
      </w:r>
      <w:r w:rsidRPr="00A515B1">
        <w:t>3, 194 (2020))</w:t>
      </w:r>
      <w:r>
        <w:t xml:space="preserve">, </w:t>
      </w:r>
      <w:r w:rsidRPr="00A515B1">
        <w:rPr>
          <w:i/>
          <w:iCs/>
        </w:rPr>
        <w:t xml:space="preserve">a </w:t>
      </w:r>
      <w:r>
        <w:t xml:space="preserve">and </w:t>
      </w:r>
      <w:r w:rsidRPr="00A515B1">
        <w:rPr>
          <w:i/>
          <w:iCs/>
        </w:rPr>
        <w:t>b</w:t>
      </w:r>
      <w:r>
        <w:t xml:space="preserve"> are classical turning points (</w:t>
      </w:r>
      <w:r w:rsidRPr="00A515B1">
        <w:rPr>
          <w:i/>
          <w:iCs/>
        </w:rPr>
        <w:t>p</w:t>
      </w:r>
      <w:r>
        <w:t xml:space="preserve">=0), and n is the integer number labeling the state. </w:t>
      </w:r>
    </w:p>
    <w:p w14:paraId="6F1354C4" w14:textId="77777777" w:rsidR="00A515B1" w:rsidRDefault="00A515B1" w:rsidP="00A515B1"/>
    <w:p w14:paraId="6750C69E" w14:textId="05A01DA7" w:rsidR="00A515B1" w:rsidRDefault="00A515B1" w:rsidP="00A515B1">
      <w:r>
        <w:t>For the potential above, we calculated the turning points for the highest energy in that potential (the green line shows the turning points).  Unfortunately, this integral has the value 0.18&lt;</w:t>
      </w:r>
      <w:r w:rsidRPr="00A515B1">
        <w:rPr>
          <w:rFonts w:ascii="Cambria Math" w:hAnsi="Cambria Math" w:cs="Arial"/>
          <w:sz w:val="22"/>
          <w:szCs w:val="22"/>
          <w:lang w:val="en-US"/>
        </w:rPr>
        <w:t xml:space="preserve"> </w:t>
      </w:r>
      <m:oMath>
        <m:r>
          <w:rPr>
            <w:rFonts w:ascii="Cambria Math" w:hAnsi="Cambria Math" w:cs="Arial"/>
            <w:sz w:val="22"/>
            <w:szCs w:val="22"/>
            <w:lang w:val="en-US"/>
          </w:rPr>
          <m:t>π</m:t>
        </m:r>
        <m:r>
          <m:rPr>
            <m:sty m:val="p"/>
          </m:rPr>
          <w:rPr>
            <w:rFonts w:ascii="Cambria Math" w:hAnsi="Cambria Math" w:cs="Arial"/>
            <w:sz w:val="22"/>
            <w:szCs w:val="22"/>
            <w:lang w:val="en-US"/>
          </w:rPr>
          <m:t>/2</m:t>
        </m:r>
      </m:oMath>
      <w:r>
        <w:t xml:space="preserve"> . This means that there are no confined states in it</w:t>
      </w:r>
      <w:r w:rsidR="001A6C01">
        <w:t xml:space="preserve"> </w:t>
      </w:r>
      <w:r w:rsidR="001A6C01">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2639"/>
          </mc:Choice>
          <mc:Fallback>
            <w:t>☹</w:t>
          </mc:Fallback>
        </mc:AlternateContent>
      </w:r>
      <w:r w:rsidR="001A6C01">
        <w:t xml:space="preserve"> So for 3nm separation, we do not get excitonic confin</w:t>
      </w:r>
      <w:r w:rsidR="00BB34B0">
        <w:t>e</w:t>
      </w:r>
      <w:r w:rsidR="001A6C01">
        <w:t>ment.</w:t>
      </w:r>
    </w:p>
    <w:p w14:paraId="4A87CDCE" w14:textId="77777777" w:rsidR="00A515B1" w:rsidRDefault="00A515B1" w:rsidP="00A515B1"/>
    <w:p w14:paraId="30ADB2E4" w14:textId="15E3B34E" w:rsidR="00A515B1" w:rsidRDefault="00A515B1" w:rsidP="00A515B1">
      <w:r>
        <w:t xml:space="preserve">We now decrease the parameter </w:t>
      </w:r>
      <w:r w:rsidRPr="00BB34B0">
        <w:rPr>
          <w:i/>
          <w:iCs/>
        </w:rPr>
        <w:t>d</w:t>
      </w:r>
      <w:r>
        <w:t xml:space="preserve"> </w:t>
      </w:r>
      <w:r w:rsidR="00BB34B0">
        <w:t xml:space="preserve">– that increases potential depth -- </w:t>
      </w:r>
      <w:r>
        <w:t xml:space="preserve">and see when the confined states first appear. This first happens when </w:t>
      </w:r>
      <w:r w:rsidRPr="00A515B1">
        <w:rPr>
          <w:i/>
          <w:iCs/>
        </w:rPr>
        <w:t>d</w:t>
      </w:r>
      <w:r>
        <w:t>=0.9nm (trilayer hBN):</w:t>
      </w:r>
      <w:r>
        <w:br/>
      </w:r>
    </w:p>
    <w:p w14:paraId="719734B5" w14:textId="2F25261E" w:rsidR="00A515B1" w:rsidRPr="00A515B1" w:rsidRDefault="00A515B1" w:rsidP="00A515B1">
      <w:pPr>
        <w:jc w:val="center"/>
        <w:rPr>
          <w:rFonts w:ascii="Arial" w:eastAsiaTheme="minorEastAsia" w:hAnsi="Arial" w:cs="Arial"/>
          <w:sz w:val="22"/>
          <w:szCs w:val="22"/>
          <w:lang w:val="en-US"/>
        </w:rPr>
      </w:pPr>
      <w:r w:rsidRPr="00A515B1">
        <w:rPr>
          <w:rFonts w:ascii="Arial" w:eastAsiaTheme="minorEastAsia" w:hAnsi="Arial" w:cs="Arial"/>
          <w:noProof/>
          <w:sz w:val="22"/>
          <w:szCs w:val="22"/>
          <w:lang w:val="en-US"/>
        </w:rPr>
        <w:drawing>
          <wp:inline distT="0" distB="0" distL="0" distR="0" wp14:anchorId="3F3410DC" wp14:editId="4378DAAB">
            <wp:extent cx="2475914" cy="2255456"/>
            <wp:effectExtent l="0" t="0" r="635" b="5715"/>
            <wp:docPr id="1165348448" name="Picture 1" descr="A graph of energy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48448" name="Picture 1" descr="A graph of energy and a line&#10;&#10;Description automatically generated with medium confidence"/>
                    <pic:cNvPicPr/>
                  </pic:nvPicPr>
                  <pic:blipFill>
                    <a:blip r:embed="rId11"/>
                    <a:stretch>
                      <a:fillRect/>
                    </a:stretch>
                  </pic:blipFill>
                  <pic:spPr>
                    <a:xfrm>
                      <a:off x="0" y="0"/>
                      <a:ext cx="2493268" cy="2271265"/>
                    </a:xfrm>
                    <a:prstGeom prst="rect">
                      <a:avLst/>
                    </a:prstGeom>
                  </pic:spPr>
                </pic:pic>
              </a:graphicData>
            </a:graphic>
          </wp:inline>
        </w:drawing>
      </w:r>
    </w:p>
    <w:p w14:paraId="62E5DD91" w14:textId="7F6636FB" w:rsidR="00A515B1" w:rsidRDefault="00A515B1" w:rsidP="00A515B1">
      <w:pPr>
        <w:rPr>
          <w:rFonts w:ascii="Arial" w:hAnsi="Arial" w:cs="Arial"/>
          <w:sz w:val="22"/>
          <w:szCs w:val="22"/>
          <w:lang w:val="en-US"/>
        </w:rPr>
      </w:pPr>
      <w:r>
        <w:rPr>
          <w:rFonts w:ascii="Arial" w:hAnsi="Arial" w:cs="Arial"/>
          <w:sz w:val="22"/>
          <w:szCs w:val="22"/>
          <w:lang w:val="en-US"/>
        </w:rPr>
        <w:t xml:space="preserve">You can see that the potential is deep and narrow. The integral calculated between the turning points labelled </w:t>
      </w:r>
      <w:r w:rsidR="003634AD">
        <w:rPr>
          <w:rFonts w:ascii="Arial" w:hAnsi="Arial" w:cs="Arial"/>
          <w:sz w:val="22"/>
          <w:szCs w:val="22"/>
          <w:lang w:val="en-US"/>
        </w:rPr>
        <w:t xml:space="preserve">green </w:t>
      </w:r>
      <w:r>
        <w:rPr>
          <w:rFonts w:ascii="Arial" w:hAnsi="Arial" w:cs="Arial"/>
          <w:sz w:val="22"/>
          <w:szCs w:val="22"/>
          <w:lang w:val="en-US"/>
        </w:rPr>
        <w:t xml:space="preserve">on the picture is about </w:t>
      </w:r>
      <m:oMath>
        <m:r>
          <w:rPr>
            <w:rFonts w:ascii="Cambria Math" w:hAnsi="Cambria Math" w:cs="Arial"/>
            <w:sz w:val="22"/>
            <w:szCs w:val="22"/>
            <w:lang w:val="en-US"/>
          </w:rPr>
          <m:t>π</m:t>
        </m:r>
        <m:r>
          <m:rPr>
            <m:sty m:val="p"/>
          </m:rPr>
          <w:rPr>
            <w:rFonts w:ascii="Cambria Math" w:hAnsi="Cambria Math" w:cs="Arial"/>
            <w:sz w:val="22"/>
            <w:szCs w:val="22"/>
            <w:lang w:val="en-US"/>
          </w:rPr>
          <m:t>/2</m:t>
        </m:r>
      </m:oMath>
      <w:r w:rsidRPr="00A515B1">
        <w:rPr>
          <w:rFonts w:ascii="Arial" w:hAnsi="Arial" w:cs="Arial"/>
          <w:sz w:val="22"/>
          <w:szCs w:val="22"/>
          <w:lang w:val="en-US"/>
        </w:rPr>
        <w:t xml:space="preserve"> </w:t>
      </w:r>
      <w:r>
        <w:rPr>
          <w:rFonts w:ascii="Arial" w:hAnsi="Arial" w:cs="Arial"/>
          <w:sz w:val="22"/>
          <w:szCs w:val="22"/>
          <w:lang w:val="en-US"/>
        </w:rPr>
        <w:t>which means there is a confined state about 0.5eV below 0 in this potential</w:t>
      </w:r>
      <w:r w:rsidR="003634AD">
        <w:rPr>
          <w:rFonts w:ascii="Arial" w:hAnsi="Arial" w:cs="Arial"/>
          <w:sz w:val="22"/>
          <w:szCs w:val="22"/>
          <w:lang w:val="en-US"/>
        </w:rPr>
        <w:t>! (Note, only one confined state!)</w:t>
      </w:r>
      <w:r>
        <w:rPr>
          <w:rFonts w:ascii="Arial" w:hAnsi="Arial" w:cs="Arial"/>
          <w:sz w:val="22"/>
          <w:szCs w:val="22"/>
          <w:lang w:val="en-US"/>
        </w:rPr>
        <w:t xml:space="preserve"> This may be </w:t>
      </w:r>
      <w:r>
        <w:rPr>
          <w:rFonts w:ascii="Arial" w:hAnsi="Arial" w:cs="Arial"/>
          <w:sz w:val="22"/>
          <w:szCs w:val="22"/>
          <w:lang w:val="en-US"/>
        </w:rPr>
        <w:lastRenderedPageBreak/>
        <w:t>observable.</w:t>
      </w:r>
      <w:r w:rsidR="00027D4B">
        <w:rPr>
          <w:rFonts w:ascii="Arial" w:hAnsi="Arial" w:cs="Arial"/>
          <w:sz w:val="22"/>
          <w:szCs w:val="22"/>
          <w:lang w:val="en-US"/>
        </w:rPr>
        <w:t xml:space="preserve"> In PL, a very narrow single quantum emitter state will appear at about 1.2 or so eV and will disappear when the sample electron or hole doped.</w:t>
      </w:r>
    </w:p>
    <w:p w14:paraId="6DC60AA7" w14:textId="77777777" w:rsidR="00027D4B" w:rsidRDefault="00027D4B" w:rsidP="00A515B1">
      <w:pPr>
        <w:rPr>
          <w:rFonts w:ascii="Arial" w:hAnsi="Arial" w:cs="Arial"/>
          <w:sz w:val="22"/>
          <w:szCs w:val="22"/>
          <w:lang w:val="en-US"/>
        </w:rPr>
      </w:pPr>
    </w:p>
    <w:p w14:paraId="751C0EB6" w14:textId="26234D5C" w:rsidR="00027D4B" w:rsidRDefault="00027D4B" w:rsidP="00A515B1">
      <w:pPr>
        <w:rPr>
          <w:rFonts w:ascii="Arial" w:hAnsi="Arial" w:cs="Arial"/>
          <w:sz w:val="22"/>
          <w:szCs w:val="22"/>
          <w:lang w:val="en-US"/>
        </w:rPr>
      </w:pPr>
      <w:r>
        <w:rPr>
          <w:rFonts w:ascii="Arial" w:hAnsi="Arial" w:cs="Arial"/>
          <w:sz w:val="22"/>
          <w:szCs w:val="22"/>
          <w:lang w:val="en-US"/>
        </w:rPr>
        <w:t>To make these estimates better, we may:</w:t>
      </w:r>
    </w:p>
    <w:p w14:paraId="64EF2DF4" w14:textId="56BB1F77" w:rsidR="00027D4B" w:rsidRDefault="00027D4B" w:rsidP="00027D4B">
      <w:pPr>
        <w:pStyle w:val="ListParagraph"/>
        <w:numPr>
          <w:ilvl w:val="0"/>
          <w:numId w:val="1"/>
        </w:numPr>
        <w:rPr>
          <w:rFonts w:ascii="Arial" w:hAnsi="Arial" w:cs="Arial"/>
          <w:sz w:val="22"/>
          <w:szCs w:val="22"/>
          <w:lang w:val="en-US"/>
        </w:rPr>
      </w:pPr>
      <w:r>
        <w:rPr>
          <w:rFonts w:ascii="Arial" w:hAnsi="Arial" w:cs="Arial"/>
          <w:sz w:val="22"/>
          <w:szCs w:val="22"/>
          <w:lang w:val="en-US"/>
        </w:rPr>
        <w:t xml:space="preserve">Include more precise field calculation accounting for top </w:t>
      </w:r>
      <w:proofErr w:type="spellStart"/>
      <w:r>
        <w:rPr>
          <w:rFonts w:ascii="Arial" w:hAnsi="Arial" w:cs="Arial"/>
          <w:sz w:val="22"/>
          <w:szCs w:val="22"/>
          <w:lang w:val="en-US"/>
        </w:rPr>
        <w:t>hBN</w:t>
      </w:r>
      <w:proofErr w:type="spellEnd"/>
      <w:r>
        <w:rPr>
          <w:rFonts w:ascii="Arial" w:hAnsi="Arial" w:cs="Arial"/>
          <w:sz w:val="22"/>
          <w:szCs w:val="22"/>
          <w:lang w:val="en-US"/>
        </w:rPr>
        <w:t xml:space="preserve"> (now it is counted as vacuum)</w:t>
      </w:r>
    </w:p>
    <w:p w14:paraId="635F29D0" w14:textId="693620C5" w:rsidR="00027D4B" w:rsidRDefault="00027D4B" w:rsidP="00027D4B">
      <w:pPr>
        <w:pStyle w:val="ListParagraph"/>
        <w:numPr>
          <w:ilvl w:val="0"/>
          <w:numId w:val="1"/>
        </w:numPr>
        <w:rPr>
          <w:rFonts w:ascii="Arial" w:hAnsi="Arial" w:cs="Arial"/>
          <w:sz w:val="22"/>
          <w:szCs w:val="22"/>
          <w:lang w:val="en-US"/>
        </w:rPr>
      </w:pPr>
      <w:r>
        <w:rPr>
          <w:rFonts w:ascii="Arial" w:hAnsi="Arial" w:cs="Arial"/>
          <w:sz w:val="22"/>
          <w:szCs w:val="22"/>
          <w:lang w:val="en-US"/>
        </w:rPr>
        <w:t xml:space="preserve">Add additional field component to the dipole potential coming from interaction with </w:t>
      </w:r>
      <w:proofErr w:type="gramStart"/>
      <w:r>
        <w:rPr>
          <w:rFonts w:ascii="Arial" w:hAnsi="Arial" w:cs="Arial"/>
          <w:sz w:val="22"/>
          <w:szCs w:val="22"/>
          <w:lang w:val="en-US"/>
        </w:rPr>
        <w:t>charges</w:t>
      </w:r>
      <w:proofErr w:type="gramEnd"/>
    </w:p>
    <w:p w14:paraId="36E1F1A0" w14:textId="2024DA85" w:rsidR="00027D4B" w:rsidRPr="00027D4B" w:rsidRDefault="00027D4B" w:rsidP="00027D4B">
      <w:pPr>
        <w:pStyle w:val="ListParagraph"/>
        <w:numPr>
          <w:ilvl w:val="0"/>
          <w:numId w:val="1"/>
        </w:numPr>
        <w:rPr>
          <w:rFonts w:ascii="Arial" w:hAnsi="Arial" w:cs="Arial"/>
          <w:sz w:val="22"/>
          <w:szCs w:val="22"/>
          <w:lang w:val="en-US"/>
        </w:rPr>
      </w:pPr>
      <w:r>
        <w:rPr>
          <w:rFonts w:ascii="Arial" w:hAnsi="Arial" w:cs="Arial"/>
          <w:sz w:val="22"/>
          <w:szCs w:val="22"/>
          <w:lang w:val="en-US"/>
        </w:rPr>
        <w:t xml:space="preserve">Maybe go beyond </w:t>
      </w:r>
      <w:proofErr w:type="spellStart"/>
      <w:r>
        <w:rPr>
          <w:rFonts w:ascii="Arial" w:hAnsi="Arial" w:cs="Arial"/>
          <w:sz w:val="22"/>
          <w:szCs w:val="22"/>
          <w:lang w:val="en-US"/>
        </w:rPr>
        <w:t>quasiclassical</w:t>
      </w:r>
      <w:proofErr w:type="spellEnd"/>
      <w:r>
        <w:rPr>
          <w:rFonts w:ascii="Arial" w:hAnsi="Arial" w:cs="Arial"/>
          <w:sz w:val="22"/>
          <w:szCs w:val="22"/>
          <w:lang w:val="en-US"/>
        </w:rPr>
        <w:t xml:space="preserve"> energy estimates by explicitly solving the Schrodinger equation.</w:t>
      </w:r>
    </w:p>
    <w:p w14:paraId="0013EC89" w14:textId="208E9F91" w:rsidR="00027D4B" w:rsidRDefault="00027D4B" w:rsidP="00A515B1">
      <w:pPr>
        <w:rPr>
          <w:rFonts w:ascii="Arial" w:hAnsi="Arial" w:cs="Arial"/>
          <w:sz w:val="22"/>
          <w:szCs w:val="22"/>
          <w:lang w:val="en-US"/>
        </w:rPr>
      </w:pPr>
    </w:p>
    <w:p w14:paraId="20D10E3A" w14:textId="77777777" w:rsidR="00A515B1" w:rsidRDefault="00A515B1" w:rsidP="00A515B1">
      <w:pPr>
        <w:rPr>
          <w:rFonts w:ascii="Arial" w:hAnsi="Arial" w:cs="Arial"/>
          <w:sz w:val="22"/>
          <w:szCs w:val="22"/>
          <w:lang w:val="en-US"/>
        </w:rPr>
      </w:pPr>
    </w:p>
    <w:p w14:paraId="2EF95ED9" w14:textId="77777777" w:rsidR="00A515B1" w:rsidRPr="00A515B1" w:rsidRDefault="00A515B1" w:rsidP="00A515B1">
      <w:pPr>
        <w:rPr>
          <w:rFonts w:ascii="Arial" w:hAnsi="Arial" w:cs="Arial"/>
          <w:sz w:val="22"/>
          <w:szCs w:val="22"/>
          <w:lang w:val="en-US"/>
        </w:rPr>
      </w:pPr>
    </w:p>
    <w:sectPr w:rsidR="00A515B1" w:rsidRPr="00A51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82A6A"/>
    <w:multiLevelType w:val="hybridMultilevel"/>
    <w:tmpl w:val="549E97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681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5B1"/>
    <w:rsid w:val="00027D4B"/>
    <w:rsid w:val="00070DF3"/>
    <w:rsid w:val="00075085"/>
    <w:rsid w:val="000951B9"/>
    <w:rsid w:val="000C52B2"/>
    <w:rsid w:val="000C7CB7"/>
    <w:rsid w:val="000E2829"/>
    <w:rsid w:val="00120DF2"/>
    <w:rsid w:val="001521E2"/>
    <w:rsid w:val="00195547"/>
    <w:rsid w:val="001A3B8F"/>
    <w:rsid w:val="001A62D2"/>
    <w:rsid w:val="001A6C01"/>
    <w:rsid w:val="001A6D2C"/>
    <w:rsid w:val="001C149F"/>
    <w:rsid w:val="001D3337"/>
    <w:rsid w:val="001E23F0"/>
    <w:rsid w:val="001F4875"/>
    <w:rsid w:val="00201F96"/>
    <w:rsid w:val="0020532B"/>
    <w:rsid w:val="00267149"/>
    <w:rsid w:val="002A6130"/>
    <w:rsid w:val="002E5045"/>
    <w:rsid w:val="00303AF5"/>
    <w:rsid w:val="00303F1A"/>
    <w:rsid w:val="00304994"/>
    <w:rsid w:val="00312143"/>
    <w:rsid w:val="00312CDC"/>
    <w:rsid w:val="00324C22"/>
    <w:rsid w:val="00360043"/>
    <w:rsid w:val="003634AD"/>
    <w:rsid w:val="003656C0"/>
    <w:rsid w:val="00375D98"/>
    <w:rsid w:val="003A4200"/>
    <w:rsid w:val="003D3862"/>
    <w:rsid w:val="0047771B"/>
    <w:rsid w:val="00483922"/>
    <w:rsid w:val="004A607C"/>
    <w:rsid w:val="004C15E0"/>
    <w:rsid w:val="004F2CB9"/>
    <w:rsid w:val="0051522A"/>
    <w:rsid w:val="00515BE1"/>
    <w:rsid w:val="00524A2F"/>
    <w:rsid w:val="00525DD9"/>
    <w:rsid w:val="005461FE"/>
    <w:rsid w:val="005B78E3"/>
    <w:rsid w:val="005C28FC"/>
    <w:rsid w:val="005F1443"/>
    <w:rsid w:val="00614A55"/>
    <w:rsid w:val="00615D50"/>
    <w:rsid w:val="00626F89"/>
    <w:rsid w:val="0064533E"/>
    <w:rsid w:val="006569C8"/>
    <w:rsid w:val="00666DE2"/>
    <w:rsid w:val="0069400C"/>
    <w:rsid w:val="0069501B"/>
    <w:rsid w:val="006A4F01"/>
    <w:rsid w:val="006C0E47"/>
    <w:rsid w:val="006C689F"/>
    <w:rsid w:val="006D28D7"/>
    <w:rsid w:val="006E185F"/>
    <w:rsid w:val="006E2D6F"/>
    <w:rsid w:val="006F4060"/>
    <w:rsid w:val="006F4ABC"/>
    <w:rsid w:val="007340EA"/>
    <w:rsid w:val="00742BF6"/>
    <w:rsid w:val="00757CC5"/>
    <w:rsid w:val="00770780"/>
    <w:rsid w:val="007B44FD"/>
    <w:rsid w:val="007B5868"/>
    <w:rsid w:val="007B78F0"/>
    <w:rsid w:val="00817E66"/>
    <w:rsid w:val="00850B38"/>
    <w:rsid w:val="00851423"/>
    <w:rsid w:val="008551E7"/>
    <w:rsid w:val="00872B41"/>
    <w:rsid w:val="00885206"/>
    <w:rsid w:val="00893FE6"/>
    <w:rsid w:val="00897E73"/>
    <w:rsid w:val="008A27AF"/>
    <w:rsid w:val="008B7517"/>
    <w:rsid w:val="008E01C9"/>
    <w:rsid w:val="008E4014"/>
    <w:rsid w:val="008F1623"/>
    <w:rsid w:val="00935E5B"/>
    <w:rsid w:val="009522A8"/>
    <w:rsid w:val="009718EC"/>
    <w:rsid w:val="00976327"/>
    <w:rsid w:val="009A03E4"/>
    <w:rsid w:val="009A494D"/>
    <w:rsid w:val="009B6B66"/>
    <w:rsid w:val="009C7CF5"/>
    <w:rsid w:val="009E47A2"/>
    <w:rsid w:val="009E5CDF"/>
    <w:rsid w:val="009F1CB5"/>
    <w:rsid w:val="00A205E0"/>
    <w:rsid w:val="00A2341D"/>
    <w:rsid w:val="00A26DF6"/>
    <w:rsid w:val="00A4578A"/>
    <w:rsid w:val="00A515B1"/>
    <w:rsid w:val="00A738A6"/>
    <w:rsid w:val="00AB3B18"/>
    <w:rsid w:val="00AD3564"/>
    <w:rsid w:val="00B0703F"/>
    <w:rsid w:val="00B11B5D"/>
    <w:rsid w:val="00B1450E"/>
    <w:rsid w:val="00B35F4F"/>
    <w:rsid w:val="00B52905"/>
    <w:rsid w:val="00B576ED"/>
    <w:rsid w:val="00B677FC"/>
    <w:rsid w:val="00B86B03"/>
    <w:rsid w:val="00BA0669"/>
    <w:rsid w:val="00BA4FAE"/>
    <w:rsid w:val="00BB34B0"/>
    <w:rsid w:val="00BC24B2"/>
    <w:rsid w:val="00BD521D"/>
    <w:rsid w:val="00BE2F4B"/>
    <w:rsid w:val="00C065C9"/>
    <w:rsid w:val="00C15D07"/>
    <w:rsid w:val="00C36D2C"/>
    <w:rsid w:val="00C47510"/>
    <w:rsid w:val="00C84623"/>
    <w:rsid w:val="00C9266B"/>
    <w:rsid w:val="00C947A6"/>
    <w:rsid w:val="00C95A0F"/>
    <w:rsid w:val="00CB7D7F"/>
    <w:rsid w:val="00CE5029"/>
    <w:rsid w:val="00CE7C3A"/>
    <w:rsid w:val="00D05978"/>
    <w:rsid w:val="00D25005"/>
    <w:rsid w:val="00D35280"/>
    <w:rsid w:val="00D46649"/>
    <w:rsid w:val="00D751F6"/>
    <w:rsid w:val="00D972E0"/>
    <w:rsid w:val="00DC628E"/>
    <w:rsid w:val="00DC7C06"/>
    <w:rsid w:val="00DD3E84"/>
    <w:rsid w:val="00DE118C"/>
    <w:rsid w:val="00DE53F1"/>
    <w:rsid w:val="00DF19B7"/>
    <w:rsid w:val="00E049D0"/>
    <w:rsid w:val="00E53D01"/>
    <w:rsid w:val="00E736FF"/>
    <w:rsid w:val="00EC76F3"/>
    <w:rsid w:val="00EE19F1"/>
    <w:rsid w:val="00EE28DD"/>
    <w:rsid w:val="00EE4B85"/>
    <w:rsid w:val="00F06B4C"/>
    <w:rsid w:val="00F22166"/>
    <w:rsid w:val="00F34FA0"/>
    <w:rsid w:val="00F3646D"/>
    <w:rsid w:val="00F40FDD"/>
    <w:rsid w:val="00F47CFF"/>
    <w:rsid w:val="00F600EC"/>
    <w:rsid w:val="00F6623F"/>
    <w:rsid w:val="00F73F7C"/>
    <w:rsid w:val="00FA29A0"/>
    <w:rsid w:val="00FC6F1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7539F68"/>
  <w15:chartTrackingRefBased/>
  <w15:docId w15:val="{63C5D2E1-CD26-5D46-A8BE-4186D1C5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5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5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5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5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5B1"/>
    <w:rPr>
      <w:rFonts w:eastAsiaTheme="majorEastAsia" w:cstheme="majorBidi"/>
      <w:color w:val="272727" w:themeColor="text1" w:themeTint="D8"/>
    </w:rPr>
  </w:style>
  <w:style w:type="paragraph" w:styleId="Title">
    <w:name w:val="Title"/>
    <w:basedOn w:val="Normal"/>
    <w:next w:val="Normal"/>
    <w:link w:val="TitleChar"/>
    <w:uiPriority w:val="10"/>
    <w:qFormat/>
    <w:rsid w:val="00A515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5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5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15B1"/>
    <w:rPr>
      <w:i/>
      <w:iCs/>
      <w:color w:val="404040" w:themeColor="text1" w:themeTint="BF"/>
    </w:rPr>
  </w:style>
  <w:style w:type="paragraph" w:styleId="ListParagraph">
    <w:name w:val="List Paragraph"/>
    <w:basedOn w:val="Normal"/>
    <w:uiPriority w:val="34"/>
    <w:qFormat/>
    <w:rsid w:val="00A515B1"/>
    <w:pPr>
      <w:ind w:left="720"/>
      <w:contextualSpacing/>
    </w:pPr>
  </w:style>
  <w:style w:type="character" w:styleId="IntenseEmphasis">
    <w:name w:val="Intense Emphasis"/>
    <w:basedOn w:val="DefaultParagraphFont"/>
    <w:uiPriority w:val="21"/>
    <w:qFormat/>
    <w:rsid w:val="00A515B1"/>
    <w:rPr>
      <w:i/>
      <w:iCs/>
      <w:color w:val="0F4761" w:themeColor="accent1" w:themeShade="BF"/>
    </w:rPr>
  </w:style>
  <w:style w:type="paragraph" w:styleId="IntenseQuote">
    <w:name w:val="Intense Quote"/>
    <w:basedOn w:val="Normal"/>
    <w:next w:val="Normal"/>
    <w:link w:val="IntenseQuoteChar"/>
    <w:uiPriority w:val="30"/>
    <w:qFormat/>
    <w:rsid w:val="00A51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5B1"/>
    <w:rPr>
      <w:i/>
      <w:iCs/>
      <w:color w:val="0F4761" w:themeColor="accent1" w:themeShade="BF"/>
    </w:rPr>
  </w:style>
  <w:style w:type="character" w:styleId="IntenseReference">
    <w:name w:val="Intense Reference"/>
    <w:basedOn w:val="DefaultParagraphFont"/>
    <w:uiPriority w:val="32"/>
    <w:qFormat/>
    <w:rsid w:val="00A515B1"/>
    <w:rPr>
      <w:b/>
      <w:bCs/>
      <w:smallCaps/>
      <w:color w:val="0F4761" w:themeColor="accent1" w:themeShade="BF"/>
      <w:spacing w:val="5"/>
    </w:rPr>
  </w:style>
  <w:style w:type="character" w:styleId="Hyperlink">
    <w:name w:val="Hyperlink"/>
    <w:basedOn w:val="DefaultParagraphFont"/>
    <w:uiPriority w:val="99"/>
    <w:unhideWhenUsed/>
    <w:rsid w:val="00A515B1"/>
    <w:rPr>
      <w:color w:val="467886" w:themeColor="hyperlink"/>
      <w:u w:val="single"/>
    </w:rPr>
  </w:style>
  <w:style w:type="character" w:styleId="UnresolvedMention">
    <w:name w:val="Unresolved Mention"/>
    <w:basedOn w:val="DefaultParagraphFont"/>
    <w:uiPriority w:val="99"/>
    <w:semiHidden/>
    <w:unhideWhenUsed/>
    <w:rsid w:val="00A515B1"/>
    <w:rPr>
      <w:color w:val="605E5C"/>
      <w:shd w:val="clear" w:color="auto" w:fill="E1DFDD"/>
    </w:rPr>
  </w:style>
  <w:style w:type="character" w:styleId="FollowedHyperlink">
    <w:name w:val="FollowedHyperlink"/>
    <w:basedOn w:val="DefaultParagraphFont"/>
    <w:uiPriority w:val="99"/>
    <w:semiHidden/>
    <w:unhideWhenUsed/>
    <w:rsid w:val="00A515B1"/>
    <w:rPr>
      <w:color w:val="96607D" w:themeColor="followedHyperlink"/>
      <w:u w:val="single"/>
    </w:rPr>
  </w:style>
  <w:style w:type="character" w:styleId="PlaceholderText">
    <w:name w:val="Placeholder Text"/>
    <w:basedOn w:val="DefaultParagraphFont"/>
    <w:uiPriority w:val="99"/>
    <w:semiHidden/>
    <w:rsid w:val="00A515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nature.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nat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Bolotin</dc:creator>
  <cp:keywords/>
  <dc:description/>
  <cp:lastModifiedBy>Kirill Bolotin</cp:lastModifiedBy>
  <cp:revision>4</cp:revision>
  <cp:lastPrinted>2024-04-25T13:21:00Z</cp:lastPrinted>
  <dcterms:created xsi:type="dcterms:W3CDTF">2024-04-25T13:21:00Z</dcterms:created>
  <dcterms:modified xsi:type="dcterms:W3CDTF">2024-04-26T08:12:00Z</dcterms:modified>
</cp:coreProperties>
</file>