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1A90" w:rsidRPr="00981A90" w:rsidRDefault="00981A90" w:rsidP="00981A90">
      <w:pPr>
        <w:spacing w:before="100" w:beforeAutospacing="1" w:after="100" w:afterAutospacing="1"/>
        <w:outlineLvl w:val="0"/>
        <w:rPr>
          <w:rFonts w:ascii="Arial" w:eastAsia="Times New Roman" w:hAnsi="Arial" w:cs="Arial"/>
          <w:b/>
          <w:bCs/>
          <w:color w:val="000000"/>
          <w:kern w:val="36"/>
          <w:sz w:val="48"/>
          <w:szCs w:val="48"/>
        </w:rPr>
      </w:pPr>
      <w:r w:rsidRPr="00981A90">
        <w:rPr>
          <w:rFonts w:ascii="Arial" w:eastAsia="Times New Roman" w:hAnsi="Arial" w:cs="Arial"/>
          <w:b/>
          <w:bCs/>
          <w:color w:val="000000"/>
          <w:kern w:val="36"/>
          <w:sz w:val="48"/>
          <w:szCs w:val="48"/>
        </w:rPr>
        <w:t>API for UCUM (The Unified Code for Units of Measure)</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The Unified Code for Units of Measure (UCUM), according to its </w:t>
      </w:r>
      <w:hyperlink r:id="rId5" w:history="1">
        <w:r w:rsidRPr="00981A90">
          <w:rPr>
            <w:rFonts w:ascii="Arial" w:eastAsia="Times New Roman" w:hAnsi="Arial" w:cs="Arial"/>
            <w:color w:val="0000FF"/>
            <w:sz w:val="21"/>
            <w:szCs w:val="21"/>
            <w:u w:val="single"/>
          </w:rPr>
          <w:t>website</w:t>
        </w:r>
      </w:hyperlink>
      <w:r w:rsidRPr="00981A90">
        <w:rPr>
          <w:rFonts w:ascii="Arial" w:eastAsia="Times New Roman" w:hAnsi="Arial" w:cs="Arial"/>
          <w:color w:val="000000"/>
          <w:sz w:val="21"/>
          <w:szCs w:val="21"/>
        </w:rPr>
        <w:t>, is "a code system intended to include all units of measures being contemporarily used in international science, engineering, and business. The purpose is to facilitate unambiguous electronic communication of quantities together with their units."</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For this API, the data from the UCUM website has been extended with commonly used combinations of UCUM units found in </w:t>
      </w:r>
      <w:hyperlink r:id="rId6" w:history="1">
        <w:r w:rsidRPr="00981A90">
          <w:rPr>
            <w:rFonts w:ascii="Arial" w:eastAsia="Times New Roman" w:hAnsi="Arial" w:cs="Arial"/>
            <w:color w:val="0000FF"/>
            <w:sz w:val="21"/>
            <w:szCs w:val="21"/>
            <w:u w:val="single"/>
          </w:rPr>
          <w:t>LOINC</w:t>
        </w:r>
      </w:hyperlink>
      <w:r w:rsidRPr="00981A90">
        <w:rPr>
          <w:rFonts w:ascii="Arial" w:eastAsia="Times New Roman" w:hAnsi="Arial" w:cs="Arial"/>
          <w:color w:val="000000"/>
          <w:sz w:val="21"/>
          <w:szCs w:val="21"/>
        </w:rPr>
        <w:t>, and LOINC properties have been added to UCUM records.</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In addition to this API for searching within UCUM, we also have several other </w:t>
      </w:r>
      <w:hyperlink r:id="rId7" w:history="1">
        <w:r w:rsidRPr="00981A90">
          <w:rPr>
            <w:rFonts w:ascii="Arial" w:eastAsia="Times New Roman" w:hAnsi="Arial" w:cs="Arial"/>
            <w:color w:val="0000FF"/>
            <w:sz w:val="21"/>
            <w:szCs w:val="21"/>
            <w:u w:val="single"/>
          </w:rPr>
          <w:t>UCUM resources</w:t>
        </w:r>
      </w:hyperlink>
      <w:r w:rsidRPr="00981A90">
        <w:rPr>
          <w:rFonts w:ascii="Arial" w:eastAsia="Times New Roman" w:hAnsi="Arial" w:cs="Arial"/>
          <w:color w:val="000000"/>
          <w:sz w:val="21"/>
          <w:szCs w:val="21"/>
        </w:rPr>
        <w: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b/>
          <w:bCs/>
          <w:color w:val="000000"/>
          <w:sz w:val="21"/>
          <w:szCs w:val="21"/>
        </w:rPr>
        <w:t>Important Copyright Information</w:t>
      </w:r>
      <w:r w:rsidRPr="00981A90">
        <w:rPr>
          <w:rFonts w:ascii="Arial" w:eastAsia="Times New Roman" w:hAnsi="Arial" w:cs="Arial"/>
          <w:color w:val="000000"/>
          <w:sz w:val="21"/>
          <w:szCs w:val="21"/>
        </w:rPr>
        <w:t>: Note that use of UCUM is subject to a </w:t>
      </w:r>
      <w:hyperlink r:id="rId8" w:history="1">
        <w:r w:rsidRPr="00981A90">
          <w:rPr>
            <w:rFonts w:ascii="Arial" w:eastAsia="Times New Roman" w:hAnsi="Arial" w:cs="Arial"/>
            <w:color w:val="0000FF"/>
            <w:sz w:val="21"/>
            <w:szCs w:val="21"/>
            <w:u w:val="single"/>
          </w:rPr>
          <w:t>license</w:t>
        </w:r>
      </w:hyperlink>
      <w:r w:rsidRPr="00981A90">
        <w:rPr>
          <w:rFonts w:ascii="Arial" w:eastAsia="Times New Roman" w:hAnsi="Arial" w:cs="Arial"/>
          <w:color w:val="000000"/>
          <w:sz w:val="21"/>
          <w:szCs w:val="21"/>
        </w:rPr>
        <w: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Last data update: 2024-01-30</w:t>
      </w:r>
    </w:p>
    <w:p w:rsidR="00981A90" w:rsidRPr="00981A90" w:rsidRDefault="00981A90" w:rsidP="00981A90">
      <w:pPr>
        <w:rPr>
          <w:rFonts w:ascii="Arial" w:eastAsia="Times New Roman" w:hAnsi="Arial" w:cs="Arial"/>
          <w:color w:val="000000"/>
          <w:sz w:val="21"/>
          <w:szCs w:val="21"/>
        </w:rPr>
      </w:pPr>
      <w:r w:rsidRPr="00981A90">
        <w:rPr>
          <w:rFonts w:ascii="Arial" w:eastAsia="Times New Roman" w:hAnsi="Arial" w:cs="Arial"/>
          <w:b/>
          <w:bCs/>
          <w:color w:val="000000"/>
          <w:sz w:val="21"/>
          <w:szCs w:val="21"/>
        </w:rPr>
        <w:t>This service is provided "as is"</w:t>
      </w:r>
      <w:r w:rsidRPr="00981A90">
        <w:rPr>
          <w:rFonts w:ascii="Arial" w:eastAsia="Times New Roman" w:hAnsi="Arial" w:cs="Arial"/>
          <w:color w:val="000000"/>
          <w:sz w:val="21"/>
          <w:szCs w:val="21"/>
        </w:rPr>
        <w:t> and free of charge. Please see the </w:t>
      </w:r>
      <w:hyperlink r:id="rId9" w:history="1">
        <w:r w:rsidRPr="00981A90">
          <w:rPr>
            <w:rFonts w:ascii="Arial" w:eastAsia="Times New Roman" w:hAnsi="Arial" w:cs="Arial"/>
            <w:color w:val="0000FF"/>
            <w:sz w:val="21"/>
            <w:szCs w:val="21"/>
            <w:u w:val="single"/>
          </w:rPr>
          <w:t>Frequently Asked Questions</w:t>
        </w:r>
      </w:hyperlink>
      <w:r w:rsidRPr="00981A90">
        <w:rPr>
          <w:rFonts w:ascii="Arial" w:eastAsia="Times New Roman" w:hAnsi="Arial" w:cs="Arial"/>
          <w:color w:val="000000"/>
          <w:sz w:val="21"/>
          <w:szCs w:val="21"/>
        </w:rPr>
        <w:t> page for more details on terms of service, etc.</w:t>
      </w:r>
    </w:p>
    <w:p w:rsidR="00981A90" w:rsidRPr="00981A90" w:rsidRDefault="00981A90" w:rsidP="00981A90">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981A90">
        <w:rPr>
          <w:rFonts w:ascii="Arial" w:eastAsia="Times New Roman" w:hAnsi="Arial" w:cs="Arial"/>
          <w:b/>
          <w:bCs/>
          <w:color w:val="000000"/>
          <w:sz w:val="36"/>
          <w:szCs w:val="36"/>
        </w:rPr>
        <w:t>API Demo</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The following demo shows how this API might be used with an </w:t>
      </w:r>
      <w:hyperlink r:id="rId10" w:history="1">
        <w:r w:rsidRPr="00981A90">
          <w:rPr>
            <w:rFonts w:ascii="Arial" w:eastAsia="Times New Roman" w:hAnsi="Arial" w:cs="Arial"/>
            <w:color w:val="0000FF"/>
            <w:sz w:val="21"/>
            <w:szCs w:val="21"/>
            <w:u w:val="single"/>
          </w:rPr>
          <w:t>autocompleter</w:t>
        </w:r>
      </w:hyperlink>
      <w:r w:rsidRPr="00981A90">
        <w:rPr>
          <w:rFonts w:ascii="Arial" w:eastAsia="Times New Roman" w:hAnsi="Arial" w:cs="Arial"/>
          <w:color w:val="000000"/>
          <w:sz w:val="21"/>
          <w:szCs w:val="21"/>
        </w:rPr>
        <w:t> we've developed.</w:t>
      </w:r>
    </w:p>
    <w:p w:rsidR="00981A90" w:rsidRPr="00981A90" w:rsidRDefault="00981A90" w:rsidP="00981A90">
      <w:pPr>
        <w:pBdr>
          <w:bottom w:val="single" w:sz="6" w:space="1" w:color="auto"/>
        </w:pBdr>
        <w:jc w:val="center"/>
        <w:rPr>
          <w:rFonts w:ascii="Arial" w:eastAsia="Times New Roman" w:hAnsi="Arial" w:cs="Arial"/>
          <w:vanish/>
          <w:sz w:val="16"/>
          <w:szCs w:val="16"/>
        </w:rPr>
      </w:pPr>
      <w:r w:rsidRPr="00981A90">
        <w:rPr>
          <w:rFonts w:ascii="Arial" w:eastAsia="Times New Roman" w:hAnsi="Arial" w:cs="Arial"/>
          <w:vanish/>
          <w:sz w:val="16"/>
          <w:szCs w:val="16"/>
        </w:rPr>
        <w:t>Top of Form</w:t>
      </w:r>
    </w:p>
    <w:p w:rsidR="00981A90" w:rsidRPr="00981A90" w:rsidRDefault="00981A90" w:rsidP="00981A90">
      <w:pPr>
        <w:textAlignment w:val="center"/>
        <w:rPr>
          <w:rFonts w:ascii="Arial" w:eastAsia="Times New Roman" w:hAnsi="Arial" w:cs="Arial"/>
          <w:color w:val="000000"/>
          <w:sz w:val="21"/>
          <w:szCs w:val="21"/>
        </w:rPr>
      </w:pPr>
      <w:r w:rsidRPr="00981A90">
        <w:rPr>
          <w:rFonts w:ascii="Arial" w:eastAsia="Times New Roman" w:hAnsi="Arial" w:cs="Arial"/>
          <w:color w:val="000000"/>
          <w:sz w:val="21"/>
          <w:szCs w:val="21"/>
        </w:rPr>
        <w:t>Source code</w:t>
      </w:r>
    </w:p>
    <w:p w:rsidR="00981A90" w:rsidRPr="00981A90" w:rsidRDefault="00981A90" w:rsidP="00981A90">
      <w:pPr>
        <w:pBdr>
          <w:top w:val="single" w:sz="6" w:space="1" w:color="auto"/>
        </w:pBdr>
        <w:jc w:val="center"/>
        <w:rPr>
          <w:rFonts w:ascii="Arial" w:eastAsia="Times New Roman" w:hAnsi="Arial" w:cs="Arial"/>
          <w:vanish/>
          <w:sz w:val="16"/>
          <w:szCs w:val="16"/>
        </w:rPr>
      </w:pPr>
      <w:r w:rsidRPr="00981A90">
        <w:rPr>
          <w:rFonts w:ascii="Arial" w:eastAsia="Times New Roman" w:hAnsi="Arial" w:cs="Arial"/>
          <w:vanish/>
          <w:sz w:val="16"/>
          <w:szCs w:val="16"/>
        </w:rPr>
        <w:t>Bottom of Form</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For further experimentation with the autocompleter and this API, try the </w:t>
      </w:r>
      <w:hyperlink r:id="rId11" w:history="1">
        <w:r w:rsidRPr="00981A90">
          <w:rPr>
            <w:rFonts w:ascii="Arial" w:eastAsia="Times New Roman" w:hAnsi="Arial" w:cs="Arial"/>
            <w:color w:val="0000FF"/>
            <w:sz w:val="21"/>
            <w:szCs w:val="21"/>
            <w:u w:val="single"/>
          </w:rPr>
          <w:t>autocompleter demo page</w:t>
        </w:r>
      </w:hyperlink>
      <w:r w:rsidRPr="00981A90">
        <w:rPr>
          <w:rFonts w:ascii="Arial" w:eastAsia="Times New Roman" w:hAnsi="Arial" w:cs="Arial"/>
          <w:color w:val="000000"/>
          <w:sz w:val="21"/>
          <w:szCs w:val="21"/>
        </w:rPr>
        <w:t>.</w:t>
      </w:r>
    </w:p>
    <w:p w:rsidR="00981A90" w:rsidRPr="00981A90" w:rsidRDefault="00981A90" w:rsidP="00981A90">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981A90">
        <w:rPr>
          <w:rFonts w:ascii="Arial" w:eastAsia="Times New Roman" w:hAnsi="Arial" w:cs="Arial"/>
          <w:b/>
          <w:bCs/>
          <w:color w:val="000000"/>
          <w:sz w:val="36"/>
          <w:szCs w:val="36"/>
        </w:rPr>
        <w:t>API Documentation</w:t>
      </w:r>
    </w:p>
    <w:p w:rsidR="00981A90" w:rsidRPr="00981A90" w:rsidRDefault="00981A90" w:rsidP="00981A90">
      <w:pPr>
        <w:spacing w:before="100" w:beforeAutospacing="1" w:after="100" w:afterAutospacing="1"/>
        <w:outlineLvl w:val="3"/>
        <w:rPr>
          <w:rFonts w:ascii="Arial" w:eastAsia="Times New Roman" w:hAnsi="Arial" w:cs="Arial"/>
          <w:b/>
          <w:bCs/>
          <w:color w:val="000000"/>
        </w:rPr>
      </w:pPr>
      <w:r w:rsidRPr="00981A90">
        <w:rPr>
          <w:rFonts w:ascii="Arial" w:eastAsia="Times New Roman" w:hAnsi="Arial" w:cs="Arial"/>
          <w:b/>
          <w:bCs/>
          <w:color w:val="000000"/>
        </w:rPr>
        <w:t>Regarding UCUM unit expression construction with autocompletion (suggestions):</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UCUM is not a finite list of units, it allows the construction of new units or unit expressions using other units (or unit expressions) and operators, for example, kg/m2/s. For more information on UCUM, please visit </w:t>
      </w:r>
      <w:hyperlink r:id="rId12" w:history="1">
        <w:r w:rsidRPr="00981A90">
          <w:rPr>
            <w:rFonts w:ascii="Arial" w:eastAsia="Times New Roman" w:hAnsi="Arial" w:cs="Arial"/>
            <w:color w:val="0000FF"/>
            <w:sz w:val="21"/>
            <w:szCs w:val="21"/>
            <w:u w:val="single"/>
          </w:rPr>
          <w:t>ucum.org</w:t>
        </w:r>
      </w:hyperlink>
      <w:r w:rsidRPr="00981A90">
        <w:rPr>
          <w:rFonts w:ascii="Arial" w:eastAsia="Times New Roman" w:hAnsi="Arial" w:cs="Arial"/>
          <w:color w:val="000000"/>
          <w:sz w:val="21"/>
          <w:szCs w:val="21"/>
        </w:rPr>
        <w: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By default, the ucum API matches the user's input against an existing list of unit strings, which doesn't work well with dynamic unit construction in an input field with autocompletion. For example, when a user types in "kg/p", the user may be constructing a new unit expression that is not in the existing unit string list, and a list of unit strings starting with "p" would likely be what the user expects to see in the autocomplete list.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The good news is, there are ways to do just that using the ucum API. For example:</w:t>
      </w:r>
    </w:p>
    <w:p w:rsidR="00981A90" w:rsidRPr="00981A90" w:rsidRDefault="00981A90" w:rsidP="00981A90">
      <w:pPr>
        <w:numPr>
          <w:ilvl w:val="0"/>
          <w:numId w:val="1"/>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lastRenderedPageBreak/>
        <w:t>The easiest way is to use the </w:t>
      </w:r>
      <w:hyperlink r:id="rId13" w:history="1">
        <w:r w:rsidRPr="00981A90">
          <w:rPr>
            <w:rFonts w:ascii="Arial" w:eastAsia="Times New Roman" w:hAnsi="Arial" w:cs="Arial"/>
            <w:color w:val="0000FF"/>
            <w:sz w:val="21"/>
            <w:szCs w:val="21"/>
            <w:u w:val="single"/>
          </w:rPr>
          <w:t>autocomplete-lhc package</w:t>
        </w:r>
      </w:hyperlink>
      <w:r w:rsidRPr="00981A90">
        <w:rPr>
          <w:rFonts w:ascii="Arial" w:eastAsia="Times New Roman" w:hAnsi="Arial" w:cs="Arial"/>
          <w:color w:val="000000"/>
          <w:sz w:val="21"/>
          <w:szCs w:val="21"/>
        </w:rPr>
        <w:t>, where such behavior may be enabled simply by passing in the appropriate "tokens" option to the constructor, for example:</w:t>
      </w:r>
    </w:p>
    <w:p w:rsidR="00981A90" w:rsidRPr="00981A90" w:rsidRDefault="00981A90" w:rsidP="00981A90">
      <w:p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new Def.Autocompleter.Search('ucum', 'https://clinicaltables.nlm.nih.gov/api/ucum/v3/search',</w:t>
      </w:r>
      <w:r w:rsidRPr="00981A90">
        <w:rPr>
          <w:rFonts w:ascii="Arial" w:eastAsia="Times New Roman" w:hAnsi="Arial" w:cs="Arial"/>
          <w:color w:val="000000"/>
          <w:sz w:val="21"/>
          <w:szCs w:val="21"/>
        </w:rPr>
        <w:br/>
        <w:t>       {tableFormat: true, valueCols: [0], colHeaders: ['Code', 'Name'], </w:t>
      </w:r>
      <w:r w:rsidRPr="00981A90">
        <w:rPr>
          <w:rFonts w:ascii="Arial" w:eastAsia="Times New Roman" w:hAnsi="Arial" w:cs="Arial"/>
          <w:b/>
          <w:bCs/>
          <w:color w:val="000000"/>
          <w:sz w:val="21"/>
          <w:szCs w:val="21"/>
        </w:rPr>
        <w:t>tokens: ['/', '.']</w:t>
      </w:r>
      <w:r w:rsidRPr="00981A90">
        <w:rPr>
          <w:rFonts w:ascii="Arial" w:eastAsia="Times New Roman" w:hAnsi="Arial" w:cs="Arial"/>
          <w:color w:val="000000"/>
          <w:sz w:val="21"/>
          <w:szCs w:val="21"/>
        </w:rPr>
        <w:t> });</w:t>
      </w:r>
    </w:p>
    <w:p w:rsidR="00981A90" w:rsidRPr="00981A90" w:rsidRDefault="00981A90" w:rsidP="00981A90">
      <w:p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Please refer to the </w:t>
      </w:r>
      <w:hyperlink r:id="rId14" w:history="1">
        <w:r w:rsidRPr="00981A90">
          <w:rPr>
            <w:rFonts w:ascii="Arial" w:eastAsia="Times New Roman" w:hAnsi="Arial" w:cs="Arial"/>
            <w:color w:val="0000FF"/>
            <w:sz w:val="21"/>
            <w:szCs w:val="21"/>
            <w:u w:val="single"/>
          </w:rPr>
          <w:t>documentation</w:t>
        </w:r>
      </w:hyperlink>
      <w:r w:rsidRPr="00981A90">
        <w:rPr>
          <w:rFonts w:ascii="Arial" w:eastAsia="Times New Roman" w:hAnsi="Arial" w:cs="Arial"/>
          <w:color w:val="000000"/>
          <w:sz w:val="21"/>
          <w:szCs w:val="21"/>
        </w:rPr>
        <w:t> for further details on the autocomplete-lhc package.</w:t>
      </w:r>
    </w:p>
    <w:p w:rsidR="00981A90" w:rsidRPr="00981A90" w:rsidRDefault="00981A90" w:rsidP="00981A90">
      <w:pPr>
        <w:numPr>
          <w:ilvl w:val="0"/>
          <w:numId w:val="1"/>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To implement it on your own, here is one way to do it:</w:t>
      </w:r>
    </w:p>
    <w:p w:rsidR="00981A90" w:rsidRPr="00981A90" w:rsidRDefault="00981A90" w:rsidP="00981A90">
      <w:pPr>
        <w:spacing w:beforeAutospacing="1"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As the user types into the field and before an operator (i.e., "/" or ".") is seen, the full user input may be sent to the ucum API. Once an operator is seen, everything before (and including) the last operator may be considered "fixed" and only the part after the last operator is sent to the ucum API, which allows the user to autocomplete on the last part of the unit expression.</w:t>
      </w:r>
    </w:p>
    <w:p w:rsidR="00981A90" w:rsidRPr="00981A90" w:rsidRDefault="00981A90" w:rsidP="00981A90">
      <w:pPr>
        <w:numPr>
          <w:ilvl w:val="0"/>
          <w:numId w:val="1"/>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The third option is a bit more involved, but it's the most flexible and allows you to support autocomplete on the full user input and on just the part after the last operator at the same time.</w:t>
      </w:r>
    </w:p>
    <w:p w:rsidR="00981A90" w:rsidRPr="00981A90" w:rsidRDefault="00981A90" w:rsidP="00981A90">
      <w:p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In this case, two calls need to be made to the ucum API, one with the full user input and the other with just the part after the last operator (if there is one). The two results list can then be combined (with optional filtering or other post-processing) and presented to the user.</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b/>
          <w:bCs/>
          <w:color w:val="000000"/>
          <w:sz w:val="21"/>
          <w:szCs w:val="21"/>
        </w:rPr>
        <w:t>API Base URL:</w:t>
      </w:r>
      <w:r w:rsidRPr="00981A90">
        <w:rPr>
          <w:rFonts w:ascii="Arial" w:eastAsia="Times New Roman" w:hAnsi="Arial" w:cs="Arial"/>
          <w:color w:val="000000"/>
          <w:sz w:val="21"/>
          <w:szCs w:val="21"/>
        </w:rPr>
        <w:t> https://clinicaltables.nlm.nih.gov/api/ucum/v3/search (+ </w:t>
      </w:r>
      <w:hyperlink r:id="rId15" w:anchor="params" w:history="1">
        <w:r w:rsidRPr="00981A90">
          <w:rPr>
            <w:rFonts w:ascii="Arial" w:eastAsia="Times New Roman" w:hAnsi="Arial" w:cs="Arial"/>
            <w:color w:val="0000FF"/>
            <w:sz w:val="21"/>
            <w:szCs w:val="21"/>
            <w:u w:val="single"/>
          </w:rPr>
          <w:t>query string parameters</w:t>
        </w:r>
      </w:hyperlink>
      <w:r w:rsidRPr="00981A90">
        <w:rPr>
          <w:rFonts w:ascii="Arial" w:eastAsia="Times New Roman" w:hAnsi="Arial" w:cs="Arial"/>
          <w:color w:val="000000"/>
          <w:sz w:val="21"/>
          <w:szCs w:val="21"/>
        </w:rPr>
        <w: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This data set may also be accessed through the </w:t>
      </w:r>
      <w:hyperlink r:id="rId16" w:history="1">
        <w:r w:rsidRPr="00981A90">
          <w:rPr>
            <w:rFonts w:ascii="Arial" w:eastAsia="Times New Roman" w:hAnsi="Arial" w:cs="Arial"/>
            <w:color w:val="0000FF"/>
            <w:sz w:val="21"/>
            <w:szCs w:val="21"/>
            <w:u w:val="single"/>
          </w:rPr>
          <w:t>FHIR ValueSet $expand operation</w:t>
        </w:r>
      </w:hyperlink>
      <w:r w:rsidRPr="00981A90">
        <w:rPr>
          <w:rFonts w:ascii="Arial" w:eastAsia="Times New Roman" w:hAnsi="Arial" w:cs="Arial"/>
          <w:color w:val="000000"/>
          <w:sz w:val="21"/>
          <w:szCs w:val="21"/>
        </w:rPr>
        <w: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In addition to the base URL, you will need to specify other parameters. See the </w:t>
      </w:r>
      <w:hyperlink r:id="rId17" w:anchor="params" w:history="1">
        <w:r w:rsidRPr="00981A90">
          <w:rPr>
            <w:rFonts w:ascii="Arial" w:eastAsia="Times New Roman" w:hAnsi="Arial" w:cs="Arial"/>
            <w:color w:val="0000FF"/>
            <w:sz w:val="21"/>
            <w:szCs w:val="21"/>
            <w:u w:val="single"/>
          </w:rPr>
          <w:t>query string parameters</w:t>
        </w:r>
      </w:hyperlink>
      <w:r w:rsidRPr="00981A90">
        <w:rPr>
          <w:rFonts w:ascii="Arial" w:eastAsia="Times New Roman" w:hAnsi="Arial" w:cs="Arial"/>
          <w:color w:val="000000"/>
          <w:sz w:val="21"/>
          <w:szCs w:val="21"/>
        </w:rPr>
        <w:t> section below for details.</w:t>
      </w:r>
    </w:p>
    <w:p w:rsidR="00981A90" w:rsidRPr="00981A90" w:rsidRDefault="00981A90" w:rsidP="00981A9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981A90">
        <w:rPr>
          <w:rFonts w:ascii="Arial" w:eastAsia="Times New Roman" w:hAnsi="Arial" w:cs="Arial"/>
          <w:b/>
          <w:bCs/>
          <w:color w:val="000000"/>
          <w:sz w:val="27"/>
          <w:szCs w:val="27"/>
        </w:rPr>
        <w:t>Query String Parameters and Default Values</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52"/>
        <w:gridCol w:w="1836"/>
        <w:gridCol w:w="6156"/>
      </w:tblGrid>
      <w:tr w:rsidR="00981A90" w:rsidRPr="00981A90" w:rsidTr="00981A90">
        <w:trPr>
          <w:tblHeader/>
        </w:trPr>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Description</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number of results to retrieve (page size). The maximum count allowed is 500, see "offset" below on pagination support.</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8" w:history="1">
              <w:r w:rsidRPr="00981A90">
                <w:rPr>
                  <w:rFonts w:ascii="Times New Roman" w:eastAsia="Times New Roman" w:hAnsi="Times New Roman" w:cs="Times New Roman"/>
                  <w:b/>
                  <w:bCs/>
                  <w:color w:val="0000FF"/>
                  <w:u w:val="single"/>
                </w:rPr>
                <w:t>FAQ page</w:t>
              </w:r>
            </w:hyperlink>
            <w:r w:rsidRPr="00981A90">
              <w:rPr>
                <w:rFonts w:ascii="Times New Roman" w:eastAsia="Times New Roman" w:hAnsi="Times New Roman" w:cs="Times New Roman"/>
              </w:rPr>
              <w:t> on how to sign up to our email list to be notified of any changes or new features.</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9" w:anchor="query-string-syntax" w:history="1">
              <w:r w:rsidRPr="00981A90">
                <w:rPr>
                  <w:rFonts w:ascii="Times New Roman" w:eastAsia="Times New Roman" w:hAnsi="Times New Roman" w:cs="Times New Roman"/>
                  <w:color w:val="0000FF"/>
                  <w:u w:val="single"/>
                </w:rPr>
                <w:t>query string</w:t>
              </w:r>
            </w:hyperlink>
            <w:r w:rsidRPr="00981A90">
              <w:rPr>
                <w:rFonts w:ascii="Times New Roman" w:eastAsia="Times New Roman" w:hAnsi="Times New Roman" w:cs="Times New Roman"/>
              </w:rPr>
              <w:t> page for documentation of supported syntax.</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cs_code, 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A comma-separated list of display fields (from the </w:t>
            </w:r>
            <w:hyperlink r:id="rId20" w:anchor="fields" w:history="1">
              <w:r w:rsidRPr="00981A90">
                <w:rPr>
                  <w:rFonts w:ascii="Times New Roman" w:eastAsia="Times New Roman" w:hAnsi="Times New Roman" w:cs="Times New Roman"/>
                  <w:color w:val="0000FF"/>
                  <w:u w:val="single"/>
                </w:rPr>
                <w:t>fields</w:t>
              </w:r>
            </w:hyperlink>
            <w:r w:rsidRPr="00981A90">
              <w:rPr>
                <w:rFonts w:ascii="Times New Roman" w:eastAsia="Times New Roman" w:hAnsi="Times New Roman" w:cs="Times New Roman"/>
              </w:rPr>
              <w:t> section below) which are intended for the user to see when looking at the results.</w:t>
            </w:r>
            <w:r w:rsidRPr="00981A90">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cs_code, name, synonyms, cs_code_tokens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A comma-separated list of fields to be searched.</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cs_code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A field to regard as the "code" for the returned item data.</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A comma-separated list of additional fields to be returned for each retrieved list item. (See the </w:t>
            </w:r>
            <w:hyperlink r:id="rId21" w:anchor="output" w:history="1">
              <w:r w:rsidRPr="00981A90">
                <w:rPr>
                  <w:rFonts w:ascii="Times New Roman" w:eastAsia="Times New Roman" w:hAnsi="Times New Roman" w:cs="Times New Roman"/>
                  <w:color w:val="0000FF"/>
                  <w:u w:val="single"/>
                </w:rPr>
                <w:t>Output format</w:t>
              </w:r>
            </w:hyperlink>
            <w:r w:rsidRPr="00981A90">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981A90">
              <w:rPr>
                <w:rFonts w:ascii="Times New Roman" w:eastAsia="Times New Roman" w:hAnsi="Times New Roman" w:cs="Times New Roman"/>
              </w:rPr>
              <w:br/>
              <w:t>The parameter "df" (see above) may also be used to specify the data fields to retrieve. The main difference is that the value of "df" is always a string (for display), while the value for "ef" could be a json object when the field value has a complex structure.</w:t>
            </w:r>
          </w:p>
        </w:tc>
      </w:tr>
    </w:tbl>
    <w:p w:rsidR="00981A90" w:rsidRPr="00981A90" w:rsidRDefault="00981A90" w:rsidP="00981A9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981A90">
        <w:rPr>
          <w:rFonts w:ascii="Arial" w:eastAsia="Times New Roman" w:hAnsi="Arial" w:cs="Arial"/>
          <w:b/>
          <w:bCs/>
          <w:color w:val="000000"/>
          <w:sz w:val="27"/>
          <w:szCs w:val="27"/>
        </w:rPr>
        <w:lastRenderedPageBreak/>
        <w:t>UCUM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60"/>
        <w:gridCol w:w="7584"/>
      </w:tblGrid>
      <w:tr w:rsidR="00981A90" w:rsidRPr="00981A90" w:rsidTr="00981A90">
        <w:trPr>
          <w:tblHeader/>
        </w:trPr>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Field Description</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cs_code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unique, case-sensitive code of the unit, e.g, kg.</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name of the unit, e.g, kilogram.</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category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category of the unit, which can be one of: Clinical, Nonclinical, Constant, or Obsolete.</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synonyms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Synonyms of the unit.</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loinc_property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LOINC property of the unit, e.g., Mass, MRat.</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guidance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description of the unit, if any.</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source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source of the unit, which can be either UCUM or LOINC.</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is_simple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This field indicates if the unit is a simple unit (without operators). The value can be either true or false. </w:t>
            </w:r>
            <w:r w:rsidRPr="00981A90">
              <w:rPr>
                <w:rFonts w:ascii="Times New Roman" w:eastAsia="Times New Roman" w:hAnsi="Times New Roman" w:cs="Times New Roman"/>
                <w:b/>
                <w:bCs/>
              </w:rPr>
              <w:t>IMPORTANT</w:t>
            </w:r>
            <w:r w:rsidRPr="00981A90">
              <w:rPr>
                <w:rFonts w:ascii="Times New Roman" w:eastAsia="Times New Roman" w:hAnsi="Times New Roman" w:cs="Times New Roman"/>
              </w:rPr>
              <w:t>: this field is indexed as a boolean field and can thus be used in the "q" parameter for filtering. It's marked as "not searchable" in the sense that you can't perform autocomplete (search) on this field itself, that is, it can not be used in the "sf" parameter.</w:t>
            </w:r>
          </w:p>
        </w:tc>
      </w:tr>
      <w:tr w:rsidR="00981A90" w:rsidRPr="00981A90" w:rsidTr="00981A90">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cs_code_tokens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The same as the cs_code field except that it's indexed in a different way to improve search recall. It's meant for use as a </w:t>
            </w:r>
            <w:r w:rsidRPr="00981A90">
              <w:rPr>
                <w:rFonts w:ascii="Times New Roman" w:eastAsia="Times New Roman" w:hAnsi="Times New Roman" w:cs="Times New Roman"/>
                <w:b/>
                <w:bCs/>
              </w:rPr>
              <w:t>search field only</w:t>
            </w:r>
            <w:r w:rsidRPr="00981A90">
              <w:rPr>
                <w:rFonts w:ascii="Times New Roman" w:eastAsia="Times New Roman" w:hAnsi="Times New Roman" w:cs="Times New Roman"/>
              </w:rPr>
              <w:t>.</w:t>
            </w:r>
          </w:p>
        </w:tc>
      </w:tr>
    </w:tbl>
    <w:p w:rsidR="00981A90" w:rsidRPr="00981A90" w:rsidRDefault="00981A90" w:rsidP="00981A9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981A90">
        <w:rPr>
          <w:rFonts w:ascii="Arial" w:eastAsia="Times New Roman" w:hAnsi="Arial" w:cs="Arial"/>
          <w:b/>
          <w:bCs/>
          <w:color w:val="000000"/>
          <w:sz w:val="27"/>
          <w:szCs w:val="27"/>
        </w:rPr>
        <w:t>Output format</w:t>
      </w:r>
    </w:p>
    <w:p w:rsidR="00981A90" w:rsidRPr="00981A90" w:rsidRDefault="00981A90" w:rsidP="00981A90">
      <w:pPr>
        <w:spacing w:before="100" w:beforeAutospacing="1" w:after="100" w:afterAutospacing="1"/>
        <w:rPr>
          <w:rFonts w:ascii="Arial" w:eastAsia="Times New Roman" w:hAnsi="Arial" w:cs="Arial"/>
          <w:color w:val="000000"/>
          <w:sz w:val="21"/>
          <w:szCs w:val="21"/>
        </w:rPr>
      </w:pPr>
      <w:r w:rsidRPr="00981A90">
        <w:rPr>
          <w:rFonts w:ascii="Arial" w:eastAsia="Times New Roman" w:hAnsi="Arial" w:cs="Arial"/>
          <w:color w:val="000000"/>
          <w:sz w:val="21"/>
          <w:szCs w:val="21"/>
        </w:rPr>
        <w:t>Output for an API query is an array of the following elements:</w:t>
      </w:r>
    </w:p>
    <w:p w:rsidR="00981A90" w:rsidRPr="00981A90" w:rsidRDefault="00981A90" w:rsidP="00981A90">
      <w:pPr>
        <w:numPr>
          <w:ilvl w:val="0"/>
          <w:numId w:val="2"/>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981A90" w:rsidRPr="00981A90" w:rsidRDefault="00981A90" w:rsidP="00981A90">
      <w:pPr>
        <w:numPr>
          <w:ilvl w:val="0"/>
          <w:numId w:val="2"/>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An array of codes for the returned items. (This is the field specified with the cf query parameter above.)</w:t>
      </w:r>
    </w:p>
    <w:p w:rsidR="00981A90" w:rsidRPr="00981A90" w:rsidRDefault="00981A90" w:rsidP="00981A90">
      <w:pPr>
        <w:numPr>
          <w:ilvl w:val="0"/>
          <w:numId w:val="2"/>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A hash of the "extra" data requested via the "ef" query parameter above. The keys on the hash are the fields (or their requested aliases) named in the "ef" parameter, and the value for a field is an array of that field's values in the same order as the returned codes.</w:t>
      </w:r>
    </w:p>
    <w:p w:rsidR="00981A90" w:rsidRPr="00981A90" w:rsidRDefault="00981A90" w:rsidP="00981A90">
      <w:pPr>
        <w:numPr>
          <w:ilvl w:val="0"/>
          <w:numId w:val="2"/>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981A90" w:rsidRPr="00981A90" w:rsidRDefault="00981A90" w:rsidP="00981A90">
      <w:pPr>
        <w:numPr>
          <w:ilvl w:val="0"/>
          <w:numId w:val="2"/>
        </w:numPr>
        <w:spacing w:before="100" w:beforeAutospacing="1" w:after="100" w:afterAutospacing="1"/>
        <w:ind w:left="840"/>
        <w:rPr>
          <w:rFonts w:ascii="Arial" w:eastAsia="Times New Roman" w:hAnsi="Arial" w:cs="Arial"/>
          <w:color w:val="000000"/>
          <w:sz w:val="21"/>
          <w:szCs w:val="21"/>
        </w:rPr>
      </w:pPr>
      <w:r w:rsidRPr="00981A90">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981A90" w:rsidRPr="00981A90" w:rsidRDefault="00981A90" w:rsidP="00981A90">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981A90">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0"/>
        <w:gridCol w:w="1707"/>
        <w:gridCol w:w="1707"/>
        <w:gridCol w:w="2590"/>
        <w:gridCol w:w="2224"/>
        <w:gridCol w:w="966"/>
      </w:tblGrid>
      <w:tr w:rsidR="00981A90" w:rsidRPr="00981A90" w:rsidTr="00981A90">
        <w:trPr>
          <w:gridBefore w:val="1"/>
          <w:tblHeader/>
        </w:trPr>
        <w:tc>
          <w:tcPr>
            <w:tcW w:w="0" w:type="auto"/>
            <w:gridSpan w:val="2"/>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Query</w:t>
            </w:r>
          </w:p>
        </w:tc>
        <w:tc>
          <w:tcPr>
            <w:tcW w:w="0" w:type="auto"/>
            <w:gridSpan w:val="2"/>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981A90" w:rsidRPr="00981A90" w:rsidRDefault="00981A90" w:rsidP="00981A90">
            <w:pPr>
              <w:jc w:val="center"/>
              <w:rPr>
                <w:rFonts w:ascii="Times New Roman" w:eastAsia="Times New Roman" w:hAnsi="Times New Roman" w:cs="Times New Roman"/>
                <w:b/>
                <w:bCs/>
              </w:rPr>
            </w:pPr>
            <w:r w:rsidRPr="00981A90">
              <w:rPr>
                <w:rFonts w:ascii="Times New Roman" w:eastAsia="Times New Roman" w:hAnsi="Times New Roman" w:cs="Times New Roman"/>
                <w:b/>
                <w:bCs/>
              </w:rPr>
              <w:t>Description</w:t>
            </w:r>
          </w:p>
        </w:tc>
      </w:tr>
      <w:tr w:rsidR="00981A90" w:rsidRPr="00981A90" w:rsidTr="00981A90">
        <w:trPr>
          <w:gridBefore w:val="1"/>
        </w:trPr>
        <w:tc>
          <w:tcPr>
            <w:tcW w:w="0" w:type="auto"/>
            <w:gridSpan w:val="2"/>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https://clinicaltables.nlm.nih.gov/api/ucum/v3/search?terms=kg</w:t>
            </w:r>
          </w:p>
        </w:tc>
        <w:tc>
          <w:tcPr>
            <w:tcW w:w="0" w:type="auto"/>
            <w:gridSpan w:val="2"/>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 xml:space="preserve">[56,["kg","kg/L","kg/h","kg/mol","kg/m2","kg/min","kg/s"],null,[["kg","kilogram"],["kg/L","kilogram per liter"],["kg/h","kilogram per hour"],["kg/mol","kilogram per mole"],["kg/m2","kilogram per square </w:t>
            </w:r>
            <w:r w:rsidRPr="00981A90">
              <w:rPr>
                <w:rFonts w:ascii="Times New Roman" w:eastAsia="Times New Roman" w:hAnsi="Times New Roman" w:cs="Times New Roman"/>
              </w:rPr>
              <w:lastRenderedPageBreak/>
              <w:t>meter"],["kg/min","kilogram per minute"],["kg/s","kilogram per second"]]]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lastRenderedPageBreak/>
              <w:t xml:space="preserve">Returns a list of 7 (out of 56 </w:t>
            </w:r>
            <w:r w:rsidRPr="00981A90">
              <w:rPr>
                <w:rFonts w:ascii="Times New Roman" w:eastAsia="Times New Roman" w:hAnsi="Times New Roman" w:cs="Times New Roman"/>
              </w:rPr>
              <w:lastRenderedPageBreak/>
              <w:t>total) UCUM units codes and names that match (or start with) "kg".</w:t>
            </w:r>
          </w:p>
        </w:tc>
      </w:tr>
      <w:tr w:rsidR="00981A90" w:rsidRPr="00981A90" w:rsidTr="00981A90">
        <w:trPr>
          <w:gridBefore w:val="1"/>
        </w:trPr>
        <w:tc>
          <w:tcPr>
            <w:tcW w:w="0" w:type="auto"/>
            <w:gridSpan w:val="2"/>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lastRenderedPageBreak/>
              <w:t>https://clinicaltables.nlm.nih.gov/api/ucum/v3/search?terms=ml&amp;ef=loinc_property</w:t>
            </w:r>
          </w:p>
        </w:tc>
        <w:tc>
          <w:tcPr>
            <w:tcW w:w="0" w:type="auto"/>
            <w:gridSpan w:val="2"/>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[62,["mL","[drp]","mL/min","mL/kg","mL/dL","mL/mbar","mL/(4.h)"],{"loinc_property":["Vol","Vol","VRat","VCnt","VFr; VFrDiff","","VRat"]},[["mL","milliliter"],["[drp]","drop - metric (1/20 mL)"],["mL/min","milliliter per minute"],["mL/kg","milliliter per kilogram"],["mL/dL","milliliter per deciliter"],["mL/mbar","milliliter per millibar"],["mL/(4.h)","milliliter per 4 hour"]]]</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981A90" w:rsidRPr="00981A90" w:rsidRDefault="00981A90" w:rsidP="00981A90">
            <w:pPr>
              <w:rPr>
                <w:rFonts w:ascii="Times New Roman" w:eastAsia="Times New Roman" w:hAnsi="Times New Roman" w:cs="Times New Roman"/>
              </w:rPr>
            </w:pPr>
            <w:r w:rsidRPr="00981A90">
              <w:rPr>
                <w:rFonts w:ascii="Times New Roman" w:eastAsia="Times New Roman" w:hAnsi="Times New Roman" w:cs="Times New Roman"/>
              </w:rPr>
              <w:t>Returns a list of 7 (out of 66 total) UCUM units codes and names that match (or start with) "ml". Note that the "ef=loinc_property" parameter caused the loinc_property field to be returne</w:t>
            </w:r>
            <w:r w:rsidRPr="00981A90">
              <w:rPr>
                <w:rFonts w:ascii="Times New Roman" w:eastAsia="Times New Roman" w:hAnsi="Times New Roman" w:cs="Times New Roman"/>
              </w:rPr>
              <w:lastRenderedPageBreak/>
              <w:t>d as well.</w:t>
            </w: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blHeader/>
        </w:trPr>
        <w:tc>
          <w:tcPr>
            <w:tcW w:w="0" w:type="auto"/>
            <w:gridSpan w:val="2"/>
            <w:tcBorders>
              <w:right w:val="single" w:sz="6" w:space="0" w:color="808080"/>
            </w:tcBorders>
            <w:shd w:val="clear" w:color="auto" w:fill="D7DADD"/>
            <w:tcMar>
              <w:top w:w="0" w:type="dxa"/>
              <w:left w:w="60" w:type="dxa"/>
              <w:bottom w:w="0" w:type="dxa"/>
              <w:right w:w="180" w:type="dxa"/>
            </w:tcMar>
            <w:vAlign w:val="center"/>
            <w:hideMark/>
          </w:tcPr>
          <w:p w:rsidR="00981A90" w:rsidRPr="00981A90" w:rsidRDefault="00981A90" w:rsidP="00981A90">
            <w:pPr>
              <w:rPr>
                <w:rFonts w:ascii="Arial" w:eastAsia="Times New Roman" w:hAnsi="Arial" w:cs="Arial"/>
                <w:color w:val="000000"/>
                <w:sz w:val="21"/>
                <w:szCs w:val="21"/>
              </w:rPr>
            </w:pPr>
          </w:p>
        </w:tc>
        <w:tc>
          <w:tcPr>
            <w:tcW w:w="0" w:type="auto"/>
            <w:gridSpan w:val="2"/>
            <w:tcBorders>
              <w:right w:val="single" w:sz="6" w:space="0" w:color="808080"/>
            </w:tcBorders>
            <w:shd w:val="clear" w:color="auto" w:fill="D7DADD"/>
            <w:tcMar>
              <w:top w:w="0" w:type="dxa"/>
              <w:left w:w="60" w:type="dxa"/>
              <w:bottom w:w="0" w:type="dxa"/>
              <w:right w:w="180" w:type="dxa"/>
            </w:tcMar>
            <w:vAlign w:val="center"/>
            <w:hideMark/>
          </w:tcPr>
          <w:p w:rsidR="00981A90" w:rsidRPr="00981A90" w:rsidRDefault="00981A90" w:rsidP="00981A90">
            <w:pPr>
              <w:jc w:val="cente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jc w:val="cente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r w:rsidR="00981A90" w:rsidRPr="00981A90" w:rsidTr="00981A90">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After w:val="2"/>
        </w:trPr>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c>
          <w:tcPr>
            <w:tcW w:w="0" w:type="auto"/>
            <w:gridSpan w:val="2"/>
            <w:tcBorders>
              <w:top w:val="single" w:sz="6" w:space="0" w:color="DFDFDF"/>
              <w:left w:val="single" w:sz="6" w:space="0" w:color="DFDFDF"/>
              <w:bottom w:val="single" w:sz="6" w:space="0" w:color="DFDFDF"/>
              <w:right w:val="single" w:sz="6" w:space="0" w:color="DFDFDF"/>
            </w:tcBorders>
            <w:tcMar>
              <w:top w:w="0" w:type="dxa"/>
              <w:left w:w="60" w:type="dxa"/>
              <w:bottom w:w="0" w:type="dxa"/>
              <w:right w:w="180" w:type="dxa"/>
            </w:tcMar>
            <w:vAlign w:val="center"/>
            <w:hideMark/>
          </w:tcPr>
          <w:p w:rsidR="00981A90" w:rsidRPr="00981A90" w:rsidRDefault="00981A90" w:rsidP="00981A90">
            <w:pPr>
              <w:rPr>
                <w:rFonts w:ascii="Times New Roman" w:eastAsia="Times New Roman" w:hAnsi="Times New Roman" w:cs="Times New Roman"/>
                <w:sz w:val="20"/>
                <w:szCs w:val="20"/>
              </w:rPr>
            </w:pPr>
          </w:p>
        </w:tc>
      </w:tr>
    </w:tbl>
    <w:p w:rsidR="00981A90" w:rsidRPr="00981A90" w:rsidRDefault="00981A90" w:rsidP="00981A90">
      <w:pPr>
        <w:shd w:val="clear" w:color="auto" w:fill="326295"/>
        <w:rPr>
          <w:rFonts w:ascii="Helvetica Neue" w:eastAsia="Times New Roman" w:hAnsi="Helvetica Neue" w:cs="Times New Roman"/>
          <w:color w:val="FFFFFF"/>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56836"/>
    <w:multiLevelType w:val="multilevel"/>
    <w:tmpl w:val="404A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13A56"/>
    <w:multiLevelType w:val="multilevel"/>
    <w:tmpl w:val="5B54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642947">
    <w:abstractNumId w:val="1"/>
  </w:num>
  <w:num w:numId="2" w16cid:durableId="150733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90"/>
    <w:rsid w:val="008A50BD"/>
    <w:rsid w:val="00981A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7A8F18A-B072-2D4B-A52B-8A74B068B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1A9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1A9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1A9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1A90"/>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A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1A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1A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1A90"/>
    <w:rPr>
      <w:rFonts w:ascii="Times New Roman" w:eastAsia="Times New Roman" w:hAnsi="Times New Roman" w:cs="Times New Roman"/>
      <w:b/>
      <w:bCs/>
    </w:rPr>
  </w:style>
  <w:style w:type="paragraph" w:styleId="NormalWeb">
    <w:name w:val="Normal (Web)"/>
    <w:basedOn w:val="Normal"/>
    <w:uiPriority w:val="99"/>
    <w:semiHidden/>
    <w:unhideWhenUsed/>
    <w:rsid w:val="00981A9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981A90"/>
    <w:rPr>
      <w:color w:val="0000FF"/>
      <w:u w:val="single"/>
    </w:rPr>
  </w:style>
  <w:style w:type="paragraph" w:styleId="z-TopofForm">
    <w:name w:val="HTML Top of Form"/>
    <w:basedOn w:val="Normal"/>
    <w:next w:val="Normal"/>
    <w:link w:val="z-TopofFormChar"/>
    <w:hidden/>
    <w:uiPriority w:val="99"/>
    <w:semiHidden/>
    <w:unhideWhenUsed/>
    <w:rsid w:val="00981A9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81A9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81A9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81A9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95579">
      <w:bodyDiv w:val="1"/>
      <w:marLeft w:val="0"/>
      <w:marRight w:val="0"/>
      <w:marTop w:val="0"/>
      <w:marBottom w:val="0"/>
      <w:divBdr>
        <w:top w:val="none" w:sz="0" w:space="0" w:color="auto"/>
        <w:left w:val="none" w:sz="0" w:space="0" w:color="auto"/>
        <w:bottom w:val="none" w:sz="0" w:space="0" w:color="auto"/>
        <w:right w:val="none" w:sz="0" w:space="0" w:color="auto"/>
      </w:divBdr>
      <w:divsChild>
        <w:div w:id="170608479">
          <w:marLeft w:val="120"/>
          <w:marRight w:val="120"/>
          <w:marTop w:val="300"/>
          <w:marBottom w:val="120"/>
          <w:divBdr>
            <w:top w:val="none" w:sz="0" w:space="0" w:color="auto"/>
            <w:left w:val="none" w:sz="0" w:space="0" w:color="auto"/>
            <w:bottom w:val="none" w:sz="0" w:space="0" w:color="auto"/>
            <w:right w:val="none" w:sz="0" w:space="0" w:color="auto"/>
          </w:divBdr>
          <w:divsChild>
            <w:div w:id="1347054467">
              <w:marLeft w:val="0"/>
              <w:marRight w:val="0"/>
              <w:marTop w:val="0"/>
              <w:marBottom w:val="0"/>
              <w:divBdr>
                <w:top w:val="none" w:sz="0" w:space="0" w:color="auto"/>
                <w:left w:val="none" w:sz="0" w:space="0" w:color="auto"/>
                <w:bottom w:val="none" w:sz="0" w:space="0" w:color="auto"/>
                <w:right w:val="none" w:sz="0" w:space="0" w:color="auto"/>
              </w:divBdr>
              <w:divsChild>
                <w:div w:id="230047223">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130905792">
          <w:marLeft w:val="0"/>
          <w:marRight w:val="0"/>
          <w:marTop w:val="0"/>
          <w:marBottom w:val="0"/>
          <w:divBdr>
            <w:top w:val="none" w:sz="0" w:space="0" w:color="auto"/>
            <w:left w:val="none" w:sz="0" w:space="0" w:color="auto"/>
            <w:bottom w:val="none" w:sz="0" w:space="0" w:color="auto"/>
            <w:right w:val="none" w:sz="0" w:space="0" w:color="auto"/>
          </w:divBdr>
          <w:divsChild>
            <w:div w:id="1401244155">
              <w:marLeft w:val="0"/>
              <w:marRight w:val="0"/>
              <w:marTop w:val="0"/>
              <w:marBottom w:val="0"/>
              <w:divBdr>
                <w:top w:val="none" w:sz="0" w:space="0" w:color="auto"/>
                <w:left w:val="none" w:sz="0" w:space="0" w:color="auto"/>
                <w:bottom w:val="none" w:sz="0" w:space="0" w:color="auto"/>
                <w:right w:val="none" w:sz="0" w:space="0" w:color="auto"/>
              </w:divBdr>
              <w:divsChild>
                <w:div w:id="1014266190">
                  <w:marLeft w:val="0"/>
                  <w:marRight w:val="0"/>
                  <w:marTop w:val="0"/>
                  <w:marBottom w:val="0"/>
                  <w:divBdr>
                    <w:top w:val="none" w:sz="0" w:space="0" w:color="auto"/>
                    <w:left w:val="none" w:sz="0" w:space="0" w:color="auto"/>
                    <w:bottom w:val="none" w:sz="0" w:space="0" w:color="auto"/>
                    <w:right w:val="none" w:sz="0" w:space="0" w:color="auto"/>
                  </w:divBdr>
                  <w:divsChild>
                    <w:div w:id="1466510204">
                      <w:marLeft w:val="0"/>
                      <w:marRight w:val="0"/>
                      <w:marTop w:val="0"/>
                      <w:marBottom w:val="0"/>
                      <w:divBdr>
                        <w:top w:val="none" w:sz="0" w:space="0" w:color="auto"/>
                        <w:left w:val="none" w:sz="0" w:space="0" w:color="auto"/>
                        <w:bottom w:val="none" w:sz="0" w:space="0" w:color="auto"/>
                        <w:right w:val="none" w:sz="0" w:space="0" w:color="auto"/>
                      </w:divBdr>
                      <w:divsChild>
                        <w:div w:id="809515464">
                          <w:marLeft w:val="0"/>
                          <w:marRight w:val="0"/>
                          <w:marTop w:val="0"/>
                          <w:marBottom w:val="0"/>
                          <w:divBdr>
                            <w:top w:val="none" w:sz="0" w:space="0" w:color="auto"/>
                            <w:left w:val="none" w:sz="0" w:space="0" w:color="auto"/>
                            <w:bottom w:val="none" w:sz="0" w:space="0" w:color="auto"/>
                            <w:right w:val="none" w:sz="0" w:space="0" w:color="auto"/>
                          </w:divBdr>
                          <w:divsChild>
                            <w:div w:id="20165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um.org/license" TargetMode="External"/><Relationship Id="rId13" Type="http://schemas.openxmlformats.org/officeDocument/2006/relationships/hyperlink" Target="https://www.npmjs.com/package/autocomplete-lhc" TargetMode="External"/><Relationship Id="rId18" Type="http://schemas.openxmlformats.org/officeDocument/2006/relationships/hyperlink" Target="https://clinicaltables.nlm.nih.gov/faq.html" TargetMode="External"/><Relationship Id="rId3" Type="http://schemas.openxmlformats.org/officeDocument/2006/relationships/settings" Target="settings.xml"/><Relationship Id="rId21" Type="http://schemas.openxmlformats.org/officeDocument/2006/relationships/hyperlink" Target="https://clinicaltables.nlm.nih.gov/apidoc/ucum/v3/doc.html" TargetMode="External"/><Relationship Id="rId7" Type="http://schemas.openxmlformats.org/officeDocument/2006/relationships/hyperlink" Target="https://ucum.nlm.nih.gov/" TargetMode="External"/><Relationship Id="rId12" Type="http://schemas.openxmlformats.org/officeDocument/2006/relationships/hyperlink" Target="https://ucum.org/" TargetMode="External"/><Relationship Id="rId17" Type="http://schemas.openxmlformats.org/officeDocument/2006/relationships/hyperlink" Target="https://clinicaltables.nlm.nih.gov/apidoc/ucum/v3/doc.html" TargetMode="External"/><Relationship Id="rId2" Type="http://schemas.openxmlformats.org/officeDocument/2006/relationships/styles" Target="styles.xml"/><Relationship Id="rId16" Type="http://schemas.openxmlformats.org/officeDocument/2006/relationships/hyperlink" Target="https://clinicaltables.nlm.nih.gov/valueSetExpand.html" TargetMode="External"/><Relationship Id="rId20" Type="http://schemas.openxmlformats.org/officeDocument/2006/relationships/hyperlink" Target="https://clinicaltables.nlm.nih.gov/apidoc/ucum/v3/doc.html" TargetMode="External"/><Relationship Id="rId1" Type="http://schemas.openxmlformats.org/officeDocument/2006/relationships/numbering" Target="numbering.xml"/><Relationship Id="rId6" Type="http://schemas.openxmlformats.org/officeDocument/2006/relationships/hyperlink" Target="https://loinc.org/" TargetMode="External"/><Relationship Id="rId11" Type="http://schemas.openxmlformats.org/officeDocument/2006/relationships/hyperlink" Target="https://clinicaltables.nlm.nih.gov/demo.html?db=ucum" TargetMode="External"/><Relationship Id="rId5" Type="http://schemas.openxmlformats.org/officeDocument/2006/relationships/hyperlink" Target="https://ucum.org/ucum" TargetMode="External"/><Relationship Id="rId15" Type="http://schemas.openxmlformats.org/officeDocument/2006/relationships/hyperlink" Target="https://clinicaltables.nlm.nih.gov/apidoc/ucum/v3/doc.html" TargetMode="External"/><Relationship Id="rId23" Type="http://schemas.openxmlformats.org/officeDocument/2006/relationships/theme" Target="theme/theme1.xml"/><Relationship Id="rId10" Type="http://schemas.openxmlformats.org/officeDocument/2006/relationships/hyperlink" Target="http://lhncbc.github.io/autocomplete-lhc/" TargetMode="External"/><Relationship Id="rId19" Type="http://schemas.openxmlformats.org/officeDocument/2006/relationships/hyperlink" Target="https://www.elastic.co/guide/en/elasticsearch/reference/current/query-dsl-query-string-query.html" TargetMode="External"/><Relationship Id="rId4" Type="http://schemas.openxmlformats.org/officeDocument/2006/relationships/webSettings" Target="webSettings.xml"/><Relationship Id="rId9" Type="http://schemas.openxmlformats.org/officeDocument/2006/relationships/hyperlink" Target="https://clinicaltables.nlm.nih.gov/faq.html" TargetMode="External"/><Relationship Id="rId14" Type="http://schemas.openxmlformats.org/officeDocument/2006/relationships/hyperlink" Target="https://lhncbc.github.io/autocomplete-lh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1633</Words>
  <Characters>9314</Characters>
  <Application>Microsoft Office Word</Application>
  <DocSecurity>0</DocSecurity>
  <Lines>77</Lines>
  <Paragraphs>21</Paragraphs>
  <ScaleCrop>false</ScaleCrop>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2026-05-31T13:26:00Z</dcterms:created>
  <dcterms:modified xsi:type="dcterms:W3CDTF">2026-05-31T13:27:00Z</dcterms:modified>
</cp:coreProperties>
</file>