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430.0" w:type="dxa"/>
        <w:jc w:val="center"/>
        <w:tblLayout w:type="fixed"/>
        <w:tblLook w:val="0400"/>
      </w:tblPr>
      <w:tblGrid>
        <w:gridCol w:w="9430"/>
        <w:tblGridChange w:id="0">
          <w:tblGrid>
            <w:gridCol w:w="9430"/>
          </w:tblGrid>
        </w:tblGridChange>
      </w:tblGrid>
      <w:tr>
        <w:trPr>
          <w:cantSplit w:val="0"/>
          <w:trHeight w:val="1440" w:hRule="atLeast"/>
          <w:tblHeader w:val="0"/>
        </w:trPr>
        <w:tc>
          <w:tcPr>
            <w:tcBorders>
              <w:bottom w:color="000000" w:space="0" w:sz="4" w:val="single"/>
            </w:tcBorders>
            <w:shd w:fill="auto" w:val="clear"/>
            <w:vAlign w:val="center"/>
          </w:tcPr>
          <w:p w:rsidR="00000000" w:rsidDel="00000000" w:rsidP="00000000" w:rsidRDefault="00000000" w:rsidRPr="00000000" w14:paraId="00000002">
            <w:pPr>
              <w:rPr>
                <w:color w:val="000000"/>
              </w:rPr>
            </w:pPr>
            <w:r w:rsidDel="00000000" w:rsidR="00000000" w:rsidRPr="00000000">
              <w:rPr>
                <w:rtl w:val="0"/>
              </w:rPr>
            </w:r>
          </w:p>
          <w:p w:rsidR="00000000" w:rsidDel="00000000" w:rsidP="00000000" w:rsidRDefault="00000000" w:rsidRPr="00000000" w14:paraId="00000003">
            <w:pPr>
              <w:rPr>
                <w:color w:val="000000"/>
              </w:rPr>
            </w:pPr>
            <w:r w:rsidDel="00000000" w:rsidR="00000000" w:rsidRPr="00000000">
              <w:rPr>
                <w:rtl w:val="0"/>
              </w:rPr>
            </w:r>
          </w:p>
          <w:p w:rsidR="00000000" w:rsidDel="00000000" w:rsidP="00000000" w:rsidRDefault="00000000" w:rsidRPr="00000000" w14:paraId="00000004">
            <w:pPr>
              <w:rPr>
                <w:color w:val="000000"/>
              </w:rPr>
            </w:pPr>
            <w:r w:rsidDel="00000000" w:rsidR="00000000" w:rsidRPr="00000000">
              <w:rPr>
                <w:rtl w:val="0"/>
              </w:rPr>
            </w:r>
          </w:p>
          <w:p w:rsidR="00000000" w:rsidDel="00000000" w:rsidP="00000000" w:rsidRDefault="00000000" w:rsidRPr="00000000" w14:paraId="00000005">
            <w:pPr>
              <w:rPr>
                <w:color w:val="000000"/>
              </w:rPr>
            </w:pPr>
            <w:r w:rsidDel="00000000" w:rsidR="00000000" w:rsidRPr="00000000">
              <w:rPr>
                <w:rtl w:val="0"/>
              </w:rPr>
            </w:r>
          </w:p>
          <w:p w:rsidR="00000000" w:rsidDel="00000000" w:rsidP="00000000" w:rsidRDefault="00000000" w:rsidRPr="00000000" w14:paraId="00000006">
            <w:pPr>
              <w:rPr>
                <w:color w:val="000000"/>
              </w:rPr>
            </w:pPr>
            <w:r w:rsidDel="00000000" w:rsidR="00000000" w:rsidRPr="00000000">
              <w:rPr>
                <w:rtl w:val="0"/>
              </w:rPr>
            </w:r>
          </w:p>
          <w:p w:rsidR="00000000" w:rsidDel="00000000" w:rsidP="00000000" w:rsidRDefault="00000000" w:rsidRPr="00000000" w14:paraId="00000007">
            <w:pPr>
              <w:rPr>
                <w:color w:val="000000"/>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rtl w:val="0"/>
              </w:rPr>
            </w:r>
          </w:p>
          <w:p w:rsidR="00000000" w:rsidDel="00000000" w:rsidP="00000000" w:rsidRDefault="00000000" w:rsidRPr="00000000" w14:paraId="00000009">
            <w:pPr>
              <w:rPr>
                <w:color w:val="000000"/>
              </w:rPr>
            </w:pPr>
            <w:r w:rsidDel="00000000" w:rsidR="00000000" w:rsidRPr="00000000">
              <w:rPr>
                <w:rtl w:val="0"/>
              </w:rPr>
            </w:r>
          </w:p>
          <w:p w:rsidR="00000000" w:rsidDel="00000000" w:rsidP="00000000" w:rsidRDefault="00000000" w:rsidRPr="00000000" w14:paraId="0000000A">
            <w:pPr>
              <w:rPr>
                <w:color w:val="000000"/>
              </w:rPr>
            </w:pPr>
            <w:r w:rsidDel="00000000" w:rsidR="00000000" w:rsidRPr="00000000">
              <w:rPr>
                <w:rtl w:val="0"/>
              </w:rPr>
            </w:r>
          </w:p>
          <w:p w:rsidR="00000000" w:rsidDel="00000000" w:rsidP="00000000" w:rsidRDefault="00000000" w:rsidRPr="00000000" w14:paraId="0000000B">
            <w:pPr>
              <w:rPr>
                <w:color w:val="000000"/>
              </w:rPr>
            </w:pPr>
            <w:r w:rsidDel="00000000" w:rsidR="00000000" w:rsidRPr="00000000">
              <w:rPr>
                <w:rtl w:val="0"/>
              </w:rPr>
            </w:r>
          </w:p>
          <w:p w:rsidR="00000000" w:rsidDel="00000000" w:rsidP="00000000" w:rsidRDefault="00000000" w:rsidRPr="00000000" w14:paraId="0000000C">
            <w:pPr>
              <w:jc w:val="center"/>
              <w:rPr>
                <w:color w:val="000000"/>
                <w:sz w:val="60"/>
                <w:szCs w:val="60"/>
              </w:rPr>
            </w:pPr>
            <w:r w:rsidDel="00000000" w:rsidR="00000000" w:rsidRPr="00000000">
              <w:rPr>
                <w:color w:val="000000"/>
                <w:sz w:val="60"/>
                <w:szCs w:val="60"/>
                <w:rtl w:val="0"/>
              </w:rPr>
              <w:t xml:space="preserve">MockUps del Sistema</w:t>
            </w:r>
          </w:p>
        </w:tc>
      </w:tr>
      <w:tr>
        <w:trPr>
          <w:cantSplit w:val="0"/>
          <w:trHeight w:val="720" w:hRule="atLeast"/>
          <w:tblHeader w:val="0"/>
        </w:trPr>
        <w:tc>
          <w:tcPr>
            <w:tcBorders>
              <w:top w:color="000000" w:space="0" w:sz="4" w:val="single"/>
            </w:tcBorders>
            <w:shd w:fill="auto" w:val="clear"/>
            <w:vAlign w:val="center"/>
          </w:tcPr>
          <w:p w:rsidR="00000000" w:rsidDel="00000000" w:rsidP="00000000" w:rsidRDefault="00000000" w:rsidRPr="00000000" w14:paraId="0000000D">
            <w:pPr>
              <w:rPr>
                <w:color w:val="000000"/>
                <w:sz w:val="32"/>
                <w:szCs w:val="32"/>
              </w:rPr>
            </w:pPr>
            <w:r w:rsidDel="00000000" w:rsidR="00000000" w:rsidRPr="00000000">
              <w:rPr>
                <w:b w:val="1"/>
                <w:color w:val="000000"/>
                <w:sz w:val="32"/>
                <w:szCs w:val="32"/>
                <w:rtl w:val="0"/>
              </w:rPr>
              <w:t xml:space="preserve">Proyecto:</w:t>
            </w:r>
            <w:r w:rsidDel="00000000" w:rsidR="00000000" w:rsidRPr="00000000">
              <w:rPr>
                <w:color w:val="000000"/>
                <w:sz w:val="32"/>
                <w:szCs w:val="32"/>
                <w:rtl w:val="0"/>
              </w:rPr>
              <w:t xml:space="preserve"> “Plataforma de Gestión de Servicios y Agenda Profesional”</w:t>
            </w:r>
          </w:p>
        </w:tc>
      </w:tr>
      <w:tr>
        <w:trPr>
          <w:cantSplit w:val="0"/>
          <w:trHeight w:val="360" w:hRule="atLeast"/>
          <w:tblHeader w:val="0"/>
        </w:trPr>
        <w:tc>
          <w:tcPr>
            <w:shd w:fill="auto" w:val="clear"/>
            <w:vAlign w:val="center"/>
          </w:tcPr>
          <w:p w:rsidR="00000000" w:rsidDel="00000000" w:rsidP="00000000" w:rsidRDefault="00000000" w:rsidRPr="00000000" w14:paraId="0000000E">
            <w:pPr>
              <w:rPr>
                <w:color w:val="000000"/>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0F">
            <w:pPr>
              <w:rPr>
                <w:color w:val="000000"/>
              </w:rPr>
            </w:pP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10">
            <w:pPr>
              <w:rPr>
                <w:color w:val="000000"/>
              </w:rPr>
            </w:pPr>
            <w:r w:rsidDel="00000000" w:rsidR="00000000" w:rsidRPr="00000000">
              <w:rPr>
                <w:color w:val="000000"/>
                <w:rtl w:val="0"/>
              </w:rPr>
              <w:t xml:space="preserve">Versión</w:t>
            </w:r>
            <w:r w:rsidDel="00000000" w:rsidR="00000000" w:rsidRPr="00000000">
              <w:rPr>
                <w:i w:val="1"/>
                <w:color w:val="000000"/>
                <w:rtl w:val="0"/>
              </w:rPr>
              <w:t xml:space="preserve">: 0.1</w:t>
            </w:r>
            <w:r w:rsidDel="00000000" w:rsidR="00000000" w:rsidRPr="00000000">
              <w:rPr>
                <w:rtl w:val="0"/>
              </w:rPr>
            </w:r>
          </w:p>
        </w:tc>
      </w:tr>
      <w:tr>
        <w:trPr>
          <w:cantSplit w:val="0"/>
          <w:trHeight w:val="360" w:hRule="atLeast"/>
          <w:tblHeader w:val="0"/>
        </w:trPr>
        <w:tc>
          <w:tcPr>
            <w:shd w:fill="auto" w:val="clear"/>
            <w:vAlign w:val="center"/>
          </w:tcPr>
          <w:p w:rsidR="00000000" w:rsidDel="00000000" w:rsidP="00000000" w:rsidRDefault="00000000" w:rsidRPr="00000000" w14:paraId="00000011">
            <w:pPr>
              <w:rPr>
                <w:color w:val="000000"/>
              </w:rPr>
            </w:pPr>
            <w:r w:rsidDel="00000000" w:rsidR="00000000" w:rsidRPr="00000000">
              <w:rPr>
                <w:color w:val="000000"/>
                <w:rtl w:val="0"/>
              </w:rPr>
              <w:t xml:space="preserve">15/11/2024</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numPr>
          <w:ilvl w:val="0"/>
          <w:numId w:val="9"/>
        </w:numPr>
        <w:ind w:left="360" w:hanging="360"/>
        <w:rPr/>
      </w:pPr>
      <w:bookmarkStart w:colFirst="0" w:colLast="0" w:name="_heading=h.d2xiuc4dl1oj" w:id="0"/>
      <w:bookmarkEnd w:id="0"/>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d2xiuc4dl1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Contenido</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Ficha del documento</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Versionamiento</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Integrantes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Introducción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Objetivo del Documento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Descripción de Pantallas (Mockups)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PEGAR ACA</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Guía de Estilo</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r80oylf75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Tipografía</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wm7ysjwmrp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Colores</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ac0azxp71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Botones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jnn44idoc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Iconografía</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2l11w1dkf3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Espaciado y Márgenes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kulgdrrtfu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Jerarquía Visual</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jvqw19qkb7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Interactividad</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uuf6ljsesw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Componentes Clave</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npvr0zckei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Elementos de Identidad</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Notas de Interacción y Usabilidad</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1"/>
        <w:ind w:firstLine="360"/>
        <w:rPr/>
      </w:pPr>
      <w:bookmarkStart w:colFirst="0" w:colLast="0" w:name="_heading=h.gs7x9wpgirzu" w:id="1"/>
      <w:bookmarkEnd w:id="1"/>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9"/>
        </w:numPr>
        <w:ind w:left="360" w:hanging="360"/>
        <w:rPr/>
      </w:pPr>
      <w:bookmarkStart w:colFirst="0" w:colLast="0" w:name="_heading=h.gjdgxs" w:id="2"/>
      <w:bookmarkEnd w:id="2"/>
      <w:r w:rsidDel="00000000" w:rsidR="00000000" w:rsidRPr="00000000">
        <w:rPr>
          <w:rtl w:val="0"/>
        </w:rPr>
        <w:t xml:space="preserve">Ficha del documento</w:t>
      </w:r>
    </w:p>
    <w:p w:rsidR="00000000" w:rsidDel="00000000" w:rsidP="00000000" w:rsidRDefault="00000000" w:rsidRPr="00000000" w14:paraId="00000030">
      <w:pPr>
        <w:pStyle w:val="Heading2"/>
        <w:numPr>
          <w:ilvl w:val="1"/>
          <w:numId w:val="9"/>
        </w:numPr>
        <w:ind w:left="792" w:hanging="432"/>
        <w:rPr/>
      </w:pPr>
      <w:bookmarkStart w:colFirst="0" w:colLast="0" w:name="_heading=h.30j0zll" w:id="3"/>
      <w:bookmarkEnd w:id="3"/>
      <w:r w:rsidDel="00000000" w:rsidR="00000000" w:rsidRPr="00000000">
        <w:rPr>
          <w:rtl w:val="0"/>
        </w:rPr>
        <w:t xml:space="preserve">Versionamiento</w:t>
      </w:r>
    </w:p>
    <w:tbl>
      <w:tblPr>
        <w:tblStyle w:val="Table2"/>
        <w:tblW w:w="10005.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30"/>
        <w:gridCol w:w="1605"/>
        <w:gridCol w:w="7170"/>
        <w:tblGridChange w:id="0">
          <w:tblGrid>
            <w:gridCol w:w="1230"/>
            <w:gridCol w:w="1605"/>
            <w:gridCol w:w="7170"/>
          </w:tblGrid>
        </w:tblGridChange>
      </w:tblGrid>
      <w:tr>
        <w:trPr>
          <w:cantSplit w:val="0"/>
          <w:tblHeader w:val="0"/>
        </w:trPr>
        <w:tc>
          <w:tcPr>
            <w:shd w:fill="e6e6e6" w:val="clear"/>
          </w:tcPr>
          <w:p w:rsidR="00000000" w:rsidDel="00000000" w:rsidP="00000000" w:rsidRDefault="00000000" w:rsidRPr="00000000" w14:paraId="00000031">
            <w:pPr>
              <w:rPr>
                <w:color w:val="000000"/>
              </w:rPr>
            </w:pPr>
            <w:r w:rsidDel="00000000" w:rsidR="00000000" w:rsidRPr="00000000">
              <w:rPr>
                <w:color w:val="000000"/>
                <w:rtl w:val="0"/>
              </w:rPr>
              <w:t xml:space="preserve">Versión</w:t>
            </w:r>
          </w:p>
        </w:tc>
        <w:tc>
          <w:tcPr>
            <w:shd w:fill="e6e6e6" w:val="clear"/>
          </w:tcPr>
          <w:p w:rsidR="00000000" w:rsidDel="00000000" w:rsidP="00000000" w:rsidRDefault="00000000" w:rsidRPr="00000000" w14:paraId="00000032">
            <w:pPr>
              <w:rPr>
                <w:color w:val="000000"/>
              </w:rPr>
            </w:pPr>
            <w:r w:rsidDel="00000000" w:rsidR="00000000" w:rsidRPr="00000000">
              <w:rPr>
                <w:color w:val="000000"/>
                <w:rtl w:val="0"/>
              </w:rPr>
              <w:t xml:space="preserve">Fecha</w:t>
            </w:r>
          </w:p>
        </w:tc>
        <w:tc>
          <w:tcPr>
            <w:shd w:fill="e6e6e6" w:val="clear"/>
          </w:tcPr>
          <w:p w:rsidR="00000000" w:rsidDel="00000000" w:rsidP="00000000" w:rsidRDefault="00000000" w:rsidRPr="00000000" w14:paraId="00000033">
            <w:pPr>
              <w:rPr>
                <w:color w:val="000000"/>
              </w:rPr>
            </w:pPr>
            <w:r w:rsidDel="00000000" w:rsidR="00000000" w:rsidRPr="00000000">
              <w:rPr>
                <w:color w:val="000000"/>
                <w:rtl w:val="0"/>
              </w:rPr>
              <w:t xml:space="preserve">Modificación</w:t>
            </w:r>
          </w:p>
        </w:tc>
      </w:tr>
      <w:tr>
        <w:trPr>
          <w:cantSplit w:val="0"/>
          <w:trHeight w:val="101" w:hRule="atLeast"/>
          <w:tblHeader w:val="0"/>
        </w:trPr>
        <w:tc>
          <w:tcPr>
            <w:shd w:fill="auto" w:val="clear"/>
            <w:vAlign w:val="center"/>
          </w:tcPr>
          <w:p w:rsidR="00000000" w:rsidDel="00000000" w:rsidP="00000000" w:rsidRDefault="00000000" w:rsidRPr="00000000" w14:paraId="00000034">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5">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6">
            <w:pPr>
              <w:rPr>
                <w:i w:val="1"/>
                <w:color w:val="000000"/>
                <w:sz w:val="20"/>
                <w:szCs w:val="20"/>
              </w:rPr>
            </w:pPr>
            <w:r w:rsidDel="00000000" w:rsidR="00000000" w:rsidRPr="00000000">
              <w:rPr>
                <w:rtl w:val="0"/>
              </w:rPr>
            </w:r>
          </w:p>
        </w:tc>
      </w:tr>
      <w:tr>
        <w:trPr>
          <w:cantSplit w:val="0"/>
          <w:trHeight w:val="101" w:hRule="atLeast"/>
          <w:tblHeader w:val="0"/>
        </w:trPr>
        <w:tc>
          <w:tcPr>
            <w:shd w:fill="auto" w:val="clear"/>
            <w:vAlign w:val="center"/>
          </w:tcPr>
          <w:p w:rsidR="00000000" w:rsidDel="00000000" w:rsidP="00000000" w:rsidRDefault="00000000" w:rsidRPr="00000000" w14:paraId="00000037">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8">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9">
            <w:pPr>
              <w:rPr>
                <w:i w:val="1"/>
                <w:color w:val="000000"/>
                <w:sz w:val="20"/>
                <w:szCs w:val="20"/>
              </w:rPr>
            </w:pPr>
            <w:r w:rsidDel="00000000" w:rsidR="00000000" w:rsidRPr="00000000">
              <w:rPr>
                <w:rtl w:val="0"/>
              </w:rPr>
            </w:r>
          </w:p>
        </w:tc>
      </w:tr>
      <w:tr>
        <w:trPr>
          <w:cantSplit w:val="0"/>
          <w:trHeight w:val="101" w:hRule="atLeast"/>
          <w:tblHeader w:val="0"/>
        </w:trPr>
        <w:tc>
          <w:tcPr>
            <w:shd w:fill="auto" w:val="clear"/>
            <w:vAlign w:val="center"/>
          </w:tcPr>
          <w:p w:rsidR="00000000" w:rsidDel="00000000" w:rsidP="00000000" w:rsidRDefault="00000000" w:rsidRPr="00000000" w14:paraId="0000003A">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B">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C">
            <w:pPr>
              <w:rPr>
                <w:i w:val="1"/>
                <w:color w:val="000000"/>
                <w:sz w:val="20"/>
                <w:szCs w:val="20"/>
              </w:rPr>
            </w:pPr>
            <w:r w:rsidDel="00000000" w:rsidR="00000000" w:rsidRPr="00000000">
              <w:rPr>
                <w:rtl w:val="0"/>
              </w:rPr>
            </w:r>
          </w:p>
        </w:tc>
      </w:tr>
      <w:tr>
        <w:trPr>
          <w:cantSplit w:val="0"/>
          <w:trHeight w:val="101" w:hRule="atLeast"/>
          <w:tblHeader w:val="0"/>
        </w:trPr>
        <w:tc>
          <w:tcPr>
            <w:shd w:fill="auto" w:val="clear"/>
            <w:vAlign w:val="center"/>
          </w:tcPr>
          <w:p w:rsidR="00000000" w:rsidDel="00000000" w:rsidP="00000000" w:rsidRDefault="00000000" w:rsidRPr="00000000" w14:paraId="0000003D">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E">
            <w:pPr>
              <w:rPr>
                <w:i w:val="1"/>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3F">
            <w:pPr>
              <w:rPr>
                <w:i w:val="1"/>
                <w:color w:val="000000"/>
                <w:sz w:val="20"/>
                <w:szCs w:val="20"/>
              </w:rPr>
            </w:pPr>
            <w:r w:rsidDel="00000000" w:rsidR="00000000" w:rsidRPr="00000000">
              <w:rPr>
                <w:rtl w:val="0"/>
              </w:rPr>
            </w:r>
          </w:p>
        </w:tc>
      </w:tr>
    </w:tbl>
    <w:p w:rsidR="00000000" w:rsidDel="00000000" w:rsidP="00000000" w:rsidRDefault="00000000" w:rsidRPr="00000000" w14:paraId="00000040">
      <w:pPr>
        <w:pStyle w:val="Heading2"/>
        <w:numPr>
          <w:ilvl w:val="1"/>
          <w:numId w:val="9"/>
        </w:numPr>
        <w:ind w:left="792" w:hanging="432"/>
        <w:rPr/>
      </w:pPr>
      <w:bookmarkStart w:colFirst="0" w:colLast="0" w:name="_heading=h.1fob9te" w:id="4"/>
      <w:bookmarkEnd w:id="4"/>
      <w:r w:rsidDel="00000000" w:rsidR="00000000" w:rsidRPr="00000000">
        <w:rPr>
          <w:rtl w:val="0"/>
        </w:rPr>
        <w:t xml:space="preserve">Integrantes</w:t>
      </w:r>
    </w:p>
    <w:tbl>
      <w:tblPr>
        <w:tblStyle w:val="Table3"/>
        <w:tblW w:w="100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6374"/>
        <w:gridCol w:w="3686"/>
        <w:tblGridChange w:id="0">
          <w:tblGrid>
            <w:gridCol w:w="6374"/>
            <w:gridCol w:w="3686"/>
          </w:tblGrid>
        </w:tblGridChange>
      </w:tblGrid>
      <w:tr>
        <w:trPr>
          <w:cantSplit w:val="0"/>
          <w:trHeight w:val="266" w:hRule="atLeast"/>
          <w:tblHeader w:val="0"/>
        </w:trPr>
        <w:tc>
          <w:tcPr>
            <w:shd w:fill="e6e6e6" w:val="clear"/>
          </w:tcPr>
          <w:p w:rsidR="00000000" w:rsidDel="00000000" w:rsidP="00000000" w:rsidRDefault="00000000" w:rsidRPr="00000000" w14:paraId="00000041">
            <w:pPr>
              <w:rPr>
                <w:color w:val="000000"/>
              </w:rPr>
            </w:pPr>
            <w:r w:rsidDel="00000000" w:rsidR="00000000" w:rsidRPr="00000000">
              <w:rPr>
                <w:color w:val="000000"/>
                <w:rtl w:val="0"/>
              </w:rPr>
              <w:t xml:space="preserve">Integrantes del equipo</w:t>
            </w:r>
          </w:p>
        </w:tc>
        <w:tc>
          <w:tcPr>
            <w:shd w:fill="e6e6e6" w:val="clear"/>
          </w:tcPr>
          <w:p w:rsidR="00000000" w:rsidDel="00000000" w:rsidP="00000000" w:rsidRDefault="00000000" w:rsidRPr="00000000" w14:paraId="00000042">
            <w:pPr>
              <w:rPr>
                <w:color w:val="000000"/>
              </w:rPr>
            </w:pPr>
            <w:r w:rsidDel="00000000" w:rsidR="00000000" w:rsidRPr="00000000">
              <w:rPr>
                <w:color w:val="000000"/>
                <w:rtl w:val="0"/>
              </w:rPr>
              <w:t xml:space="preserve">Rut</w:t>
            </w:r>
          </w:p>
        </w:tc>
      </w:tr>
      <w:tr>
        <w:trPr>
          <w:cantSplit w:val="0"/>
          <w:trHeight w:val="317" w:hRule="atLeast"/>
          <w:tblHeader w:val="0"/>
        </w:trPr>
        <w:tc>
          <w:tcPr>
            <w:shd w:fill="auto" w:val="clear"/>
            <w:vAlign w:val="center"/>
          </w:tcPr>
          <w:p w:rsidR="00000000" w:rsidDel="00000000" w:rsidP="00000000" w:rsidRDefault="00000000" w:rsidRPr="00000000" w14:paraId="00000043">
            <w:pPr>
              <w:rPr>
                <w:i w:val="1"/>
                <w:color w:val="000000"/>
                <w:sz w:val="20"/>
                <w:szCs w:val="20"/>
              </w:rPr>
            </w:pPr>
            <w:r w:rsidDel="00000000" w:rsidR="00000000" w:rsidRPr="00000000">
              <w:rPr>
                <w:i w:val="1"/>
                <w:color w:val="000000"/>
                <w:sz w:val="20"/>
                <w:szCs w:val="20"/>
                <w:rtl w:val="0"/>
              </w:rPr>
              <w:t xml:space="preserve">Jairo Álvarez</w:t>
            </w:r>
          </w:p>
        </w:tc>
        <w:tc>
          <w:tcPr>
            <w:shd w:fill="auto" w:val="clear"/>
            <w:vAlign w:val="center"/>
          </w:tcPr>
          <w:p w:rsidR="00000000" w:rsidDel="00000000" w:rsidP="00000000" w:rsidRDefault="00000000" w:rsidRPr="00000000" w14:paraId="00000044">
            <w:pPr>
              <w:rPr>
                <w:i w:val="1"/>
                <w:color w:val="000000"/>
                <w:sz w:val="20"/>
                <w:szCs w:val="20"/>
              </w:rPr>
            </w:pPr>
            <w:r w:rsidDel="00000000" w:rsidR="00000000" w:rsidRPr="00000000">
              <w:rPr>
                <w:i w:val="1"/>
                <w:color w:val="000000"/>
                <w:sz w:val="20"/>
                <w:szCs w:val="20"/>
                <w:rtl w:val="0"/>
              </w:rPr>
              <w:t xml:space="preserve">21.055.328-2</w:t>
            </w:r>
          </w:p>
        </w:tc>
      </w:tr>
      <w:tr>
        <w:trPr>
          <w:cantSplit w:val="0"/>
          <w:trHeight w:val="272" w:hRule="atLeast"/>
          <w:tblHeader w:val="0"/>
        </w:trPr>
        <w:tc>
          <w:tcPr>
            <w:shd w:fill="auto" w:val="clear"/>
            <w:vAlign w:val="center"/>
          </w:tcPr>
          <w:p w:rsidR="00000000" w:rsidDel="00000000" w:rsidP="00000000" w:rsidRDefault="00000000" w:rsidRPr="00000000" w14:paraId="00000045">
            <w:pPr>
              <w:rPr>
                <w:i w:val="1"/>
                <w:color w:val="000000"/>
                <w:sz w:val="20"/>
                <w:szCs w:val="20"/>
              </w:rPr>
            </w:pPr>
            <w:r w:rsidDel="00000000" w:rsidR="00000000" w:rsidRPr="00000000">
              <w:rPr>
                <w:i w:val="1"/>
                <w:color w:val="000000"/>
                <w:sz w:val="20"/>
                <w:szCs w:val="20"/>
                <w:rtl w:val="0"/>
              </w:rPr>
              <w:t xml:space="preserve">Francisco López Avaria</w:t>
            </w:r>
          </w:p>
        </w:tc>
        <w:tc>
          <w:tcPr>
            <w:shd w:fill="auto" w:val="clear"/>
            <w:vAlign w:val="center"/>
          </w:tcPr>
          <w:p w:rsidR="00000000" w:rsidDel="00000000" w:rsidP="00000000" w:rsidRDefault="00000000" w:rsidRPr="00000000" w14:paraId="00000046">
            <w:pPr>
              <w:rPr>
                <w:i w:val="1"/>
                <w:color w:val="000000"/>
                <w:sz w:val="20"/>
                <w:szCs w:val="20"/>
              </w:rPr>
            </w:pPr>
            <w:r w:rsidDel="00000000" w:rsidR="00000000" w:rsidRPr="00000000">
              <w:rPr>
                <w:i w:val="1"/>
                <w:color w:val="000000"/>
                <w:sz w:val="20"/>
                <w:szCs w:val="20"/>
                <w:rtl w:val="0"/>
              </w:rPr>
              <w:t xml:space="preserve">20.883.087-2</w:t>
            </w:r>
          </w:p>
        </w:tc>
      </w:tr>
      <w:tr>
        <w:trPr>
          <w:cantSplit w:val="0"/>
          <w:trHeight w:val="272" w:hRule="atLeast"/>
          <w:tblHeader w:val="0"/>
        </w:trPr>
        <w:tc>
          <w:tcPr>
            <w:shd w:fill="auto" w:val="clear"/>
            <w:vAlign w:val="center"/>
          </w:tcPr>
          <w:p w:rsidR="00000000" w:rsidDel="00000000" w:rsidP="00000000" w:rsidRDefault="00000000" w:rsidRPr="00000000" w14:paraId="00000047">
            <w:pPr>
              <w:rPr>
                <w:i w:val="1"/>
                <w:color w:val="000000"/>
                <w:sz w:val="20"/>
                <w:szCs w:val="20"/>
              </w:rPr>
            </w:pPr>
            <w:r w:rsidDel="00000000" w:rsidR="00000000" w:rsidRPr="00000000">
              <w:rPr>
                <w:i w:val="1"/>
                <w:color w:val="000000"/>
                <w:sz w:val="20"/>
                <w:szCs w:val="20"/>
                <w:rtl w:val="0"/>
              </w:rPr>
              <w:t xml:space="preserve">Constanza Painevilo Jamett </w:t>
            </w:r>
          </w:p>
        </w:tc>
        <w:tc>
          <w:tcPr>
            <w:shd w:fill="auto" w:val="clear"/>
            <w:vAlign w:val="center"/>
          </w:tcPr>
          <w:p w:rsidR="00000000" w:rsidDel="00000000" w:rsidP="00000000" w:rsidRDefault="00000000" w:rsidRPr="00000000" w14:paraId="00000048">
            <w:pPr>
              <w:rPr>
                <w:i w:val="1"/>
                <w:color w:val="000000"/>
                <w:sz w:val="20"/>
                <w:szCs w:val="20"/>
              </w:rPr>
            </w:pPr>
            <w:r w:rsidDel="00000000" w:rsidR="00000000" w:rsidRPr="00000000">
              <w:rPr>
                <w:i w:val="1"/>
                <w:color w:val="000000"/>
                <w:sz w:val="20"/>
                <w:szCs w:val="20"/>
                <w:rtl w:val="0"/>
              </w:rPr>
              <w:t xml:space="preserve">19.561.395-8</w:t>
            </w:r>
          </w:p>
        </w:tc>
      </w:tr>
      <w:tr>
        <w:trPr>
          <w:cantSplit w:val="0"/>
          <w:trHeight w:val="257" w:hRule="atLeast"/>
          <w:tblHeader w:val="0"/>
        </w:trPr>
        <w:tc>
          <w:tcPr>
            <w:shd w:fill="auto" w:val="clear"/>
            <w:vAlign w:val="center"/>
          </w:tcPr>
          <w:p w:rsidR="00000000" w:rsidDel="00000000" w:rsidP="00000000" w:rsidRDefault="00000000" w:rsidRPr="00000000" w14:paraId="00000049">
            <w:pPr>
              <w:rPr>
                <w:i w:val="1"/>
                <w:color w:val="000000"/>
                <w:sz w:val="20"/>
                <w:szCs w:val="20"/>
              </w:rPr>
            </w:pPr>
            <w:r w:rsidDel="00000000" w:rsidR="00000000" w:rsidRPr="00000000">
              <w:rPr>
                <w:i w:val="1"/>
                <w:color w:val="000000"/>
                <w:sz w:val="20"/>
                <w:szCs w:val="20"/>
                <w:rtl w:val="0"/>
              </w:rPr>
              <w:t xml:space="preserve">Bastián Rodríguez</w:t>
            </w:r>
          </w:p>
        </w:tc>
        <w:tc>
          <w:tcPr>
            <w:shd w:fill="auto" w:val="clear"/>
            <w:vAlign w:val="center"/>
          </w:tcPr>
          <w:p w:rsidR="00000000" w:rsidDel="00000000" w:rsidP="00000000" w:rsidRDefault="00000000" w:rsidRPr="00000000" w14:paraId="0000004A">
            <w:pPr>
              <w:rPr>
                <w:i w:val="1"/>
                <w:color w:val="000000"/>
                <w:sz w:val="20"/>
                <w:szCs w:val="20"/>
              </w:rPr>
            </w:pPr>
            <w:r w:rsidDel="00000000" w:rsidR="00000000" w:rsidRPr="00000000">
              <w:rPr>
                <w:i w:val="1"/>
                <w:color w:val="000000"/>
                <w:sz w:val="20"/>
                <w:szCs w:val="20"/>
                <w:rtl w:val="0"/>
              </w:rPr>
              <w:t xml:space="preserve">20.526.431-0</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Carrera: </w:t>
      </w:r>
      <w:r w:rsidDel="00000000" w:rsidR="00000000" w:rsidRPr="00000000">
        <w:rPr>
          <w:rtl w:val="0"/>
        </w:rPr>
        <w:t xml:space="preserve">Ingeniería en Informática</w:t>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Sede: </w:t>
      </w:r>
      <w:r w:rsidDel="00000000" w:rsidR="00000000" w:rsidRPr="00000000">
        <w:rPr>
          <w:rtl w:val="0"/>
        </w:rPr>
        <w:t xml:space="preserve">San Joaquín</w:t>
      </w:r>
      <w:r w:rsidDel="00000000" w:rsidR="00000000" w:rsidRPr="00000000">
        <w:rPr>
          <w:rtl w:val="0"/>
        </w:rPr>
      </w:r>
    </w:p>
    <w:p w:rsidR="00000000" w:rsidDel="00000000" w:rsidP="00000000" w:rsidRDefault="00000000" w:rsidRPr="00000000" w14:paraId="0000004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9"/>
        </w:numPr>
        <w:spacing w:after="200" w:lineRule="auto"/>
        <w:ind w:left="360" w:hanging="360"/>
        <w:rPr/>
      </w:pPr>
      <w:r w:rsidDel="00000000" w:rsidR="00000000" w:rsidRPr="00000000">
        <w:rPr>
          <w:rtl w:val="0"/>
        </w:rPr>
        <w:t xml:space="preserve">Introducción</w:t>
      </w:r>
    </w:p>
    <w:p w:rsidR="00000000" w:rsidDel="00000000" w:rsidP="00000000" w:rsidRDefault="00000000" w:rsidRPr="00000000" w14:paraId="00000050">
      <w:pPr>
        <w:rPr/>
      </w:pPr>
      <w:r w:rsidDel="00000000" w:rsidR="00000000" w:rsidRPr="00000000">
        <w:rPr>
          <w:rtl w:val="0"/>
        </w:rPr>
        <w:t xml:space="preserve">Este documento presenta los mockups de la "Plataforma de Gestión de Servicios y Agenda Profesional". Los mockups muestran una representación visual de las interfaces de usuario, describiendo el diseño de cada pantalla, sus componentes y cómo los usuarios interactuarán con el sistema. Los mockups proporcionan una referencia clara para el desarrollo y ayudan a asegurar la consistencia y usabilidad de la plataforma.</w:t>
      </w:r>
    </w:p>
    <w:p w:rsidR="00000000" w:rsidDel="00000000" w:rsidP="00000000" w:rsidRDefault="00000000" w:rsidRPr="00000000" w14:paraId="00000051">
      <w:pPr>
        <w:pStyle w:val="Heading1"/>
        <w:numPr>
          <w:ilvl w:val="0"/>
          <w:numId w:val="9"/>
        </w:numPr>
        <w:spacing w:after="200" w:lineRule="auto"/>
        <w:ind w:left="360" w:hanging="360"/>
        <w:rPr/>
      </w:pPr>
      <w:r w:rsidDel="00000000" w:rsidR="00000000" w:rsidRPr="00000000">
        <w:rPr>
          <w:rtl w:val="0"/>
        </w:rPr>
        <w:t xml:space="preserve">Objetivo del Documento</w:t>
      </w:r>
    </w:p>
    <w:p w:rsidR="00000000" w:rsidDel="00000000" w:rsidP="00000000" w:rsidRDefault="00000000" w:rsidRPr="00000000" w14:paraId="00000052">
      <w:pPr>
        <w:rPr/>
      </w:pPr>
      <w:r w:rsidDel="00000000" w:rsidR="00000000" w:rsidRPr="00000000">
        <w:rPr>
          <w:rtl w:val="0"/>
        </w:rPr>
        <w:t xml:space="preserve">El objetivo de este documento es:</w:t>
      </w:r>
    </w:p>
    <w:p w:rsidR="00000000" w:rsidDel="00000000" w:rsidP="00000000" w:rsidRDefault="00000000" w:rsidRPr="00000000" w14:paraId="000000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Proporcionar una visión clara del diseño de cada pantalla, detallando los componentes de interfaz y las funcionalidades.</w:t>
      </w:r>
    </w:p>
    <w:p w:rsidR="00000000" w:rsidDel="00000000" w:rsidP="00000000" w:rsidRDefault="00000000" w:rsidRPr="00000000" w14:paraId="000000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que el diseño esté alineado con los requisitos del proyecto y las expectativas del cliente.</w:t>
      </w:r>
    </w:p>
    <w:p w:rsidR="00000000" w:rsidDel="00000000" w:rsidP="00000000" w:rsidRDefault="00000000" w:rsidRPr="00000000" w14:paraId="000000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Facilitar la comunicación entre los diseñadores, desarrolladores y otros stakeholders involucrados en el proyecto.</w:t>
      </w:r>
    </w:p>
    <w:p w:rsidR="00000000" w:rsidDel="00000000" w:rsidP="00000000" w:rsidRDefault="00000000" w:rsidRPr="00000000" w14:paraId="00000056">
      <w:pPr>
        <w:pStyle w:val="Heading1"/>
        <w:numPr>
          <w:ilvl w:val="0"/>
          <w:numId w:val="9"/>
        </w:numPr>
        <w:spacing w:after="200" w:lineRule="auto"/>
        <w:ind w:left="360" w:hanging="360"/>
        <w:rPr/>
      </w:pPr>
      <w:r w:rsidDel="00000000" w:rsidR="00000000" w:rsidRPr="00000000">
        <w:rPr>
          <w:rtl w:val="0"/>
        </w:rPr>
        <w:t xml:space="preserve">Descripción de Pantallas (Mockups)</w:t>
      </w:r>
    </w:p>
    <w:p w:rsidR="00000000" w:rsidDel="00000000" w:rsidP="00000000" w:rsidRDefault="00000000" w:rsidRPr="00000000" w14:paraId="00000057">
      <w:pPr>
        <w:rPr/>
      </w:pPr>
      <w:r w:rsidDel="00000000" w:rsidR="00000000" w:rsidRPr="00000000">
        <w:rPr>
          <w:rtl w:val="0"/>
        </w:rPr>
        <w:t xml:space="preserve">Cada pantalla incluye el mockup visual, una descripción detallada de sus componentes, y cualquier interacción especial o comportamiento esperado.</w:t>
      </w:r>
    </w:p>
    <w:p w:rsidR="00000000" w:rsidDel="00000000" w:rsidP="00000000" w:rsidRDefault="00000000" w:rsidRPr="00000000" w14:paraId="00000058">
      <w:pPr>
        <w:pStyle w:val="Heading2"/>
        <w:ind w:left="0" w:firstLine="0"/>
        <w:rPr/>
      </w:pPr>
      <w:r w:rsidDel="00000000" w:rsidR="00000000" w:rsidRPr="00000000">
        <w:rPr>
          <w:rtl w:val="0"/>
        </w:rPr>
        <w:t xml:space="preserve">PEGAR ACA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484000" cy="5398560"/>
            <wp:effectExtent b="12700" l="12700" r="12700" t="12700"/>
            <wp:docPr id="186002473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484000" cy="5398560"/>
                    </a:xfrm>
                    <a:prstGeom prst="rect"/>
                    <a:ln w="12700">
                      <a:solidFill>
                        <a:srgbClr val="999999"/>
                      </a:solidFill>
                      <a:prstDash val="solid"/>
                    </a:ln>
                  </pic:spPr>
                </pic:pic>
              </a:graphicData>
            </a:graphic>
          </wp:inline>
        </w:drawing>
      </w:r>
      <w:r w:rsidDel="00000000" w:rsidR="00000000" w:rsidRPr="00000000">
        <w:rPr/>
        <w:drawing>
          <wp:inline distB="114300" distT="114300" distL="114300" distR="114300">
            <wp:extent cx="2484000" cy="5378597"/>
            <wp:effectExtent b="25400" l="25400" r="25400" t="25400"/>
            <wp:docPr id="186002473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84000" cy="5378597"/>
                    </a:xfrm>
                    <a:prstGeom prst="rect"/>
                    <a:ln w="25400">
                      <a:solidFill>
                        <a:srgbClr val="CCCCCC"/>
                      </a:solidFill>
                      <a:prstDash val="solid"/>
                    </a:ln>
                  </pic:spPr>
                </pic:pic>
              </a:graphicData>
            </a:graphic>
          </wp:inline>
        </w:drawing>
      </w:r>
      <w:r w:rsidDel="00000000" w:rsidR="00000000" w:rsidRPr="00000000">
        <w:rPr/>
        <w:drawing>
          <wp:inline distB="114300" distT="114300" distL="114300" distR="114300">
            <wp:extent cx="2484000" cy="5671800"/>
            <wp:effectExtent b="0" l="0" r="0" t="0"/>
            <wp:docPr id="186002474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484000" cy="5671800"/>
                    </a:xfrm>
                    <a:prstGeom prst="rect"/>
                    <a:ln/>
                  </pic:spPr>
                </pic:pic>
              </a:graphicData>
            </a:graphic>
          </wp:inline>
        </w:drawing>
      </w:r>
      <w:r w:rsidDel="00000000" w:rsidR="00000000" w:rsidRPr="00000000">
        <w:rPr/>
        <w:drawing>
          <wp:inline distB="114300" distT="114300" distL="114300" distR="114300">
            <wp:extent cx="2484000" cy="5671800"/>
            <wp:effectExtent b="0" l="0" r="0" t="0"/>
            <wp:docPr id="186002474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84000" cy="5671800"/>
                    </a:xfrm>
                    <a:prstGeom prst="rect"/>
                    <a:ln/>
                  </pic:spPr>
                </pic:pic>
              </a:graphicData>
            </a:graphic>
          </wp:inline>
        </w:drawing>
      </w:r>
      <w:r w:rsidDel="00000000" w:rsidR="00000000" w:rsidRPr="00000000">
        <w:rPr/>
        <w:drawing>
          <wp:inline distB="114300" distT="114300" distL="114300" distR="114300">
            <wp:extent cx="2484000" cy="5671800"/>
            <wp:effectExtent b="0" l="0" r="0" t="0"/>
            <wp:docPr id="186002474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84000" cy="5671800"/>
                    </a:xfrm>
                    <a:prstGeom prst="rect"/>
                    <a:ln/>
                  </pic:spPr>
                </pic:pic>
              </a:graphicData>
            </a:graphic>
          </wp:inline>
        </w:drawing>
      </w:r>
      <w:r w:rsidDel="00000000" w:rsidR="00000000" w:rsidRPr="00000000">
        <w:rPr/>
        <w:drawing>
          <wp:inline distB="114300" distT="114300" distL="114300" distR="114300">
            <wp:extent cx="2484000" cy="5671800"/>
            <wp:effectExtent b="0" l="0" r="0" t="0"/>
            <wp:docPr id="186002474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84000" cy="5671800"/>
                    </a:xfrm>
                    <a:prstGeom prst="rect"/>
                    <a:ln/>
                  </pic:spPr>
                </pic:pic>
              </a:graphicData>
            </a:graphic>
          </wp:inline>
        </w:drawing>
      </w:r>
      <w:r w:rsidDel="00000000" w:rsidR="00000000" w:rsidRPr="00000000">
        <w:rPr/>
        <w:drawing>
          <wp:inline distB="114300" distT="114300" distL="114300" distR="114300">
            <wp:extent cx="2484000" cy="5378597"/>
            <wp:effectExtent b="0" l="0" r="0" t="0"/>
            <wp:docPr id="186002475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484000" cy="5378597"/>
                    </a:xfrm>
                    <a:prstGeom prst="rect"/>
                    <a:ln/>
                  </pic:spPr>
                </pic:pic>
              </a:graphicData>
            </a:graphic>
          </wp:inline>
        </w:drawing>
      </w:r>
      <w:r w:rsidDel="00000000" w:rsidR="00000000" w:rsidRPr="00000000">
        <w:rPr/>
        <w:drawing>
          <wp:inline distB="114300" distT="114300" distL="114300" distR="114300">
            <wp:extent cx="2484000" cy="5671800"/>
            <wp:effectExtent b="0" l="0" r="0" t="0"/>
            <wp:docPr id="186002475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84000" cy="5671800"/>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5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3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3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5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5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5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3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4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4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5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4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378597"/>
            <wp:effectExtent b="0" l="0" r="0" t="0"/>
            <wp:docPr id="186002475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484000" cy="5378597"/>
                    </a:xfrm>
                    <a:prstGeom prst="rect"/>
                    <a:ln/>
                  </pic:spPr>
                </pic:pic>
              </a:graphicData>
            </a:graphic>
          </wp:inline>
        </w:drawing>
      </w:r>
      <w:r w:rsidDel="00000000" w:rsidR="00000000" w:rsidRPr="00000000">
        <w:rPr/>
        <w:drawing>
          <wp:inline distB="114300" distT="114300" distL="114300" distR="114300">
            <wp:extent cx="2484000" cy="5378597"/>
            <wp:effectExtent b="0" l="0" r="0" t="0"/>
            <wp:docPr id="186002474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484000" cy="5378597"/>
                    </a:xfrm>
                    <a:prstGeom prst="rect"/>
                    <a:ln/>
                  </pic:spPr>
                </pic:pic>
              </a:graphicData>
            </a:graphic>
          </wp:inline>
        </w:drawing>
      </w:r>
      <w:r w:rsidDel="00000000" w:rsidR="00000000" w:rsidRPr="00000000">
        <w:rPr/>
        <w:drawing>
          <wp:inline distB="114300" distT="114300" distL="114300" distR="114300">
            <wp:extent cx="2484000" cy="5378597"/>
            <wp:effectExtent b="0" l="0" r="0" t="0"/>
            <wp:docPr id="186002474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484000" cy="5378597"/>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3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484000" cy="5671233"/>
                    </a:xfrm>
                    <a:prstGeom prst="rect"/>
                    <a:ln/>
                  </pic:spPr>
                </pic:pic>
              </a:graphicData>
            </a:graphic>
          </wp:inline>
        </w:drawing>
      </w:r>
      <w:r w:rsidDel="00000000" w:rsidR="00000000" w:rsidRPr="00000000">
        <w:rPr/>
        <w:drawing>
          <wp:inline distB="114300" distT="114300" distL="114300" distR="114300">
            <wp:extent cx="2484000" cy="5671233"/>
            <wp:effectExtent b="0" l="0" r="0" t="0"/>
            <wp:docPr id="186002475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484000" cy="567123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0"/>
          <w:numId w:val="9"/>
        </w:numPr>
        <w:spacing w:after="0" w:afterAutospacing="0"/>
        <w:ind w:left="360" w:hanging="360"/>
        <w:rPr/>
      </w:pPr>
      <w:r w:rsidDel="00000000" w:rsidR="00000000" w:rsidRPr="00000000">
        <w:rPr>
          <w:rtl w:val="0"/>
        </w:rPr>
        <w:t xml:space="preserve">Guía de Estilo</w:t>
      </w:r>
    </w:p>
    <w:p w:rsidR="00000000" w:rsidDel="00000000" w:rsidP="00000000" w:rsidRDefault="00000000" w:rsidRPr="00000000" w14:paraId="0000005E">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Tipografía</w:t>
      </w:r>
    </w:p>
    <w:p w:rsidR="00000000" w:rsidDel="00000000" w:rsidP="00000000" w:rsidRDefault="00000000" w:rsidRPr="00000000" w14:paraId="0000005F">
      <w:pPr>
        <w:numPr>
          <w:ilvl w:val="0"/>
          <w:numId w:val="14"/>
        </w:numPr>
        <w:spacing w:after="0" w:afterAutospacing="0" w:before="0" w:beforeAutospacing="0" w:lineRule="auto"/>
        <w:ind w:left="1440" w:hanging="360"/>
        <w:jc w:val="left"/>
        <w:rPr>
          <w:u w:val="none"/>
        </w:rPr>
      </w:pPr>
      <w:r w:rsidDel="00000000" w:rsidR="00000000" w:rsidRPr="00000000">
        <w:rPr>
          <w:rtl w:val="0"/>
        </w:rPr>
        <w:t xml:space="preserve">Estilo: Limpia y moderna, probablemente sans-serif, lo que facilita la lectura en dispositivos móviles.</w:t>
      </w:r>
    </w:p>
    <w:p w:rsidR="00000000" w:rsidDel="00000000" w:rsidP="00000000" w:rsidRDefault="00000000" w:rsidRPr="00000000" w14:paraId="00000060">
      <w:pPr>
        <w:numPr>
          <w:ilvl w:val="0"/>
          <w:numId w:val="14"/>
        </w:numPr>
        <w:spacing w:after="0" w:afterAutospacing="0" w:before="0" w:beforeAutospacing="0" w:lineRule="auto"/>
        <w:ind w:left="1440" w:hanging="360"/>
        <w:jc w:val="left"/>
        <w:rPr>
          <w:u w:val="none"/>
        </w:rPr>
      </w:pPr>
      <w:r w:rsidDel="00000000" w:rsidR="00000000" w:rsidRPr="00000000">
        <w:rPr>
          <w:rtl w:val="0"/>
        </w:rPr>
        <w:t xml:space="preserve">Tamaños:</w:t>
      </w:r>
    </w:p>
    <w:p w:rsidR="00000000" w:rsidDel="00000000" w:rsidP="00000000" w:rsidRDefault="00000000" w:rsidRPr="00000000" w14:paraId="00000061">
      <w:pPr>
        <w:numPr>
          <w:ilvl w:val="0"/>
          <w:numId w:val="14"/>
        </w:numPr>
        <w:spacing w:after="0" w:afterAutospacing="0" w:before="0" w:beforeAutospacing="0" w:lineRule="auto"/>
        <w:ind w:left="1440" w:hanging="360"/>
        <w:jc w:val="left"/>
        <w:rPr>
          <w:u w:val="none"/>
        </w:rPr>
      </w:pPr>
      <w:r w:rsidDel="00000000" w:rsidR="00000000" w:rsidRPr="00000000">
        <w:rPr>
          <w:rtl w:val="0"/>
        </w:rPr>
        <w:t xml:space="preserve">Encabezados: Tamaño grande y con mayor peso visual (negrita) para dar jerarquía a títulos como "ServiList" y secciones como "Mi perfil".</w:t>
      </w:r>
    </w:p>
    <w:p w:rsidR="00000000" w:rsidDel="00000000" w:rsidP="00000000" w:rsidRDefault="00000000" w:rsidRPr="00000000" w14:paraId="00000062">
      <w:pPr>
        <w:numPr>
          <w:ilvl w:val="0"/>
          <w:numId w:val="14"/>
        </w:numPr>
        <w:spacing w:after="0" w:afterAutospacing="0" w:before="0" w:beforeAutospacing="0" w:lineRule="auto"/>
        <w:ind w:left="1440" w:hanging="360"/>
        <w:jc w:val="left"/>
        <w:rPr>
          <w:u w:val="none"/>
        </w:rPr>
      </w:pPr>
      <w:r w:rsidDel="00000000" w:rsidR="00000000" w:rsidRPr="00000000">
        <w:rPr>
          <w:rtl w:val="0"/>
        </w:rPr>
        <w:t xml:space="preserve">Texto secundario: Tamaños más pequeños y peso medio para descripciones o datos complementarios.</w:t>
      </w:r>
    </w:p>
    <w:p w:rsidR="00000000" w:rsidDel="00000000" w:rsidP="00000000" w:rsidRDefault="00000000" w:rsidRPr="00000000" w14:paraId="00000063">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Colores</w:t>
      </w:r>
    </w:p>
    <w:p w:rsidR="00000000" w:rsidDel="00000000" w:rsidP="00000000" w:rsidRDefault="00000000" w:rsidRPr="00000000" w14:paraId="00000064">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Paleta de colores principales:</w:t>
      </w:r>
    </w:p>
    <w:p w:rsidR="00000000" w:rsidDel="00000000" w:rsidP="00000000" w:rsidRDefault="00000000" w:rsidRPr="00000000" w14:paraId="00000065">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Azul claro: Fondo en pantallas de inicio (sereno, profesional).</w:t>
      </w:r>
    </w:p>
    <w:p w:rsidR="00000000" w:rsidDel="00000000" w:rsidP="00000000" w:rsidRDefault="00000000" w:rsidRPr="00000000" w14:paraId="00000066">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Naranja vibrante: Usado en botones de acción como "Actualizar", "Ingresar" y "Registro" (resalta interactividad y urgencia).</w:t>
      </w:r>
    </w:p>
    <w:p w:rsidR="00000000" w:rsidDel="00000000" w:rsidP="00000000" w:rsidRDefault="00000000" w:rsidRPr="00000000" w14:paraId="00000067">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Blanco: Fondo limpio que enfatiza la información.</w:t>
      </w:r>
    </w:p>
    <w:p w:rsidR="00000000" w:rsidDel="00000000" w:rsidP="00000000" w:rsidRDefault="00000000" w:rsidRPr="00000000" w14:paraId="00000068">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Negro o gris oscuro: Para texto principal y contrastar contra los fondos claros.</w:t>
      </w:r>
    </w:p>
    <w:p w:rsidR="00000000" w:rsidDel="00000000" w:rsidP="00000000" w:rsidRDefault="00000000" w:rsidRPr="00000000" w14:paraId="00000069">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Colores secundarios:</w:t>
      </w:r>
    </w:p>
    <w:p w:rsidR="00000000" w:rsidDel="00000000" w:rsidP="00000000" w:rsidRDefault="00000000" w:rsidRPr="00000000" w14:paraId="0000006A">
      <w:pPr>
        <w:numPr>
          <w:ilvl w:val="0"/>
          <w:numId w:val="3"/>
        </w:numPr>
        <w:spacing w:after="0" w:afterAutospacing="0" w:before="0" w:beforeAutospacing="0" w:lineRule="auto"/>
        <w:ind w:left="1440" w:hanging="360"/>
        <w:jc w:val="left"/>
        <w:rPr>
          <w:u w:val="none"/>
        </w:rPr>
      </w:pPr>
      <w:r w:rsidDel="00000000" w:rsidR="00000000" w:rsidRPr="00000000">
        <w:rPr>
          <w:rtl w:val="0"/>
        </w:rPr>
        <w:t xml:space="preserve">Sombras o tonos pastel para dar profundidad.</w:t>
      </w:r>
    </w:p>
    <w:p w:rsidR="00000000" w:rsidDel="00000000" w:rsidP="00000000" w:rsidRDefault="00000000" w:rsidRPr="00000000" w14:paraId="0000006B">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Botones</w:t>
      </w:r>
    </w:p>
    <w:p w:rsidR="00000000" w:rsidDel="00000000" w:rsidP="00000000" w:rsidRDefault="00000000" w:rsidRPr="00000000" w14:paraId="0000006C">
      <w:pPr>
        <w:numPr>
          <w:ilvl w:val="0"/>
          <w:numId w:val="13"/>
        </w:numPr>
        <w:spacing w:after="0" w:afterAutospacing="0" w:before="0" w:beforeAutospacing="0" w:lineRule="auto"/>
        <w:ind w:left="1440" w:hanging="360"/>
        <w:jc w:val="left"/>
        <w:rPr>
          <w:u w:val="none"/>
        </w:rPr>
      </w:pPr>
      <w:r w:rsidDel="00000000" w:rsidR="00000000" w:rsidRPr="00000000">
        <w:rPr>
          <w:rtl w:val="0"/>
        </w:rPr>
        <w:t xml:space="preserve">Diseño: Bordes ligeramente redondeados, con texto centrado.</w:t>
      </w:r>
    </w:p>
    <w:p w:rsidR="00000000" w:rsidDel="00000000" w:rsidP="00000000" w:rsidRDefault="00000000" w:rsidRPr="00000000" w14:paraId="0000006D">
      <w:pPr>
        <w:numPr>
          <w:ilvl w:val="0"/>
          <w:numId w:val="13"/>
        </w:numPr>
        <w:spacing w:after="0" w:afterAutospacing="0" w:before="0" w:beforeAutospacing="0" w:lineRule="auto"/>
        <w:ind w:left="1440" w:hanging="360"/>
        <w:jc w:val="left"/>
        <w:rPr>
          <w:u w:val="none"/>
        </w:rPr>
      </w:pPr>
      <w:r w:rsidDel="00000000" w:rsidR="00000000" w:rsidRPr="00000000">
        <w:rPr>
          <w:rtl w:val="0"/>
        </w:rPr>
        <w:t xml:space="preserve">Colores: Naranja para acciones principales y destacadas.</w:t>
      </w:r>
    </w:p>
    <w:p w:rsidR="00000000" w:rsidDel="00000000" w:rsidP="00000000" w:rsidRDefault="00000000" w:rsidRPr="00000000" w14:paraId="0000006E">
      <w:pPr>
        <w:numPr>
          <w:ilvl w:val="0"/>
          <w:numId w:val="13"/>
        </w:numPr>
        <w:spacing w:after="0" w:afterAutospacing="0" w:before="0" w:beforeAutospacing="0" w:lineRule="auto"/>
        <w:ind w:left="1440" w:hanging="360"/>
        <w:jc w:val="left"/>
        <w:rPr>
          <w:u w:val="none"/>
        </w:rPr>
      </w:pPr>
      <w:r w:rsidDel="00000000" w:rsidR="00000000" w:rsidRPr="00000000">
        <w:rPr>
          <w:rtl w:val="0"/>
        </w:rPr>
        <w:t xml:space="preserve">Tamaños: Grandes, optimizados para interacción táctil.</w:t>
      </w:r>
    </w:p>
    <w:p w:rsidR="00000000" w:rsidDel="00000000" w:rsidP="00000000" w:rsidRDefault="00000000" w:rsidRPr="00000000" w14:paraId="0000006F">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Iconografía</w:t>
      </w:r>
    </w:p>
    <w:p w:rsidR="00000000" w:rsidDel="00000000" w:rsidP="00000000" w:rsidRDefault="00000000" w:rsidRPr="00000000" w14:paraId="00000070">
      <w:pPr>
        <w:numPr>
          <w:ilvl w:val="0"/>
          <w:numId w:val="2"/>
        </w:numPr>
        <w:spacing w:after="0" w:afterAutospacing="0" w:before="0" w:beforeAutospacing="0" w:lineRule="auto"/>
        <w:ind w:left="1440" w:hanging="360"/>
        <w:jc w:val="left"/>
        <w:rPr>
          <w:u w:val="none"/>
        </w:rPr>
      </w:pPr>
      <w:r w:rsidDel="00000000" w:rsidR="00000000" w:rsidRPr="00000000">
        <w:rPr>
          <w:rtl w:val="0"/>
        </w:rPr>
        <w:t xml:space="preserve">Estilo: Minimalista y amigable, consistente en todos los íconos.</w:t>
      </w:r>
    </w:p>
    <w:p w:rsidR="00000000" w:rsidDel="00000000" w:rsidP="00000000" w:rsidRDefault="00000000" w:rsidRPr="00000000" w14:paraId="00000071">
      <w:pPr>
        <w:numPr>
          <w:ilvl w:val="0"/>
          <w:numId w:val="2"/>
        </w:numPr>
        <w:spacing w:after="0" w:afterAutospacing="0" w:before="0" w:beforeAutospacing="0" w:lineRule="auto"/>
        <w:ind w:left="1440" w:hanging="360"/>
        <w:jc w:val="left"/>
        <w:rPr>
          <w:u w:val="none"/>
        </w:rPr>
      </w:pPr>
      <w:r w:rsidDel="00000000" w:rsidR="00000000" w:rsidRPr="00000000">
        <w:rPr>
          <w:rtl w:val="0"/>
        </w:rPr>
        <w:t xml:space="preserve">Ejemplos:</w:t>
      </w:r>
    </w:p>
    <w:p w:rsidR="00000000" w:rsidDel="00000000" w:rsidP="00000000" w:rsidRDefault="00000000" w:rsidRPr="00000000" w14:paraId="00000072">
      <w:pPr>
        <w:numPr>
          <w:ilvl w:val="0"/>
          <w:numId w:val="2"/>
        </w:numPr>
        <w:spacing w:after="0" w:afterAutospacing="0" w:before="0" w:beforeAutospacing="0" w:lineRule="auto"/>
        <w:ind w:left="1440" w:hanging="360"/>
        <w:jc w:val="left"/>
        <w:rPr>
          <w:u w:val="none"/>
        </w:rPr>
      </w:pPr>
      <w:r w:rsidDel="00000000" w:rsidR="00000000" w:rsidRPr="00000000">
        <w:rPr>
          <w:rtl w:val="0"/>
        </w:rPr>
        <w:t xml:space="preserve">Casa para la página principal.</w:t>
      </w:r>
    </w:p>
    <w:p w:rsidR="00000000" w:rsidDel="00000000" w:rsidP="00000000" w:rsidRDefault="00000000" w:rsidRPr="00000000" w14:paraId="00000073">
      <w:pPr>
        <w:numPr>
          <w:ilvl w:val="0"/>
          <w:numId w:val="2"/>
        </w:numPr>
        <w:spacing w:after="0" w:afterAutospacing="0" w:before="0" w:beforeAutospacing="0" w:lineRule="auto"/>
        <w:ind w:left="1440" w:hanging="360"/>
        <w:jc w:val="left"/>
        <w:rPr>
          <w:u w:val="none"/>
        </w:rPr>
      </w:pPr>
      <w:r w:rsidDel="00000000" w:rsidR="00000000" w:rsidRPr="00000000">
        <w:rPr>
          <w:rtl w:val="0"/>
        </w:rPr>
        <w:t xml:space="preserve">Corazón para favoritos.</w:t>
      </w:r>
    </w:p>
    <w:p w:rsidR="00000000" w:rsidDel="00000000" w:rsidP="00000000" w:rsidRDefault="00000000" w:rsidRPr="00000000" w14:paraId="00000074">
      <w:pPr>
        <w:numPr>
          <w:ilvl w:val="0"/>
          <w:numId w:val="2"/>
        </w:numPr>
        <w:spacing w:after="0" w:afterAutospacing="0" w:before="0" w:beforeAutospacing="0" w:lineRule="auto"/>
        <w:ind w:left="1440" w:hanging="360"/>
        <w:jc w:val="left"/>
        <w:rPr>
          <w:u w:val="none"/>
        </w:rPr>
      </w:pPr>
      <w:r w:rsidDel="00000000" w:rsidR="00000000" w:rsidRPr="00000000">
        <w:rPr>
          <w:rtl w:val="0"/>
        </w:rPr>
        <w:t xml:space="preserve">Perfil humano para sección de usuario.</w:t>
      </w:r>
    </w:p>
    <w:p w:rsidR="00000000" w:rsidDel="00000000" w:rsidP="00000000" w:rsidRDefault="00000000" w:rsidRPr="00000000" w14:paraId="00000075">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Espaciado y Márgenes</w:t>
      </w:r>
    </w:p>
    <w:p w:rsidR="00000000" w:rsidDel="00000000" w:rsidP="00000000" w:rsidRDefault="00000000" w:rsidRPr="00000000" w14:paraId="00000076">
      <w:pPr>
        <w:numPr>
          <w:ilvl w:val="0"/>
          <w:numId w:val="12"/>
        </w:numPr>
        <w:spacing w:after="0" w:afterAutospacing="0" w:before="0" w:beforeAutospacing="0" w:lineRule="auto"/>
        <w:ind w:left="1440" w:hanging="360"/>
        <w:jc w:val="left"/>
        <w:rPr>
          <w:u w:val="none"/>
        </w:rPr>
      </w:pPr>
      <w:r w:rsidDel="00000000" w:rsidR="00000000" w:rsidRPr="00000000">
        <w:rPr>
          <w:rtl w:val="0"/>
        </w:rPr>
        <w:t xml:space="preserve">Espaciado uniforme entre elementos.</w:t>
      </w:r>
    </w:p>
    <w:p w:rsidR="00000000" w:rsidDel="00000000" w:rsidP="00000000" w:rsidRDefault="00000000" w:rsidRPr="00000000" w14:paraId="00000077">
      <w:pPr>
        <w:numPr>
          <w:ilvl w:val="0"/>
          <w:numId w:val="12"/>
        </w:numPr>
        <w:spacing w:after="0" w:afterAutospacing="0" w:before="0" w:beforeAutospacing="0" w:lineRule="auto"/>
        <w:ind w:left="1440" w:hanging="360"/>
        <w:jc w:val="left"/>
        <w:rPr>
          <w:u w:val="none"/>
        </w:rPr>
      </w:pPr>
      <w:r w:rsidDel="00000000" w:rsidR="00000000" w:rsidRPr="00000000">
        <w:rPr>
          <w:rtl w:val="0"/>
        </w:rPr>
        <w:t xml:space="preserve">Márgenes generosos para evitar saturación visual y mejorar la legibilidad.</w:t>
      </w:r>
    </w:p>
    <w:p w:rsidR="00000000" w:rsidDel="00000000" w:rsidP="00000000" w:rsidRDefault="00000000" w:rsidRPr="00000000" w14:paraId="00000078">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Jerarquía Visual</w:t>
      </w:r>
    </w:p>
    <w:p w:rsidR="00000000" w:rsidDel="00000000" w:rsidP="00000000" w:rsidRDefault="00000000" w:rsidRPr="00000000" w14:paraId="00000079">
      <w:pPr>
        <w:numPr>
          <w:ilvl w:val="0"/>
          <w:numId w:val="19"/>
        </w:numPr>
        <w:spacing w:after="0" w:afterAutospacing="0" w:before="0" w:beforeAutospacing="0" w:lineRule="auto"/>
        <w:ind w:left="1440" w:hanging="360"/>
        <w:jc w:val="left"/>
        <w:rPr>
          <w:u w:val="none"/>
        </w:rPr>
      </w:pPr>
      <w:r w:rsidDel="00000000" w:rsidR="00000000" w:rsidRPr="00000000">
        <w:rPr>
          <w:rtl w:val="0"/>
        </w:rPr>
        <w:t xml:space="preserve">Uso de contraste de colores (blanco con naranja/azul) para enfatizar las áreas de mayor importancia, como botones y encabezados.</w:t>
      </w:r>
    </w:p>
    <w:p w:rsidR="00000000" w:rsidDel="00000000" w:rsidP="00000000" w:rsidRDefault="00000000" w:rsidRPr="00000000" w14:paraId="0000007A">
      <w:pPr>
        <w:numPr>
          <w:ilvl w:val="0"/>
          <w:numId w:val="19"/>
        </w:numPr>
        <w:spacing w:after="0" w:afterAutospacing="0" w:before="0" w:beforeAutospacing="0" w:lineRule="auto"/>
        <w:ind w:left="1440" w:hanging="360"/>
        <w:jc w:val="left"/>
        <w:rPr>
          <w:u w:val="none"/>
        </w:rPr>
      </w:pPr>
      <w:r w:rsidDel="00000000" w:rsidR="00000000" w:rsidRPr="00000000">
        <w:rPr>
          <w:rtl w:val="0"/>
        </w:rPr>
        <w:t xml:space="preserve">Separación clara entre secciones: "Información básica", "Favoritos", "Mi servicio".</w:t>
      </w:r>
    </w:p>
    <w:p w:rsidR="00000000" w:rsidDel="00000000" w:rsidP="00000000" w:rsidRDefault="00000000" w:rsidRPr="00000000" w14:paraId="0000007B">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Interactividad</w:t>
      </w:r>
    </w:p>
    <w:p w:rsidR="00000000" w:rsidDel="00000000" w:rsidP="00000000" w:rsidRDefault="00000000" w:rsidRPr="00000000" w14:paraId="0000007C">
      <w:pPr>
        <w:numPr>
          <w:ilvl w:val="0"/>
          <w:numId w:val="15"/>
        </w:numPr>
        <w:spacing w:after="0" w:afterAutospacing="0" w:before="0" w:beforeAutospacing="0" w:lineRule="auto"/>
        <w:ind w:left="1440" w:hanging="360"/>
        <w:jc w:val="left"/>
        <w:rPr>
          <w:u w:val="none"/>
        </w:rPr>
      </w:pPr>
      <w:r w:rsidDel="00000000" w:rsidR="00000000" w:rsidRPr="00000000">
        <w:rPr>
          <w:rtl w:val="0"/>
        </w:rPr>
        <w:t xml:space="preserve">Mensajes claros en acciones como "Se enviará un código de verificación".</w:t>
      </w:r>
    </w:p>
    <w:p w:rsidR="00000000" w:rsidDel="00000000" w:rsidP="00000000" w:rsidRDefault="00000000" w:rsidRPr="00000000" w14:paraId="0000007D">
      <w:pPr>
        <w:numPr>
          <w:ilvl w:val="0"/>
          <w:numId w:val="15"/>
        </w:numPr>
        <w:spacing w:after="0" w:afterAutospacing="0" w:before="0" w:beforeAutospacing="0" w:lineRule="auto"/>
        <w:ind w:left="1440" w:hanging="360"/>
        <w:jc w:val="left"/>
        <w:rPr>
          <w:u w:val="none"/>
        </w:rPr>
      </w:pPr>
      <w:r w:rsidDel="00000000" w:rsidR="00000000" w:rsidRPr="00000000">
        <w:rPr>
          <w:rtl w:val="0"/>
        </w:rPr>
        <w:t xml:space="preserve">Indicadores de campos editables como el ícono "Editar".</w:t>
      </w:r>
    </w:p>
    <w:p w:rsidR="00000000" w:rsidDel="00000000" w:rsidP="00000000" w:rsidRDefault="00000000" w:rsidRPr="00000000" w14:paraId="0000007E">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Componentes Clave</w:t>
      </w:r>
    </w:p>
    <w:p w:rsidR="00000000" w:rsidDel="00000000" w:rsidP="00000000" w:rsidRDefault="00000000" w:rsidRPr="00000000" w14:paraId="0000007F">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Pantallas de Inicio:</w:t>
      </w:r>
    </w:p>
    <w:p w:rsidR="00000000" w:rsidDel="00000000" w:rsidP="00000000" w:rsidRDefault="00000000" w:rsidRPr="00000000" w14:paraId="00000080">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Fondo dinámico y colorido para captar atención.</w:t>
      </w:r>
    </w:p>
    <w:p w:rsidR="00000000" w:rsidDel="00000000" w:rsidP="00000000" w:rsidRDefault="00000000" w:rsidRPr="00000000" w14:paraId="00000081">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Botón destacado de "Iniciar sesión".</w:t>
      </w:r>
    </w:p>
    <w:p w:rsidR="00000000" w:rsidDel="00000000" w:rsidP="00000000" w:rsidRDefault="00000000" w:rsidRPr="00000000" w14:paraId="00000082">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Perfiles:</w:t>
      </w:r>
    </w:p>
    <w:p w:rsidR="00000000" w:rsidDel="00000000" w:rsidP="00000000" w:rsidRDefault="00000000" w:rsidRPr="00000000" w14:paraId="00000083">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Información estructurada en tarjetas o listas.</w:t>
      </w:r>
    </w:p>
    <w:p w:rsidR="00000000" w:rsidDel="00000000" w:rsidP="00000000" w:rsidRDefault="00000000" w:rsidRPr="00000000" w14:paraId="00000084">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Iconos o imágenes de perfil como marcadores visuales.</w:t>
      </w:r>
    </w:p>
    <w:p w:rsidR="00000000" w:rsidDel="00000000" w:rsidP="00000000" w:rsidRDefault="00000000" w:rsidRPr="00000000" w14:paraId="00000085">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Formulario:</w:t>
      </w:r>
    </w:p>
    <w:p w:rsidR="00000000" w:rsidDel="00000000" w:rsidP="00000000" w:rsidRDefault="00000000" w:rsidRPr="00000000" w14:paraId="00000086">
      <w:pPr>
        <w:numPr>
          <w:ilvl w:val="0"/>
          <w:numId w:val="17"/>
        </w:numPr>
        <w:spacing w:after="0" w:afterAutospacing="0" w:before="0" w:beforeAutospacing="0" w:lineRule="auto"/>
        <w:ind w:left="1440" w:hanging="360"/>
        <w:jc w:val="left"/>
        <w:rPr>
          <w:u w:val="none"/>
        </w:rPr>
      </w:pPr>
      <w:r w:rsidDel="00000000" w:rsidR="00000000" w:rsidRPr="00000000">
        <w:rPr>
          <w:rtl w:val="0"/>
        </w:rPr>
        <w:t xml:space="preserve">Campos con bordes definidos y textos explicativos.</w:t>
      </w:r>
    </w:p>
    <w:p w:rsidR="00000000" w:rsidDel="00000000" w:rsidP="00000000" w:rsidRDefault="00000000" w:rsidRPr="00000000" w14:paraId="00000087">
      <w:pPr>
        <w:numPr>
          <w:ilvl w:val="0"/>
          <w:numId w:val="4"/>
        </w:numPr>
        <w:spacing w:after="0" w:afterAutospacing="0" w:before="0" w:beforeAutospacing="0" w:lineRule="auto"/>
        <w:ind w:left="720" w:hanging="360"/>
        <w:jc w:val="left"/>
        <w:rPr>
          <w:u w:val="none"/>
        </w:rPr>
      </w:pPr>
      <w:r w:rsidDel="00000000" w:rsidR="00000000" w:rsidRPr="00000000">
        <w:rPr>
          <w:rtl w:val="0"/>
        </w:rPr>
        <w:t xml:space="preserve">Elementos de Identidad</w:t>
      </w:r>
    </w:p>
    <w:p w:rsidR="00000000" w:rsidDel="00000000" w:rsidP="00000000" w:rsidRDefault="00000000" w:rsidRPr="00000000" w14:paraId="00000088">
      <w:pPr>
        <w:numPr>
          <w:ilvl w:val="0"/>
          <w:numId w:val="7"/>
        </w:numPr>
        <w:spacing w:after="0" w:afterAutospacing="0" w:before="0" w:beforeAutospacing="0" w:lineRule="auto"/>
        <w:ind w:left="1440" w:hanging="360"/>
        <w:jc w:val="left"/>
        <w:rPr>
          <w:u w:val="none"/>
        </w:rPr>
      </w:pPr>
      <w:r w:rsidDel="00000000" w:rsidR="00000000" w:rsidRPr="00000000">
        <w:rPr>
          <w:rtl w:val="0"/>
        </w:rPr>
        <w:t xml:space="preserve">Marca: Uso del nombre "ServiList" con una fuente destacada y simple.</w:t>
      </w:r>
    </w:p>
    <w:p w:rsidR="00000000" w:rsidDel="00000000" w:rsidP="00000000" w:rsidRDefault="00000000" w:rsidRPr="00000000" w14:paraId="00000089">
      <w:pPr>
        <w:numPr>
          <w:ilvl w:val="0"/>
          <w:numId w:val="7"/>
        </w:numPr>
        <w:spacing w:after="240" w:before="0" w:beforeAutospacing="0" w:lineRule="auto"/>
        <w:ind w:left="1440" w:hanging="360"/>
        <w:jc w:val="left"/>
        <w:rPr>
          <w:u w:val="none"/>
        </w:rPr>
      </w:pPr>
      <w:r w:rsidDel="00000000" w:rsidR="00000000" w:rsidRPr="00000000">
        <w:rPr>
          <w:rtl w:val="0"/>
        </w:rPr>
        <w:t xml:space="preserve">Estilo visual: Colores y diseño cálido para conectar emocionalmente con los usuarios.</w:t>
      </w:r>
      <w:r w:rsidDel="00000000" w:rsidR="00000000" w:rsidRPr="00000000">
        <w:rPr>
          <w:rtl w:val="0"/>
        </w:rPr>
      </w:r>
    </w:p>
    <w:p w:rsidR="00000000" w:rsidDel="00000000" w:rsidP="00000000" w:rsidRDefault="00000000" w:rsidRPr="00000000" w14:paraId="0000008A">
      <w:pPr>
        <w:pStyle w:val="Heading1"/>
        <w:numPr>
          <w:ilvl w:val="0"/>
          <w:numId w:val="9"/>
        </w:numPr>
        <w:ind w:left="360" w:hanging="360"/>
        <w:rPr/>
      </w:pPr>
      <w:r w:rsidDel="00000000" w:rsidR="00000000" w:rsidRPr="00000000">
        <w:rPr>
          <w:rtl w:val="0"/>
        </w:rPr>
        <w:t xml:space="preserve">Notas de Interacción y Usabilidad</w:t>
      </w:r>
      <w:r w:rsidDel="00000000" w:rsidR="00000000" w:rsidRPr="00000000">
        <w:rPr>
          <w:rtl w:val="0"/>
        </w:rPr>
      </w:r>
    </w:p>
    <w:p w:rsidR="00000000" w:rsidDel="00000000" w:rsidP="00000000" w:rsidRDefault="00000000" w:rsidRPr="00000000" w14:paraId="0000008B">
      <w:pPr>
        <w:pStyle w:val="Heading4"/>
        <w:keepNext w:val="0"/>
        <w:keepLines w:val="0"/>
        <w:rPr/>
      </w:pPr>
      <w:bookmarkStart w:colFirst="0" w:colLast="0" w:name="_heading=h.88yib8i7lot" w:id="5"/>
      <w:bookmarkEnd w:id="5"/>
      <w:r w:rsidDel="00000000" w:rsidR="00000000" w:rsidRPr="00000000">
        <w:rPr>
          <w:rtl w:val="0"/>
        </w:rPr>
        <w:t xml:space="preserve">1. Interactividad</w:t>
      </w:r>
    </w:p>
    <w:p w:rsidR="00000000" w:rsidDel="00000000" w:rsidP="00000000" w:rsidRDefault="00000000" w:rsidRPr="00000000" w14:paraId="0000008C">
      <w:pPr>
        <w:numPr>
          <w:ilvl w:val="0"/>
          <w:numId w:val="16"/>
        </w:numPr>
        <w:spacing w:after="0" w:afterAutospacing="0" w:before="240" w:lineRule="auto"/>
        <w:ind w:left="720" w:hanging="360"/>
        <w:jc w:val="left"/>
      </w:pPr>
      <w:r w:rsidDel="00000000" w:rsidR="00000000" w:rsidRPr="00000000">
        <w:rPr>
          <w:b w:val="1"/>
          <w:rtl w:val="0"/>
        </w:rPr>
        <w:t xml:space="preserve">Botones</w:t>
      </w:r>
      <w:r w:rsidDel="00000000" w:rsidR="00000000" w:rsidRPr="00000000">
        <w:rPr>
          <w:rtl w:val="0"/>
        </w:rPr>
        <w:t xml:space="preserve">:</w:t>
      </w:r>
    </w:p>
    <w:p w:rsidR="00000000" w:rsidDel="00000000" w:rsidP="00000000" w:rsidRDefault="00000000" w:rsidRPr="00000000" w14:paraId="0000008D">
      <w:pPr>
        <w:numPr>
          <w:ilvl w:val="1"/>
          <w:numId w:val="16"/>
        </w:numPr>
        <w:spacing w:after="0" w:afterAutospacing="0" w:before="0" w:beforeAutospacing="0" w:lineRule="auto"/>
        <w:ind w:left="1440" w:hanging="360"/>
        <w:jc w:val="left"/>
      </w:pPr>
      <w:r w:rsidDel="00000000" w:rsidR="00000000" w:rsidRPr="00000000">
        <w:rPr>
          <w:rtl w:val="0"/>
        </w:rPr>
        <w:t xml:space="preserve">Los botones principales como "Actualizar", "Ingresar" y "Registro" son grandes y de colores llamativos (naranja), lo que facilita su identificación como elementos interactivos.</w:t>
      </w:r>
    </w:p>
    <w:p w:rsidR="00000000" w:rsidDel="00000000" w:rsidP="00000000" w:rsidRDefault="00000000" w:rsidRPr="00000000" w14:paraId="0000008E">
      <w:pPr>
        <w:numPr>
          <w:ilvl w:val="1"/>
          <w:numId w:val="16"/>
        </w:numPr>
        <w:spacing w:after="0" w:afterAutospacing="0" w:before="0" w:beforeAutospacing="0" w:lineRule="auto"/>
        <w:ind w:left="1440" w:hanging="360"/>
        <w:jc w:val="left"/>
      </w:pPr>
      <w:r w:rsidDel="00000000" w:rsidR="00000000" w:rsidRPr="00000000">
        <w:rPr>
          <w:rtl w:val="0"/>
        </w:rPr>
        <w:t xml:space="preserve">No se especifica un estado visual para cuando un botón es presionado (hover o click). Agregar este feedback visual mejorará la experiencia del usuario.</w:t>
      </w:r>
    </w:p>
    <w:p w:rsidR="00000000" w:rsidDel="00000000" w:rsidP="00000000" w:rsidRDefault="00000000" w:rsidRPr="00000000" w14:paraId="0000008F">
      <w:pPr>
        <w:numPr>
          <w:ilvl w:val="0"/>
          <w:numId w:val="16"/>
        </w:numPr>
        <w:spacing w:after="0" w:afterAutospacing="0" w:before="0" w:beforeAutospacing="0" w:lineRule="auto"/>
        <w:ind w:left="720" w:hanging="360"/>
        <w:jc w:val="left"/>
      </w:pPr>
      <w:r w:rsidDel="00000000" w:rsidR="00000000" w:rsidRPr="00000000">
        <w:rPr>
          <w:b w:val="1"/>
          <w:rtl w:val="0"/>
        </w:rPr>
        <w:t xml:space="preserve">Campos de texto</w:t>
      </w:r>
      <w:r w:rsidDel="00000000" w:rsidR="00000000" w:rsidRPr="00000000">
        <w:rPr>
          <w:rtl w:val="0"/>
        </w:rPr>
        <w:t xml:space="preserve">:</w:t>
      </w:r>
    </w:p>
    <w:p w:rsidR="00000000" w:rsidDel="00000000" w:rsidP="00000000" w:rsidRDefault="00000000" w:rsidRPr="00000000" w14:paraId="00000090">
      <w:pPr>
        <w:numPr>
          <w:ilvl w:val="1"/>
          <w:numId w:val="16"/>
        </w:numPr>
        <w:spacing w:after="0" w:afterAutospacing="0" w:before="0" w:beforeAutospacing="0" w:lineRule="auto"/>
        <w:ind w:left="1440" w:hanging="360"/>
        <w:jc w:val="left"/>
      </w:pPr>
      <w:r w:rsidDel="00000000" w:rsidR="00000000" w:rsidRPr="00000000">
        <w:rPr>
          <w:rtl w:val="0"/>
        </w:rPr>
        <w:t xml:space="preserve">Incluyen texto de ayuda (placeholder), como "Correo" o "Número de teléfono", lo que es útil para guiar al usuario.</w:t>
      </w:r>
    </w:p>
    <w:p w:rsidR="00000000" w:rsidDel="00000000" w:rsidP="00000000" w:rsidRDefault="00000000" w:rsidRPr="00000000" w14:paraId="00000091">
      <w:pPr>
        <w:numPr>
          <w:ilvl w:val="1"/>
          <w:numId w:val="16"/>
        </w:numPr>
        <w:spacing w:after="0" w:afterAutospacing="0" w:before="0" w:beforeAutospacing="0" w:lineRule="auto"/>
        <w:ind w:left="1440" w:hanging="360"/>
        <w:jc w:val="left"/>
      </w:pPr>
      <w:r w:rsidDel="00000000" w:rsidR="00000000" w:rsidRPr="00000000">
        <w:rPr>
          <w:rtl w:val="0"/>
        </w:rPr>
        <w:t xml:space="preserve">Existe confirmación visual para acciones importantes como la verificación de correos o números telefónicos, lo que refuerza la seguridad y la confianza.</w:t>
      </w:r>
    </w:p>
    <w:p w:rsidR="00000000" w:rsidDel="00000000" w:rsidP="00000000" w:rsidRDefault="00000000" w:rsidRPr="00000000" w14:paraId="00000092">
      <w:pPr>
        <w:numPr>
          <w:ilvl w:val="0"/>
          <w:numId w:val="16"/>
        </w:numPr>
        <w:spacing w:after="0" w:afterAutospacing="0" w:before="0" w:beforeAutospacing="0" w:lineRule="auto"/>
        <w:ind w:left="720" w:hanging="360"/>
        <w:jc w:val="left"/>
      </w:pPr>
      <w:r w:rsidDel="00000000" w:rsidR="00000000" w:rsidRPr="00000000">
        <w:rPr>
          <w:b w:val="1"/>
          <w:rtl w:val="0"/>
        </w:rPr>
        <w:t xml:space="preserve">Búsqueda</w:t>
      </w:r>
      <w:r w:rsidDel="00000000" w:rsidR="00000000" w:rsidRPr="00000000">
        <w:rPr>
          <w:rtl w:val="0"/>
        </w:rPr>
        <w:t xml:space="preserve">:</w:t>
      </w:r>
    </w:p>
    <w:p w:rsidR="00000000" w:rsidDel="00000000" w:rsidP="00000000" w:rsidRDefault="00000000" w:rsidRPr="00000000" w14:paraId="00000093">
      <w:pPr>
        <w:numPr>
          <w:ilvl w:val="1"/>
          <w:numId w:val="16"/>
        </w:numPr>
        <w:spacing w:after="240" w:before="0" w:beforeAutospacing="0" w:lineRule="auto"/>
        <w:ind w:left="1440" w:hanging="360"/>
        <w:jc w:val="left"/>
      </w:pPr>
      <w:r w:rsidDel="00000000" w:rsidR="00000000" w:rsidRPr="00000000">
        <w:rPr>
          <w:rtl w:val="0"/>
        </w:rPr>
        <w:t xml:space="preserve">En el selector de categoría del servicio, el campo de búsqueda permite al usuario filtrar opciones, lo cual es clave para mejorar la eficiencia en categorías extensas.</w:t>
      </w:r>
    </w:p>
    <w:p w:rsidR="00000000" w:rsidDel="00000000" w:rsidP="00000000" w:rsidRDefault="00000000" w:rsidRPr="00000000" w14:paraId="00000094">
      <w:pPr>
        <w:pStyle w:val="Heading4"/>
        <w:keepNext w:val="0"/>
        <w:keepLines w:val="0"/>
        <w:rPr/>
      </w:pPr>
      <w:bookmarkStart w:colFirst="0" w:colLast="0" w:name="_heading=h.9c8qaml59g7b" w:id="6"/>
      <w:bookmarkEnd w:id="6"/>
      <w:r w:rsidDel="00000000" w:rsidR="00000000" w:rsidRPr="00000000">
        <w:rPr>
          <w:rtl w:val="0"/>
        </w:rPr>
        <w:t xml:space="preserve">2. Navegación</w:t>
      </w:r>
    </w:p>
    <w:p w:rsidR="00000000" w:rsidDel="00000000" w:rsidP="00000000" w:rsidRDefault="00000000" w:rsidRPr="00000000" w14:paraId="00000095">
      <w:pPr>
        <w:numPr>
          <w:ilvl w:val="0"/>
          <w:numId w:val="5"/>
        </w:numPr>
        <w:spacing w:after="0" w:afterAutospacing="0" w:before="240" w:lineRule="auto"/>
        <w:ind w:left="720" w:hanging="360"/>
        <w:jc w:val="left"/>
      </w:pPr>
      <w:r w:rsidDel="00000000" w:rsidR="00000000" w:rsidRPr="00000000">
        <w:rPr>
          <w:b w:val="1"/>
          <w:rtl w:val="0"/>
        </w:rPr>
        <w:t xml:space="preserve">Iconos del menú</w:t>
      </w:r>
      <w:r w:rsidDel="00000000" w:rsidR="00000000" w:rsidRPr="00000000">
        <w:rPr>
          <w:rtl w:val="0"/>
        </w:rPr>
        <w:t xml:space="preserve">:</w:t>
      </w:r>
    </w:p>
    <w:p w:rsidR="00000000" w:rsidDel="00000000" w:rsidP="00000000" w:rsidRDefault="00000000" w:rsidRPr="00000000" w14:paraId="00000096">
      <w:pPr>
        <w:numPr>
          <w:ilvl w:val="1"/>
          <w:numId w:val="5"/>
        </w:numPr>
        <w:spacing w:after="0" w:afterAutospacing="0" w:before="0" w:beforeAutospacing="0" w:lineRule="auto"/>
        <w:ind w:left="1440" w:hanging="360"/>
        <w:jc w:val="left"/>
      </w:pPr>
      <w:r w:rsidDel="00000000" w:rsidR="00000000" w:rsidRPr="00000000">
        <w:rPr>
          <w:rtl w:val="0"/>
        </w:rPr>
        <w:t xml:space="preserve">Los iconos (casa, corazón, perfil) son simples y fácilmente reconocibles, lo que favorece la navegación.</w:t>
      </w:r>
    </w:p>
    <w:p w:rsidR="00000000" w:rsidDel="00000000" w:rsidP="00000000" w:rsidRDefault="00000000" w:rsidRPr="00000000" w14:paraId="00000097">
      <w:pPr>
        <w:numPr>
          <w:ilvl w:val="1"/>
          <w:numId w:val="5"/>
        </w:numPr>
        <w:spacing w:after="0" w:afterAutospacing="0" w:before="0" w:beforeAutospacing="0" w:lineRule="auto"/>
        <w:ind w:left="1440" w:hanging="360"/>
        <w:jc w:val="left"/>
      </w:pPr>
      <w:r w:rsidDel="00000000" w:rsidR="00000000" w:rsidRPr="00000000">
        <w:rPr>
          <w:rtl w:val="0"/>
        </w:rPr>
        <w:t xml:space="preserve">La ubicación en la parte inferior de la pantalla es ideal para la interacción móvil.</w:t>
      </w:r>
    </w:p>
    <w:p w:rsidR="00000000" w:rsidDel="00000000" w:rsidP="00000000" w:rsidRDefault="00000000" w:rsidRPr="00000000" w14:paraId="00000098">
      <w:pPr>
        <w:numPr>
          <w:ilvl w:val="0"/>
          <w:numId w:val="5"/>
        </w:numPr>
        <w:spacing w:after="0" w:afterAutospacing="0" w:before="0" w:beforeAutospacing="0" w:lineRule="auto"/>
        <w:ind w:left="720" w:hanging="360"/>
        <w:jc w:val="left"/>
      </w:pPr>
      <w:r w:rsidDel="00000000" w:rsidR="00000000" w:rsidRPr="00000000">
        <w:rPr>
          <w:b w:val="1"/>
          <w:rtl w:val="0"/>
        </w:rPr>
        <w:t xml:space="preserve">Jerarquía clara</w:t>
      </w:r>
      <w:r w:rsidDel="00000000" w:rsidR="00000000" w:rsidRPr="00000000">
        <w:rPr>
          <w:rtl w:val="0"/>
        </w:rPr>
        <w:t xml:space="preserve">:</w:t>
      </w:r>
    </w:p>
    <w:p w:rsidR="00000000" w:rsidDel="00000000" w:rsidP="00000000" w:rsidRDefault="00000000" w:rsidRPr="00000000" w14:paraId="00000099">
      <w:pPr>
        <w:numPr>
          <w:ilvl w:val="1"/>
          <w:numId w:val="5"/>
        </w:numPr>
        <w:spacing w:after="0" w:afterAutospacing="0" w:before="0" w:beforeAutospacing="0" w:lineRule="auto"/>
        <w:ind w:left="1440" w:hanging="360"/>
        <w:jc w:val="left"/>
      </w:pPr>
      <w:r w:rsidDel="00000000" w:rsidR="00000000" w:rsidRPr="00000000">
        <w:rPr>
          <w:rtl w:val="0"/>
        </w:rPr>
        <w:t xml:space="preserve">Cada pantalla tiene un título claro ("Mi perfil", "Mi servicio"), que ayuda a los usuarios a entender en qué sección se encuentran.</w:t>
      </w:r>
    </w:p>
    <w:p w:rsidR="00000000" w:rsidDel="00000000" w:rsidP="00000000" w:rsidRDefault="00000000" w:rsidRPr="00000000" w14:paraId="0000009A">
      <w:pPr>
        <w:numPr>
          <w:ilvl w:val="1"/>
          <w:numId w:val="5"/>
        </w:numPr>
        <w:spacing w:after="240" w:before="0" w:beforeAutospacing="0" w:lineRule="auto"/>
        <w:ind w:left="1440" w:hanging="360"/>
        <w:jc w:val="left"/>
      </w:pPr>
      <w:r w:rsidDel="00000000" w:rsidR="00000000" w:rsidRPr="00000000">
        <w:rPr>
          <w:rtl w:val="0"/>
        </w:rPr>
        <w:t xml:space="preserve">La navegación entre secciones parece intuitiva y bien delimitada.</w:t>
      </w:r>
    </w:p>
    <w:p w:rsidR="00000000" w:rsidDel="00000000" w:rsidP="00000000" w:rsidRDefault="00000000" w:rsidRPr="00000000" w14:paraId="0000009B">
      <w:pPr>
        <w:pStyle w:val="Heading4"/>
        <w:keepNext w:val="0"/>
        <w:keepLines w:val="0"/>
        <w:rPr/>
      </w:pPr>
      <w:bookmarkStart w:colFirst="0" w:colLast="0" w:name="_heading=h.hp2yo8kq8gpn" w:id="7"/>
      <w:bookmarkEnd w:id="7"/>
      <w:r w:rsidDel="00000000" w:rsidR="00000000" w:rsidRPr="00000000">
        <w:rPr>
          <w:rtl w:val="0"/>
        </w:rPr>
        <w:t xml:space="preserve">3. Claridad en la Información</w:t>
      </w:r>
    </w:p>
    <w:p w:rsidR="00000000" w:rsidDel="00000000" w:rsidP="00000000" w:rsidRDefault="00000000" w:rsidRPr="00000000" w14:paraId="0000009C">
      <w:pPr>
        <w:numPr>
          <w:ilvl w:val="0"/>
          <w:numId w:val="6"/>
        </w:numPr>
        <w:spacing w:after="0" w:afterAutospacing="0" w:before="240" w:lineRule="auto"/>
        <w:ind w:left="720" w:hanging="360"/>
        <w:jc w:val="left"/>
      </w:pPr>
      <w:r w:rsidDel="00000000" w:rsidR="00000000" w:rsidRPr="00000000">
        <w:rPr>
          <w:b w:val="1"/>
          <w:rtl w:val="0"/>
        </w:rPr>
        <w:t xml:space="preserve">Textos y etiquetas</w:t>
      </w:r>
      <w:r w:rsidDel="00000000" w:rsidR="00000000" w:rsidRPr="00000000">
        <w:rPr>
          <w:rtl w:val="0"/>
        </w:rPr>
        <w:t xml:space="preserve">:</w:t>
      </w:r>
    </w:p>
    <w:p w:rsidR="00000000" w:rsidDel="00000000" w:rsidP="00000000" w:rsidRDefault="00000000" w:rsidRPr="00000000" w14:paraId="0000009D">
      <w:pPr>
        <w:numPr>
          <w:ilvl w:val="1"/>
          <w:numId w:val="6"/>
        </w:numPr>
        <w:spacing w:after="0" w:afterAutospacing="0" w:before="0" w:beforeAutospacing="0" w:lineRule="auto"/>
        <w:ind w:left="1440" w:hanging="360"/>
        <w:jc w:val="left"/>
      </w:pPr>
      <w:r w:rsidDel="00000000" w:rsidR="00000000" w:rsidRPr="00000000">
        <w:rPr>
          <w:rtl w:val="0"/>
        </w:rPr>
        <w:t xml:space="preserve">Las etiquetas de los campos son claras y directas, como "Nombre de servicio" o "Correo electrónico".</w:t>
      </w:r>
    </w:p>
    <w:p w:rsidR="00000000" w:rsidDel="00000000" w:rsidP="00000000" w:rsidRDefault="00000000" w:rsidRPr="00000000" w14:paraId="0000009E">
      <w:pPr>
        <w:numPr>
          <w:ilvl w:val="1"/>
          <w:numId w:val="6"/>
        </w:numPr>
        <w:spacing w:after="0" w:afterAutospacing="0" w:before="0" w:beforeAutospacing="0" w:lineRule="auto"/>
        <w:ind w:left="1440" w:hanging="360"/>
        <w:jc w:val="left"/>
      </w:pPr>
      <w:r w:rsidDel="00000000" w:rsidR="00000000" w:rsidRPr="00000000">
        <w:rPr>
          <w:rtl w:val="0"/>
        </w:rPr>
        <w:t xml:space="preserve">Se podría mejorar el formato de los textos de ayuda. Por ejemplo, para "Se enviará un código de verificación" sería útil destacar esta información para que no pase desapercibida.</w:t>
      </w:r>
    </w:p>
    <w:p w:rsidR="00000000" w:rsidDel="00000000" w:rsidP="00000000" w:rsidRDefault="00000000" w:rsidRPr="00000000" w14:paraId="0000009F">
      <w:pPr>
        <w:numPr>
          <w:ilvl w:val="0"/>
          <w:numId w:val="6"/>
        </w:numPr>
        <w:spacing w:after="0" w:afterAutospacing="0" w:before="0" w:beforeAutospacing="0" w:lineRule="auto"/>
        <w:ind w:left="720" w:hanging="360"/>
        <w:jc w:val="left"/>
      </w:pPr>
      <w:r w:rsidDel="00000000" w:rsidR="00000000" w:rsidRPr="00000000">
        <w:rPr>
          <w:b w:val="1"/>
          <w:rtl w:val="0"/>
        </w:rPr>
        <w:t xml:space="preserve">Separación de contenido</w:t>
      </w:r>
      <w:r w:rsidDel="00000000" w:rsidR="00000000" w:rsidRPr="00000000">
        <w:rPr>
          <w:rtl w:val="0"/>
        </w:rPr>
        <w:t xml:space="preserve">:</w:t>
      </w:r>
    </w:p>
    <w:p w:rsidR="00000000" w:rsidDel="00000000" w:rsidP="00000000" w:rsidRDefault="00000000" w:rsidRPr="00000000" w14:paraId="000000A0">
      <w:pPr>
        <w:numPr>
          <w:ilvl w:val="1"/>
          <w:numId w:val="6"/>
        </w:numPr>
        <w:spacing w:after="240" w:before="0" w:beforeAutospacing="0" w:lineRule="auto"/>
        <w:ind w:left="1440" w:hanging="360"/>
        <w:jc w:val="left"/>
      </w:pPr>
      <w:r w:rsidDel="00000000" w:rsidR="00000000" w:rsidRPr="00000000">
        <w:rPr>
          <w:rtl w:val="0"/>
        </w:rPr>
        <w:t xml:space="preserve">El diseño utiliza espacios en blanco efectivos que separan cada grupo de información (p. ej., datos de contacto, categoría del servicio), mejorando la legibilidad.</w:t>
      </w:r>
    </w:p>
    <w:p w:rsidR="00000000" w:rsidDel="00000000" w:rsidP="00000000" w:rsidRDefault="00000000" w:rsidRPr="00000000" w14:paraId="000000A1">
      <w:pPr>
        <w:pStyle w:val="Heading4"/>
        <w:keepNext w:val="0"/>
        <w:keepLines w:val="0"/>
        <w:rPr/>
      </w:pPr>
      <w:bookmarkStart w:colFirst="0" w:colLast="0" w:name="_heading=h.uj2k0bmkjfke" w:id="8"/>
      <w:bookmarkEnd w:id="8"/>
      <w:r w:rsidDel="00000000" w:rsidR="00000000" w:rsidRPr="00000000">
        <w:rPr>
          <w:rtl w:val="0"/>
        </w:rPr>
        <w:t xml:space="preserve">4. Usabilidad</w:t>
      </w:r>
    </w:p>
    <w:p w:rsidR="00000000" w:rsidDel="00000000" w:rsidP="00000000" w:rsidRDefault="00000000" w:rsidRPr="00000000" w14:paraId="000000A2">
      <w:pPr>
        <w:numPr>
          <w:ilvl w:val="0"/>
          <w:numId w:val="8"/>
        </w:numPr>
        <w:spacing w:after="0" w:afterAutospacing="0" w:before="240" w:lineRule="auto"/>
        <w:ind w:left="720" w:hanging="360"/>
        <w:jc w:val="left"/>
      </w:pPr>
      <w:r w:rsidDel="00000000" w:rsidR="00000000" w:rsidRPr="00000000">
        <w:rPr>
          <w:b w:val="1"/>
          <w:rtl w:val="0"/>
        </w:rPr>
        <w:t xml:space="preserve">Tamaño táctil</w:t>
      </w:r>
      <w:r w:rsidDel="00000000" w:rsidR="00000000" w:rsidRPr="00000000">
        <w:rPr>
          <w:rtl w:val="0"/>
        </w:rPr>
        <w:t xml:space="preserve">:</w:t>
      </w:r>
    </w:p>
    <w:p w:rsidR="00000000" w:rsidDel="00000000" w:rsidP="00000000" w:rsidRDefault="00000000" w:rsidRPr="00000000" w14:paraId="000000A3">
      <w:pPr>
        <w:numPr>
          <w:ilvl w:val="1"/>
          <w:numId w:val="8"/>
        </w:numPr>
        <w:spacing w:after="0" w:afterAutospacing="0" w:before="0" w:beforeAutospacing="0" w:lineRule="auto"/>
        <w:ind w:left="1440" w:hanging="360"/>
        <w:jc w:val="left"/>
      </w:pPr>
      <w:r w:rsidDel="00000000" w:rsidR="00000000" w:rsidRPr="00000000">
        <w:rPr>
          <w:rtl w:val="0"/>
        </w:rPr>
        <w:t xml:space="preserve">Los botones y campos parecen tener el tamaño adecuado para ser usados cómodamente en dispositivos móviles, reduciendo posibles errores de interacción.</w:t>
      </w:r>
    </w:p>
    <w:p w:rsidR="00000000" w:rsidDel="00000000" w:rsidP="00000000" w:rsidRDefault="00000000" w:rsidRPr="00000000" w14:paraId="000000A4">
      <w:pPr>
        <w:numPr>
          <w:ilvl w:val="0"/>
          <w:numId w:val="8"/>
        </w:numPr>
        <w:spacing w:after="0" w:afterAutospacing="0" w:before="0" w:beforeAutospacing="0" w:lineRule="auto"/>
        <w:ind w:left="720" w:hanging="360"/>
        <w:jc w:val="left"/>
      </w:pPr>
      <w:r w:rsidDel="00000000" w:rsidR="00000000" w:rsidRPr="00000000">
        <w:rPr>
          <w:b w:val="1"/>
          <w:rtl w:val="0"/>
        </w:rPr>
        <w:t xml:space="preserve">Error Handling</w:t>
      </w:r>
      <w:r w:rsidDel="00000000" w:rsidR="00000000" w:rsidRPr="00000000">
        <w:rPr>
          <w:rtl w:val="0"/>
        </w:rPr>
        <w:t xml:space="preserve">:</w:t>
      </w:r>
    </w:p>
    <w:p w:rsidR="00000000" w:rsidDel="00000000" w:rsidP="00000000" w:rsidRDefault="00000000" w:rsidRPr="00000000" w14:paraId="000000A5">
      <w:pPr>
        <w:numPr>
          <w:ilvl w:val="1"/>
          <w:numId w:val="8"/>
        </w:numPr>
        <w:spacing w:after="240" w:before="0" w:beforeAutospacing="0" w:lineRule="auto"/>
        <w:ind w:left="1440" w:hanging="360"/>
        <w:jc w:val="left"/>
      </w:pPr>
      <w:r w:rsidDel="00000000" w:rsidR="00000000" w:rsidRPr="00000000">
        <w:rPr>
          <w:rtl w:val="0"/>
        </w:rPr>
        <w:t xml:space="preserve">No se observa un diseño explícito para manejar errores (como mensajes en caso de campos vacíos o formato incorrecto). Incluir mensajes específicos y visualmente diferenciados mejorará la usabilidad.</w:t>
      </w:r>
    </w:p>
    <w:p w:rsidR="00000000" w:rsidDel="00000000" w:rsidP="00000000" w:rsidRDefault="00000000" w:rsidRPr="00000000" w14:paraId="000000A6">
      <w:pPr>
        <w:pStyle w:val="Heading4"/>
        <w:keepNext w:val="0"/>
        <w:keepLines w:val="0"/>
        <w:rPr/>
      </w:pPr>
      <w:bookmarkStart w:colFirst="0" w:colLast="0" w:name="_heading=h.wq4npucv1og8" w:id="9"/>
      <w:bookmarkEnd w:id="9"/>
      <w:r w:rsidDel="00000000" w:rsidR="00000000" w:rsidRPr="00000000">
        <w:rPr>
          <w:rtl w:val="0"/>
        </w:rPr>
        <w:t xml:space="preserve">5. Accesibilidad</w:t>
      </w:r>
    </w:p>
    <w:p w:rsidR="00000000" w:rsidDel="00000000" w:rsidP="00000000" w:rsidRDefault="00000000" w:rsidRPr="00000000" w14:paraId="000000A7">
      <w:pPr>
        <w:numPr>
          <w:ilvl w:val="0"/>
          <w:numId w:val="1"/>
        </w:numPr>
        <w:spacing w:after="0" w:afterAutospacing="0" w:before="240" w:lineRule="auto"/>
        <w:ind w:left="720" w:hanging="360"/>
        <w:jc w:val="left"/>
      </w:pPr>
      <w:r w:rsidDel="00000000" w:rsidR="00000000" w:rsidRPr="00000000">
        <w:rPr>
          <w:b w:val="1"/>
          <w:rtl w:val="0"/>
        </w:rPr>
        <w:t xml:space="preserve">Contraste</w:t>
      </w:r>
      <w:r w:rsidDel="00000000" w:rsidR="00000000" w:rsidRPr="00000000">
        <w:rPr>
          <w:rtl w:val="0"/>
        </w:rPr>
        <w:t xml:space="preserve">:</w:t>
      </w:r>
    </w:p>
    <w:p w:rsidR="00000000" w:rsidDel="00000000" w:rsidP="00000000" w:rsidRDefault="00000000" w:rsidRPr="00000000" w14:paraId="000000A8">
      <w:pPr>
        <w:numPr>
          <w:ilvl w:val="1"/>
          <w:numId w:val="1"/>
        </w:numPr>
        <w:spacing w:after="0" w:afterAutospacing="0" w:before="0" w:beforeAutospacing="0" w:lineRule="auto"/>
        <w:ind w:left="1440" w:hanging="360"/>
        <w:jc w:val="left"/>
      </w:pPr>
      <w:r w:rsidDel="00000000" w:rsidR="00000000" w:rsidRPr="00000000">
        <w:rPr>
          <w:rtl w:val="0"/>
        </w:rPr>
        <w:t xml:space="preserve">El contraste de colores entre texto y fondo es adecuado en la mayoría de los casos, aunque en pantallas con colores brillantes (como el naranja), asegurar el contraste en texto blanco será importante para usuarios con problemas de visión.</w:t>
      </w:r>
    </w:p>
    <w:p w:rsidR="00000000" w:rsidDel="00000000" w:rsidP="00000000" w:rsidRDefault="00000000" w:rsidRPr="00000000" w14:paraId="000000A9">
      <w:pPr>
        <w:numPr>
          <w:ilvl w:val="0"/>
          <w:numId w:val="1"/>
        </w:numPr>
        <w:spacing w:after="0" w:afterAutospacing="0" w:before="0" w:beforeAutospacing="0" w:lineRule="auto"/>
        <w:ind w:left="720" w:hanging="360"/>
        <w:jc w:val="left"/>
      </w:pPr>
      <w:r w:rsidDel="00000000" w:rsidR="00000000" w:rsidRPr="00000000">
        <w:rPr>
          <w:b w:val="1"/>
          <w:rtl w:val="0"/>
        </w:rPr>
        <w:t xml:space="preserve">Placeholders y textos de ayuda</w:t>
      </w:r>
      <w:r w:rsidDel="00000000" w:rsidR="00000000" w:rsidRPr="00000000">
        <w:rPr>
          <w:rtl w:val="0"/>
        </w:rPr>
        <w:t xml:space="preserve">:</w:t>
      </w:r>
    </w:p>
    <w:p w:rsidR="00000000" w:rsidDel="00000000" w:rsidP="00000000" w:rsidRDefault="00000000" w:rsidRPr="00000000" w14:paraId="000000AA">
      <w:pPr>
        <w:numPr>
          <w:ilvl w:val="1"/>
          <w:numId w:val="1"/>
        </w:numPr>
        <w:spacing w:after="240" w:before="0" w:beforeAutospacing="0" w:lineRule="auto"/>
        <w:ind w:left="1440" w:hanging="360"/>
        <w:jc w:val="left"/>
      </w:pPr>
      <w:r w:rsidDel="00000000" w:rsidR="00000000" w:rsidRPr="00000000">
        <w:rPr>
          <w:rtl w:val="0"/>
        </w:rPr>
        <w:t xml:space="preserve">Útiles, pero podrían incluir más ejemplos en algunos casos (p. ej., formato del número de teléfono o del correo electrónico).</w:t>
      </w:r>
    </w:p>
    <w:p w:rsidR="00000000" w:rsidDel="00000000" w:rsidP="00000000" w:rsidRDefault="00000000" w:rsidRPr="00000000" w14:paraId="000000AB">
      <w:pPr>
        <w:pStyle w:val="Heading4"/>
        <w:keepNext w:val="0"/>
        <w:keepLines w:val="0"/>
        <w:rPr/>
      </w:pPr>
      <w:bookmarkStart w:colFirst="0" w:colLast="0" w:name="_heading=h.bhsx6jnqgmx1" w:id="10"/>
      <w:bookmarkEnd w:id="10"/>
      <w:r w:rsidDel="00000000" w:rsidR="00000000" w:rsidRPr="00000000">
        <w:rPr>
          <w:rtl w:val="0"/>
        </w:rPr>
        <w:t xml:space="preserve">6. Feedback Visual</w:t>
      </w:r>
    </w:p>
    <w:p w:rsidR="00000000" w:rsidDel="00000000" w:rsidP="00000000" w:rsidRDefault="00000000" w:rsidRPr="00000000" w14:paraId="000000AC">
      <w:pPr>
        <w:numPr>
          <w:ilvl w:val="0"/>
          <w:numId w:val="18"/>
        </w:numPr>
        <w:spacing w:after="0" w:afterAutospacing="0" w:before="240" w:lineRule="auto"/>
        <w:ind w:left="720" w:hanging="360"/>
        <w:jc w:val="left"/>
      </w:pPr>
      <w:r w:rsidDel="00000000" w:rsidR="00000000" w:rsidRPr="00000000">
        <w:rPr>
          <w:b w:val="1"/>
          <w:rtl w:val="0"/>
        </w:rPr>
        <w:t xml:space="preserve">Acciones confirmadas</w:t>
      </w:r>
      <w:r w:rsidDel="00000000" w:rsidR="00000000" w:rsidRPr="00000000">
        <w:rPr>
          <w:rtl w:val="0"/>
        </w:rPr>
        <w:t xml:space="preserve">:</w:t>
      </w:r>
    </w:p>
    <w:p w:rsidR="00000000" w:rsidDel="00000000" w:rsidP="00000000" w:rsidRDefault="00000000" w:rsidRPr="00000000" w14:paraId="000000AD">
      <w:pPr>
        <w:numPr>
          <w:ilvl w:val="1"/>
          <w:numId w:val="18"/>
        </w:numPr>
        <w:spacing w:after="240" w:before="0" w:beforeAutospacing="0" w:lineRule="auto"/>
        <w:ind w:left="1440" w:hanging="360"/>
        <w:jc w:val="left"/>
      </w:pPr>
      <w:r w:rsidDel="00000000" w:rsidR="00000000" w:rsidRPr="00000000">
        <w:rPr>
          <w:rtl w:val="0"/>
        </w:rPr>
        <w:t xml:space="preserve">Al actualizar información o completar formularios, sería ideal mostrar un mensaje de éxito claro, como "Información actualizada con éxito".</w:t>
      </w:r>
    </w:p>
    <w:p w:rsidR="00000000" w:rsidDel="00000000" w:rsidP="00000000" w:rsidRDefault="00000000" w:rsidRPr="00000000" w14:paraId="000000AE">
      <w:pPr>
        <w:pStyle w:val="Heading4"/>
        <w:keepNext w:val="0"/>
        <w:keepLines w:val="0"/>
        <w:rPr/>
      </w:pPr>
      <w:bookmarkStart w:colFirst="0" w:colLast="0" w:name="_heading=h.bxbph11vua6v" w:id="11"/>
      <w:bookmarkEnd w:id="11"/>
      <w:r w:rsidDel="00000000" w:rsidR="00000000" w:rsidRPr="00000000">
        <w:rPr>
          <w:rtl w:val="0"/>
        </w:rPr>
        <w:t xml:space="preserve">7. Flujo de Usuario</w:t>
      </w:r>
    </w:p>
    <w:p w:rsidR="00000000" w:rsidDel="00000000" w:rsidP="00000000" w:rsidRDefault="00000000" w:rsidRPr="00000000" w14:paraId="000000AF">
      <w:pPr>
        <w:numPr>
          <w:ilvl w:val="0"/>
          <w:numId w:val="11"/>
        </w:numPr>
        <w:spacing w:after="0" w:afterAutospacing="0" w:before="240" w:lineRule="auto"/>
        <w:ind w:left="720" w:hanging="360"/>
        <w:jc w:val="left"/>
      </w:pPr>
      <w:r w:rsidDel="00000000" w:rsidR="00000000" w:rsidRPr="00000000">
        <w:rPr>
          <w:b w:val="1"/>
          <w:rtl w:val="0"/>
        </w:rPr>
        <w:t xml:space="preserve">Registro y Inicio de Sesión</w:t>
      </w:r>
      <w:r w:rsidDel="00000000" w:rsidR="00000000" w:rsidRPr="00000000">
        <w:rPr>
          <w:rtl w:val="0"/>
        </w:rPr>
        <w:t xml:space="preserve">:</w:t>
      </w:r>
    </w:p>
    <w:p w:rsidR="00000000" w:rsidDel="00000000" w:rsidP="00000000" w:rsidRDefault="00000000" w:rsidRPr="00000000" w14:paraId="000000B0">
      <w:pPr>
        <w:numPr>
          <w:ilvl w:val="1"/>
          <w:numId w:val="11"/>
        </w:numPr>
        <w:spacing w:after="0" w:afterAutospacing="0" w:before="0" w:beforeAutospacing="0" w:lineRule="auto"/>
        <w:ind w:left="1440" w:hanging="360"/>
        <w:jc w:val="left"/>
      </w:pPr>
      <w:r w:rsidDel="00000000" w:rsidR="00000000" w:rsidRPr="00000000">
        <w:rPr>
          <w:rtl w:val="0"/>
        </w:rPr>
        <w:t xml:space="preserve">Los campos en la pantalla de inicio de sesión están bien organizados, pero podría añadirse una opción para mostrar/ocultar contraseña más visible, dado que es un elemento crítico en seguridad.</w:t>
      </w:r>
    </w:p>
    <w:p w:rsidR="00000000" w:rsidDel="00000000" w:rsidP="00000000" w:rsidRDefault="00000000" w:rsidRPr="00000000" w14:paraId="000000B1">
      <w:pPr>
        <w:numPr>
          <w:ilvl w:val="1"/>
          <w:numId w:val="11"/>
        </w:numPr>
        <w:spacing w:after="0" w:afterAutospacing="0" w:before="0" w:beforeAutospacing="0" w:lineRule="auto"/>
        <w:ind w:left="1440" w:hanging="360"/>
        <w:jc w:val="left"/>
      </w:pPr>
      <w:r w:rsidDel="00000000" w:rsidR="00000000" w:rsidRPr="00000000">
        <w:rPr>
          <w:rtl w:val="0"/>
        </w:rPr>
        <w:t xml:space="preserve">Agregar un mensaje que confirme el registro exitoso también sería un refuerzo positivo.</w:t>
      </w:r>
    </w:p>
    <w:p w:rsidR="00000000" w:rsidDel="00000000" w:rsidP="00000000" w:rsidRDefault="00000000" w:rsidRPr="00000000" w14:paraId="000000B2">
      <w:pPr>
        <w:numPr>
          <w:ilvl w:val="0"/>
          <w:numId w:val="11"/>
        </w:numPr>
        <w:spacing w:after="0" w:afterAutospacing="0" w:before="0" w:beforeAutospacing="0" w:lineRule="auto"/>
        <w:ind w:left="720" w:hanging="360"/>
        <w:jc w:val="left"/>
      </w:pPr>
      <w:r w:rsidDel="00000000" w:rsidR="00000000" w:rsidRPr="00000000">
        <w:rPr>
          <w:b w:val="1"/>
          <w:rtl w:val="0"/>
        </w:rPr>
        <w:t xml:space="preserve">Perfil del Servicio</w:t>
      </w:r>
      <w:r w:rsidDel="00000000" w:rsidR="00000000" w:rsidRPr="00000000">
        <w:rPr>
          <w:rtl w:val="0"/>
        </w:rPr>
        <w:t xml:space="preserve">:</w:t>
      </w:r>
    </w:p>
    <w:p w:rsidR="00000000" w:rsidDel="00000000" w:rsidP="00000000" w:rsidRDefault="00000000" w:rsidRPr="00000000" w14:paraId="000000B3">
      <w:pPr>
        <w:numPr>
          <w:ilvl w:val="1"/>
          <w:numId w:val="11"/>
        </w:numPr>
        <w:spacing w:after="240" w:before="0" w:beforeAutospacing="0" w:lineRule="auto"/>
        <w:ind w:left="1440" w:hanging="360"/>
        <w:jc w:val="left"/>
      </w:pPr>
      <w:r w:rsidDel="00000000" w:rsidR="00000000" w:rsidRPr="00000000">
        <w:rPr>
          <w:rtl w:val="0"/>
        </w:rPr>
        <w:t xml:space="preserve">La organización por secciones es intuitiva, pero podría incluirse una guía visual (como una barra de progreso) si se espera que el usuario complete múltiples pasos.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ind w:firstLine="360"/>
        <w:rPr/>
      </w:pPr>
      <w:r w:rsidDel="00000000" w:rsidR="00000000" w:rsidRPr="00000000">
        <w:rPr>
          <w:rtl w:val="0"/>
        </w:rPr>
      </w:r>
    </w:p>
    <w:sectPr>
      <w:headerReference r:id="rId30" w:type="default"/>
      <w:headerReference r:id="rId31" w:type="first"/>
      <w:footerReference r:id="rId32" w:type="default"/>
      <w:pgSz w:h="15840" w:w="12240" w:orient="portrait"/>
      <w:pgMar w:bottom="1440" w:top="1734" w:left="1080" w:right="108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jc w:val="right"/>
      <w:rPr>
        <w:color w:val="000000"/>
        <w:sz w:val="20"/>
        <w:szCs w:val="20"/>
      </w:rPr>
    </w:pPr>
    <w:r w:rsidDel="00000000" w:rsidR="00000000" w:rsidRPr="00000000">
      <w:rPr>
        <w:sz w:val="20"/>
        <w:szCs w:val="20"/>
        <w:rtl w:val="0"/>
      </w:rPr>
      <w:t xml:space="preserve">MockUps del Sistema - Plataforma de Gestión de Servicios y Agenda Profesional</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7620</wp:posOffset>
          </wp:positionV>
          <wp:extent cx="932815" cy="231775"/>
          <wp:effectExtent b="0" l="0" r="0" t="0"/>
          <wp:wrapNone/>
          <wp:docPr descr="Un dibujo de un perro&#10;&#10;Descripción generada automáticamente con confianza media" id="1860024745" name="image19.png"/>
          <a:graphic>
            <a:graphicData uri="http://schemas.openxmlformats.org/drawingml/2006/picture">
              <pic:pic>
                <pic:nvPicPr>
                  <pic:cNvPr descr="Un dibujo de un perro&#10;&#10;Descripción generada automáticamente con confianza media" id="0" name="image19.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0B7">
    <w:pPr>
      <w:jc w:val="right"/>
      <w:rPr>
        <w:sz w:val="20"/>
        <w:szCs w:val="20"/>
      </w:rPr>
    </w:pPr>
    <w:r w:rsidDel="00000000" w:rsidR="00000000" w:rsidRPr="00000000">
      <w:rPr>
        <w:sz w:val="20"/>
        <w:szCs w:val="20"/>
        <w:rtl w:val="0"/>
      </w:rPr>
      <w:t xml:space="preserve">Versión 0.1</w:t>
    </w:r>
  </w:p>
  <w:p w:rsidR="00000000" w:rsidDel="00000000" w:rsidP="00000000" w:rsidRDefault="00000000" w:rsidRPr="00000000" w14:paraId="000000B8">
    <w:pPr>
      <w:rPr/>
    </w:pPr>
    <w:r w:rsidDel="00000000" w:rsidR="00000000" w:rsidRPr="00000000">
      <w:rPr>
        <w:rtl w:val="0"/>
      </w:rPr>
      <w:tab/>
    </w:r>
  </w:p>
  <w:p w:rsidR="00000000" w:rsidDel="00000000" w:rsidP="00000000" w:rsidRDefault="00000000" w:rsidRPr="00000000" w14:paraId="000000B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jc w:val="center"/>
      <w:rPr/>
    </w:pPr>
    <w:r w:rsidDel="00000000" w:rsidR="00000000" w:rsidRPr="00000000">
      <w:rPr/>
      <w:drawing>
        <wp:inline distB="114300" distT="114300" distL="114300" distR="114300">
          <wp:extent cx="4299291" cy="949642"/>
          <wp:effectExtent b="0" l="0" r="0" t="0"/>
          <wp:docPr descr="Un dibujo con letras&#10;&#10;Descripción generada automáticamente con confianza media" id="1860024754" name="image21.png"/>
          <a:graphic>
            <a:graphicData uri="http://schemas.openxmlformats.org/drawingml/2006/picture">
              <pic:pic>
                <pic:nvPicPr>
                  <pic:cNvPr descr="Un dibujo con letras&#10;&#10;Descripción generada automáticamente con confianza media" id="0" name="image21.png"/>
                  <pic:cNvPicPr preferRelativeResize="0"/>
                </pic:nvPicPr>
                <pic:blipFill>
                  <a:blip r:embed="rId1"/>
                  <a:srcRect b="0" l="0" r="0" t="0"/>
                  <a:stretch>
                    <a:fillRect/>
                  </a:stretch>
                </pic:blipFill>
                <pic:spPr>
                  <a:xfrm>
                    <a:off x="0" y="0"/>
                    <a:ext cx="4299291" cy="94964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DUOC UC - ESCUELA DE INFORMÁTICA Y TELECOMUNICACIONES</w:t>
    </w:r>
  </w:p>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ind w:left="360" w:hanging="360"/>
    </w:pPr>
    <w:rPr>
      <w:color w:val="2f5496"/>
      <w:sz w:val="28"/>
      <w:szCs w:val="28"/>
    </w:rPr>
  </w:style>
  <w:style w:type="paragraph" w:styleId="Heading2">
    <w:name w:val="heading 2"/>
    <w:basedOn w:val="Normal"/>
    <w:next w:val="Normal"/>
    <w:pPr>
      <w:keepNext w:val="1"/>
      <w:keepLines w:val="1"/>
      <w:spacing w:before="240" w:line="259" w:lineRule="auto"/>
      <w:ind w:left="360" w:hanging="360"/>
    </w:pPr>
    <w:rPr>
      <w:b w:val="0"/>
      <w:color w:val="2f5496"/>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008E9"/>
    <w:pPr>
      <w:jc w:val="both"/>
    </w:pPr>
    <w:rPr>
      <w:rFonts w:asciiTheme="majorHAnsi" w:cstheme="majorHAnsi" w:hAnsiTheme="majorHAnsi"/>
      <w:sz w:val="22"/>
      <w:szCs w:val="22"/>
    </w:rPr>
  </w:style>
  <w:style w:type="paragraph" w:styleId="Ttulo1">
    <w:name w:val="heading 1"/>
    <w:basedOn w:val="Normal"/>
    <w:next w:val="Normal"/>
    <w:link w:val="Ttulo1Car"/>
    <w:uiPriority w:val="9"/>
    <w:qFormat w:val="1"/>
    <w:rsid w:val="00F567F4"/>
    <w:pPr>
      <w:keepNext w:val="1"/>
      <w:keepLines w:val="1"/>
      <w:numPr>
        <w:numId w:val="21"/>
      </w:numPr>
      <w:spacing w:before="240" w:line="259" w:lineRule="auto"/>
      <w:outlineLvl w:val="0"/>
    </w:pPr>
    <w:rPr>
      <w:rFonts w:eastAsiaTheme="majorEastAsia"/>
      <w:color w:val="2f5496" w:themeColor="accent1" w:themeShade="0000BF"/>
      <w:sz w:val="28"/>
      <w:szCs w:val="28"/>
      <w:lang w:val="es-ES"/>
    </w:rPr>
  </w:style>
  <w:style w:type="paragraph" w:styleId="Ttulo2">
    <w:name w:val="heading 2"/>
    <w:basedOn w:val="TtuloTDC"/>
    <w:next w:val="Normal"/>
    <w:link w:val="Ttulo2Car"/>
    <w:uiPriority w:val="9"/>
    <w:unhideWhenUsed w:val="1"/>
    <w:qFormat w:val="1"/>
    <w:rsid w:val="00F567F4"/>
    <w:pPr>
      <w:numPr>
        <w:ilvl w:val="1"/>
      </w:numPr>
      <w:outlineLvl w:val="1"/>
    </w:pPr>
    <w:rPr>
      <w:b w:val="0"/>
      <w:bCs w:val="1"/>
      <w:sz w:val="24"/>
      <w:szCs w:val="24"/>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FD5297"/>
    <w:pPr>
      <w:tabs>
        <w:tab w:val="center" w:pos="4419"/>
        <w:tab w:val="right" w:pos="8838"/>
      </w:tabs>
    </w:pPr>
  </w:style>
  <w:style w:type="character" w:styleId="EncabezadoCar" w:customStyle="1">
    <w:name w:val="Encabezado Car"/>
    <w:basedOn w:val="Fuentedeprrafopredeter"/>
    <w:link w:val="Encabezado"/>
    <w:uiPriority w:val="99"/>
    <w:rsid w:val="00FD5297"/>
  </w:style>
  <w:style w:type="paragraph" w:styleId="Piedepgina">
    <w:name w:val="footer"/>
    <w:basedOn w:val="Normal"/>
    <w:link w:val="PiedepginaCar"/>
    <w:uiPriority w:val="99"/>
    <w:unhideWhenUsed w:val="1"/>
    <w:rsid w:val="00FD5297"/>
    <w:pPr>
      <w:tabs>
        <w:tab w:val="center" w:pos="4419"/>
        <w:tab w:val="right" w:pos="8838"/>
      </w:tabs>
    </w:pPr>
  </w:style>
  <w:style w:type="character" w:styleId="PiedepginaCar" w:customStyle="1">
    <w:name w:val="Pie de página Car"/>
    <w:basedOn w:val="Fuentedeprrafopredeter"/>
    <w:link w:val="Piedepgina"/>
    <w:uiPriority w:val="99"/>
    <w:rsid w:val="00FD5297"/>
  </w:style>
  <w:style w:type="table" w:styleId="Tablaconcuadrcula">
    <w:name w:val="Table Grid"/>
    <w:basedOn w:val="Tablanormal"/>
    <w:uiPriority w:val="39"/>
    <w:rsid w:val="00822EA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1Car" w:customStyle="1">
    <w:name w:val="Título 1 Car"/>
    <w:basedOn w:val="Fuentedeprrafopredeter"/>
    <w:link w:val="Ttulo1"/>
    <w:uiPriority w:val="9"/>
    <w:rsid w:val="00F567F4"/>
    <w:rPr>
      <w:rFonts w:asciiTheme="majorHAnsi" w:cstheme="majorHAnsi" w:eastAsiaTheme="majorEastAsia" w:hAnsiTheme="majorHAnsi"/>
      <w:color w:val="2f5496" w:themeColor="accent1" w:themeShade="0000BF"/>
      <w:sz w:val="28"/>
      <w:szCs w:val="28"/>
      <w:lang w:val="es-ES"/>
    </w:rPr>
  </w:style>
  <w:style w:type="character" w:styleId="Ttulo2Car" w:customStyle="1">
    <w:name w:val="Título 2 Car"/>
    <w:basedOn w:val="Fuentedeprrafopredeter"/>
    <w:link w:val="Ttulo2"/>
    <w:uiPriority w:val="9"/>
    <w:rsid w:val="00F567F4"/>
    <w:rPr>
      <w:rFonts w:asciiTheme="majorHAnsi" w:cstheme="majorHAnsi" w:eastAsiaTheme="majorEastAsia" w:hAnsiTheme="majorHAnsi"/>
      <w:bCs w:val="1"/>
      <w:color w:val="2f5496" w:themeColor="accent1" w:themeShade="0000BF"/>
      <w:lang w:val="es-ES"/>
    </w:rPr>
  </w:style>
  <w:style w:type="paragraph" w:styleId="Prrafodelista">
    <w:name w:val="List Paragraph"/>
    <w:basedOn w:val="Normal"/>
    <w:uiPriority w:val="34"/>
    <w:qFormat w:val="1"/>
    <w:rsid w:val="00C06482"/>
    <w:pPr>
      <w:spacing w:after="200" w:line="276" w:lineRule="auto"/>
      <w:ind w:left="720"/>
      <w:contextualSpacing w:val="1"/>
    </w:pPr>
    <w:rPr>
      <w:rFonts w:ascii="Arial" w:cs="Times New Roman" w:hAnsi="Arial"/>
      <w:lang w:val="es-VE"/>
    </w:rPr>
  </w:style>
  <w:style w:type="paragraph" w:styleId="Sinespaciado">
    <w:name w:val="No Spacing"/>
    <w:link w:val="SinespaciadoCar"/>
    <w:uiPriority w:val="1"/>
    <w:qFormat w:val="1"/>
    <w:rsid w:val="00615A35"/>
    <w:rPr>
      <w:rFonts w:ascii="Arial" w:cs="Times New Roman" w:hAnsi="Arial"/>
      <w:szCs w:val="22"/>
      <w:lang w:val="es-VE"/>
    </w:rPr>
  </w:style>
  <w:style w:type="paragraph" w:styleId="NormalWeb">
    <w:name w:val="Normal (Web)"/>
    <w:basedOn w:val="Normal"/>
    <w:uiPriority w:val="99"/>
    <w:unhideWhenUsed w:val="1"/>
    <w:rsid w:val="002035DF"/>
    <w:pPr>
      <w:spacing w:after="100" w:afterAutospacing="1" w:before="100" w:beforeAutospacing="1"/>
    </w:pPr>
    <w:rPr>
      <w:rFonts w:ascii="Times New Roman" w:cs="Times New Roman" w:eastAsia="Times New Roman" w:hAnsi="Times New Roman"/>
      <w:lang w:eastAsia="es-VE" w:val="es-VE"/>
    </w:rPr>
  </w:style>
  <w:style w:type="character" w:styleId="SinespaciadoCar" w:customStyle="1">
    <w:name w:val="Sin espaciado Car"/>
    <w:basedOn w:val="Fuentedeprrafopredeter"/>
    <w:link w:val="Sinespaciado"/>
    <w:uiPriority w:val="1"/>
    <w:rsid w:val="007063E5"/>
    <w:rPr>
      <w:rFonts w:ascii="Arial" w:cs="Times New Roman" w:eastAsia="Calibri" w:hAnsi="Arial"/>
      <w:szCs w:val="22"/>
      <w:lang w:val="es-VE"/>
    </w:rPr>
  </w:style>
  <w:style w:type="paragraph" w:styleId="TDC1">
    <w:name w:val="toc 1"/>
    <w:basedOn w:val="Normal"/>
    <w:next w:val="Normal"/>
    <w:autoRedefine w:val="1"/>
    <w:uiPriority w:val="39"/>
    <w:unhideWhenUsed w:val="1"/>
    <w:rsid w:val="00A15800"/>
    <w:pPr>
      <w:spacing w:after="120" w:before="120"/>
    </w:pPr>
    <w:rPr>
      <w:b w:val="1"/>
      <w:bCs w:val="1"/>
      <w:caps w:val="1"/>
      <w:sz w:val="20"/>
      <w:szCs w:val="20"/>
    </w:rPr>
  </w:style>
  <w:style w:type="paragraph" w:styleId="TDC2">
    <w:name w:val="toc 2"/>
    <w:basedOn w:val="Normal"/>
    <w:next w:val="Normal"/>
    <w:autoRedefine w:val="1"/>
    <w:uiPriority w:val="39"/>
    <w:unhideWhenUsed w:val="1"/>
    <w:rsid w:val="00A15800"/>
    <w:pPr>
      <w:ind w:left="240"/>
    </w:pPr>
    <w:rPr>
      <w:smallCaps w:val="1"/>
      <w:sz w:val="20"/>
      <w:szCs w:val="20"/>
    </w:rPr>
  </w:style>
  <w:style w:type="paragraph" w:styleId="TDC3">
    <w:name w:val="toc 3"/>
    <w:basedOn w:val="Normal"/>
    <w:next w:val="Normal"/>
    <w:autoRedefine w:val="1"/>
    <w:uiPriority w:val="39"/>
    <w:unhideWhenUsed w:val="1"/>
    <w:rsid w:val="00A15800"/>
    <w:pPr>
      <w:ind w:left="480"/>
    </w:pPr>
    <w:rPr>
      <w:i w:val="1"/>
      <w:iCs w:val="1"/>
      <w:sz w:val="20"/>
      <w:szCs w:val="20"/>
    </w:rPr>
  </w:style>
  <w:style w:type="paragraph" w:styleId="TDC4">
    <w:name w:val="toc 4"/>
    <w:basedOn w:val="Normal"/>
    <w:next w:val="Normal"/>
    <w:autoRedefine w:val="1"/>
    <w:uiPriority w:val="39"/>
    <w:unhideWhenUsed w:val="1"/>
    <w:rsid w:val="00A15800"/>
    <w:pPr>
      <w:ind w:left="720"/>
    </w:pPr>
    <w:rPr>
      <w:sz w:val="18"/>
      <w:szCs w:val="18"/>
    </w:rPr>
  </w:style>
  <w:style w:type="paragraph" w:styleId="TDC5">
    <w:name w:val="toc 5"/>
    <w:basedOn w:val="Normal"/>
    <w:next w:val="Normal"/>
    <w:autoRedefine w:val="1"/>
    <w:uiPriority w:val="39"/>
    <w:unhideWhenUsed w:val="1"/>
    <w:rsid w:val="00A15800"/>
    <w:pPr>
      <w:ind w:left="960"/>
    </w:pPr>
    <w:rPr>
      <w:sz w:val="18"/>
      <w:szCs w:val="18"/>
    </w:rPr>
  </w:style>
  <w:style w:type="paragraph" w:styleId="TDC6">
    <w:name w:val="toc 6"/>
    <w:basedOn w:val="Normal"/>
    <w:next w:val="Normal"/>
    <w:autoRedefine w:val="1"/>
    <w:uiPriority w:val="39"/>
    <w:unhideWhenUsed w:val="1"/>
    <w:rsid w:val="00A15800"/>
    <w:pPr>
      <w:ind w:left="1200"/>
    </w:pPr>
    <w:rPr>
      <w:sz w:val="18"/>
      <w:szCs w:val="18"/>
    </w:rPr>
  </w:style>
  <w:style w:type="paragraph" w:styleId="TDC7">
    <w:name w:val="toc 7"/>
    <w:basedOn w:val="Normal"/>
    <w:next w:val="Normal"/>
    <w:autoRedefine w:val="1"/>
    <w:uiPriority w:val="39"/>
    <w:unhideWhenUsed w:val="1"/>
    <w:rsid w:val="00A15800"/>
    <w:pPr>
      <w:ind w:left="1440"/>
    </w:pPr>
    <w:rPr>
      <w:sz w:val="18"/>
      <w:szCs w:val="18"/>
    </w:rPr>
  </w:style>
  <w:style w:type="paragraph" w:styleId="TDC8">
    <w:name w:val="toc 8"/>
    <w:basedOn w:val="Normal"/>
    <w:next w:val="Normal"/>
    <w:autoRedefine w:val="1"/>
    <w:uiPriority w:val="39"/>
    <w:unhideWhenUsed w:val="1"/>
    <w:rsid w:val="00A15800"/>
    <w:pPr>
      <w:ind w:left="1680"/>
    </w:pPr>
    <w:rPr>
      <w:sz w:val="18"/>
      <w:szCs w:val="18"/>
    </w:rPr>
  </w:style>
  <w:style w:type="paragraph" w:styleId="TDC9">
    <w:name w:val="toc 9"/>
    <w:basedOn w:val="Normal"/>
    <w:next w:val="Normal"/>
    <w:autoRedefine w:val="1"/>
    <w:uiPriority w:val="39"/>
    <w:unhideWhenUsed w:val="1"/>
    <w:rsid w:val="00A15800"/>
    <w:pPr>
      <w:ind w:left="1920"/>
    </w:pPr>
    <w:rPr>
      <w:sz w:val="18"/>
      <w:szCs w:val="18"/>
    </w:rPr>
  </w:style>
  <w:style w:type="character" w:styleId="Hipervnculo">
    <w:name w:val="Hyperlink"/>
    <w:basedOn w:val="Fuentedeprrafopredeter"/>
    <w:uiPriority w:val="99"/>
    <w:unhideWhenUsed w:val="1"/>
    <w:rsid w:val="00A15800"/>
    <w:rPr>
      <w:color w:val="0563c1" w:themeColor="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2"/>
    <w:tblPr>
      <w:tblStyleRowBandSize w:val="1"/>
      <w:tblStyleColBandSize w:val="1"/>
      <w:tblCellMar>
        <w:left w:w="108.0" w:type="dxa"/>
        <w:right w:w="108.0" w:type="dxa"/>
      </w:tblCellMar>
    </w:tblPr>
  </w:style>
  <w:style w:type="table" w:styleId="a0" w:customStyle="1">
    <w:basedOn w:val="TableNormal2"/>
    <w:tblPr>
      <w:tblStyleRowBandSize w:val="1"/>
      <w:tblStyleColBandSize w:val="1"/>
      <w:tblCellMar>
        <w:left w:w="115.0" w:type="dxa"/>
        <w:right w:w="115.0" w:type="dxa"/>
      </w:tblCellMar>
    </w:tblPr>
  </w:style>
  <w:style w:type="table" w:styleId="a1" w:customStyle="1">
    <w:basedOn w:val="TableNormal2"/>
    <w:tblPr>
      <w:tblStyleRowBandSize w:val="1"/>
      <w:tblStyleColBandSize w:val="1"/>
      <w:tblCellMar>
        <w:left w:w="115.0" w:type="dxa"/>
        <w:right w:w="115.0" w:type="dxa"/>
      </w:tblCellMar>
    </w:tblPr>
  </w:style>
  <w:style w:type="table" w:styleId="a2" w:customStyle="1">
    <w:basedOn w:val="TableNormal2"/>
    <w:tblPr>
      <w:tblStyleRowBandSize w:val="1"/>
      <w:tblStyleColBandSize w:val="1"/>
      <w:tblCellMar>
        <w:left w:w="115.0" w:type="dxa"/>
        <w:right w:w="115.0" w:type="dxa"/>
      </w:tblCellMar>
    </w:tblPr>
  </w:style>
  <w:style w:type="table" w:styleId="a3" w:customStyle="1">
    <w:basedOn w:val="TableNormal2"/>
    <w:tblPr>
      <w:tblStyleRowBandSize w:val="1"/>
      <w:tblStyleColBandSize w:val="1"/>
      <w:tblCellMar>
        <w:left w:w="115.0" w:type="dxa"/>
        <w:right w:w="115.0" w:type="dxa"/>
      </w:tblCellMar>
    </w:tblPr>
  </w:style>
  <w:style w:type="table" w:styleId="a4" w:customStyle="1">
    <w:basedOn w:val="TableNormal2"/>
    <w:tblPr>
      <w:tblStyleRowBandSize w:val="1"/>
      <w:tblStyleColBandSize w:val="1"/>
      <w:tblCellMar>
        <w:left w:w="115.0" w:type="dxa"/>
        <w:right w:w="115.0" w:type="dxa"/>
      </w:tblCellMar>
    </w:tblPr>
  </w:style>
  <w:style w:type="table" w:styleId="a5" w:customStyle="1">
    <w:basedOn w:val="TableNormal2"/>
    <w:tblPr>
      <w:tblStyleRowBandSize w:val="1"/>
      <w:tblStyleColBandSize w:val="1"/>
      <w:tblCellMar>
        <w:left w:w="115.0" w:type="dxa"/>
        <w:right w:w="115.0" w:type="dxa"/>
      </w:tblCellMar>
    </w:tblPr>
  </w:style>
  <w:style w:type="table" w:styleId="a6" w:customStyle="1">
    <w:basedOn w:val="TableNormal2"/>
    <w:tblPr>
      <w:tblStyleRowBandSize w:val="1"/>
      <w:tblStyleColBandSize w:val="1"/>
      <w:tblCellMar>
        <w:left w:w="108.0" w:type="dxa"/>
        <w:right w:w="108.0" w:type="dxa"/>
      </w:tblCellMar>
    </w:tblPr>
  </w:style>
  <w:style w:type="table" w:styleId="a7" w:customStyle="1">
    <w:basedOn w:val="TableNormal2"/>
    <w:tblPr>
      <w:tblStyleRowBandSize w:val="1"/>
      <w:tblStyleColBandSize w:val="1"/>
      <w:tblCellMar>
        <w:left w:w="108.0" w:type="dxa"/>
        <w:right w:w="108.0" w:type="dxa"/>
      </w:tblCellMar>
    </w:tblPr>
  </w:style>
  <w:style w:type="table" w:styleId="a8" w:customStyle="1">
    <w:basedOn w:val="TableNormal2"/>
    <w:tblPr>
      <w:tblStyleRowBandSize w:val="1"/>
      <w:tblStyleColBandSize w:val="1"/>
      <w:tblCellMar>
        <w:left w:w="108.0" w:type="dxa"/>
        <w:right w:w="108.0" w:type="dxa"/>
      </w:tblCellMar>
    </w:tblPr>
  </w:style>
  <w:style w:type="table" w:styleId="a9" w:customStyle="1">
    <w:basedOn w:val="TableNormal2"/>
    <w:tblPr>
      <w:tblStyleRowBandSize w:val="1"/>
      <w:tblStyleColBandSize w:val="1"/>
      <w:tblCellMar>
        <w:left w:w="108.0" w:type="dxa"/>
        <w:right w:w="108.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tblPr>
      <w:tblStyleRowBandSize w:val="1"/>
      <w:tblStyleColBandSize w:val="1"/>
      <w:tblCellMar>
        <w:left w:w="115.0" w:type="dxa"/>
        <w:right w:w="115.0" w:type="dxa"/>
      </w:tblCellMar>
    </w:tblPr>
  </w:style>
  <w:style w:type="table" w:styleId="ac" w:customStyle="1">
    <w:basedOn w:val="TableNormal2"/>
    <w:tblPr>
      <w:tblStyleRowBandSize w:val="1"/>
      <w:tblStyleColBandSize w:val="1"/>
      <w:tblCellMar>
        <w:left w:w="115.0" w:type="dxa"/>
        <w:right w:w="115.0" w:type="dxa"/>
      </w:tblCellMar>
    </w:tblPr>
  </w:style>
  <w:style w:type="table" w:styleId="ad" w:customStyle="1">
    <w:basedOn w:val="TableNormal2"/>
    <w:tblPr>
      <w:tblStyleRowBandSize w:val="1"/>
      <w:tblStyleColBandSize w:val="1"/>
      <w:tblCellMar>
        <w:left w:w="115.0" w:type="dxa"/>
        <w:right w:w="115.0" w:type="dxa"/>
      </w:tblCellMar>
    </w:tblPr>
  </w:style>
  <w:style w:type="table" w:styleId="ae" w:customStyle="1">
    <w:basedOn w:val="TableNormal2"/>
    <w:tblPr>
      <w:tblStyleRowBandSize w:val="1"/>
      <w:tblStyleColBandSize w:val="1"/>
      <w:tblCellMar>
        <w:left w:w="108.0" w:type="dxa"/>
        <w:right w:w="108.0" w:type="dxa"/>
      </w:tblCellMar>
    </w:tblPr>
  </w:style>
  <w:style w:type="table" w:styleId="af" w:customStyle="1">
    <w:basedOn w:val="TableNormal2"/>
    <w:tblPr>
      <w:tblStyleRowBandSize w:val="1"/>
      <w:tblStyleColBandSize w:val="1"/>
      <w:tblCellMar>
        <w:left w:w="108.0" w:type="dxa"/>
        <w:right w:w="108.0" w:type="dxa"/>
      </w:tblCellMar>
    </w:tblPr>
  </w:style>
  <w:style w:type="table" w:styleId="af0" w:customStyle="1">
    <w:basedOn w:val="TableNormal2"/>
    <w:tblPr>
      <w:tblStyleRowBandSize w:val="1"/>
      <w:tblStyleColBandSize w:val="1"/>
      <w:tblCellMar>
        <w:left w:w="108.0" w:type="dxa"/>
        <w:right w:w="108.0" w:type="dxa"/>
      </w:tblCellMar>
    </w:tblPr>
  </w:style>
  <w:style w:type="table" w:styleId="af1" w:customStyle="1">
    <w:basedOn w:val="TableNormal2"/>
    <w:tblPr>
      <w:tblStyleRowBandSize w:val="1"/>
      <w:tblStyleColBandSize w:val="1"/>
      <w:tblCellMar>
        <w:left w:w="108.0" w:type="dxa"/>
        <w:right w:w="108.0" w:type="dxa"/>
      </w:tblCellMar>
    </w:tblPr>
  </w:style>
  <w:style w:type="table" w:styleId="af2" w:customStyle="1">
    <w:basedOn w:val="TableNormal2"/>
    <w:tblPr>
      <w:tblStyleRowBandSize w:val="1"/>
      <w:tblStyleColBandSize w:val="1"/>
      <w:tblCellMar>
        <w:left w:w="108.0" w:type="dxa"/>
        <w:right w:w="108.0" w:type="dxa"/>
      </w:tblCellMar>
    </w:tblPr>
  </w:style>
  <w:style w:type="table" w:styleId="af3" w:customStyle="1">
    <w:basedOn w:val="TableNormal2"/>
    <w:tblPr>
      <w:tblStyleRowBandSize w:val="1"/>
      <w:tblStyleColBandSize w:val="1"/>
      <w:tblCellMar>
        <w:left w:w="108.0" w:type="dxa"/>
        <w:right w:w="108.0" w:type="dxa"/>
      </w:tblCellMar>
    </w:tblPr>
  </w:style>
  <w:style w:type="table" w:styleId="af4" w:customStyle="1">
    <w:basedOn w:val="TableNormal2"/>
    <w:tblPr>
      <w:tblStyleRowBandSize w:val="1"/>
      <w:tblStyleColBandSize w:val="1"/>
      <w:tblCellMar>
        <w:left w:w="108.0" w:type="dxa"/>
        <w:right w:w="108.0" w:type="dxa"/>
      </w:tblCellMar>
    </w:tblPr>
  </w:style>
  <w:style w:type="table" w:styleId="af5" w:customStyle="1">
    <w:basedOn w:val="TableNormal2"/>
    <w:tblPr>
      <w:tblStyleRowBandSize w:val="1"/>
      <w:tblStyleColBandSize w:val="1"/>
      <w:tblCellMar>
        <w:left w:w="108.0" w:type="dxa"/>
        <w:right w:w="108.0" w:type="dxa"/>
      </w:tblCellMar>
    </w:tblPr>
  </w:style>
  <w:style w:type="table" w:styleId="af6" w:customStyle="1">
    <w:basedOn w:val="TableNormal2"/>
    <w:tblPr>
      <w:tblStyleRowBandSize w:val="1"/>
      <w:tblStyleColBandSize w:val="1"/>
      <w:tblCellMar>
        <w:left w:w="108.0" w:type="dxa"/>
        <w:right w:w="108.0" w:type="dxa"/>
      </w:tblCellMar>
    </w:tblPr>
  </w:style>
  <w:style w:type="table" w:styleId="af7" w:customStyle="1">
    <w:basedOn w:val="TableNormal2"/>
    <w:tblPr>
      <w:tblStyleRowBandSize w:val="1"/>
      <w:tblStyleColBandSize w:val="1"/>
      <w:tblCellMar>
        <w:left w:w="108.0" w:type="dxa"/>
        <w:right w:w="108.0" w:type="dxa"/>
      </w:tblCellMar>
    </w:tblPr>
  </w:style>
  <w:style w:type="table" w:styleId="af8" w:customStyle="1">
    <w:basedOn w:val="TableNormal2"/>
    <w:tblPr>
      <w:tblStyleRowBandSize w:val="1"/>
      <w:tblStyleColBandSize w:val="1"/>
      <w:tblCellMar>
        <w:left w:w="115.0" w:type="dxa"/>
        <w:right w:w="115.0" w:type="dxa"/>
      </w:tblCellMar>
    </w:tblPr>
  </w:style>
  <w:style w:type="table" w:styleId="af9" w:customStyle="1">
    <w:basedOn w:val="TableNormal2"/>
    <w:tblPr>
      <w:tblStyleRowBandSize w:val="1"/>
      <w:tblStyleColBandSize w:val="1"/>
      <w:tblCellMar>
        <w:left w:w="115.0" w:type="dxa"/>
        <w:right w:w="115.0" w:type="dxa"/>
      </w:tblCellMar>
    </w:tblPr>
  </w:style>
  <w:style w:type="table" w:styleId="afa" w:customStyle="1">
    <w:basedOn w:val="TableNormal2"/>
    <w:tblPr>
      <w:tblStyleRowBandSize w:val="1"/>
      <w:tblStyleColBandSize w:val="1"/>
      <w:tblCellMar>
        <w:left w:w="115.0" w:type="dxa"/>
        <w:right w:w="115.0" w:type="dxa"/>
      </w:tblCellMar>
    </w:tblPr>
  </w:style>
  <w:style w:type="table" w:styleId="afb" w:customStyle="1">
    <w:basedOn w:val="TableNormal2"/>
    <w:tblPr>
      <w:tblStyleRowBandSize w:val="1"/>
      <w:tblStyleColBandSize w:val="1"/>
      <w:tblCellMar>
        <w:left w:w="115.0" w:type="dxa"/>
        <w:right w:w="115.0" w:type="dxa"/>
      </w:tblCellMar>
    </w:tblPr>
  </w:style>
  <w:style w:type="table" w:styleId="afc" w:customStyle="1">
    <w:basedOn w:val="TableNormal2"/>
    <w:tblPr>
      <w:tblStyleRowBandSize w:val="1"/>
      <w:tblStyleColBandSize w:val="1"/>
      <w:tblCellMar>
        <w:left w:w="115.0" w:type="dxa"/>
        <w:right w:w="115.0" w:type="dxa"/>
      </w:tblCellMar>
    </w:tblPr>
  </w:style>
  <w:style w:type="table" w:styleId="afd" w:customStyle="1">
    <w:basedOn w:val="TableNormal2"/>
    <w:tblPr>
      <w:tblStyleRowBandSize w:val="1"/>
      <w:tblStyleColBandSize w:val="1"/>
      <w:tblCellMar>
        <w:left w:w="115.0" w:type="dxa"/>
        <w:right w:w="115.0" w:type="dxa"/>
      </w:tblCellMar>
    </w:tblPr>
  </w:style>
  <w:style w:type="table" w:styleId="afe" w:customStyle="1">
    <w:basedOn w:val="TableNormal2"/>
    <w:tblPr>
      <w:tblStyleRowBandSize w:val="1"/>
      <w:tblStyleColBandSize w:val="1"/>
      <w:tblCellMar>
        <w:left w:w="115.0" w:type="dxa"/>
        <w:right w:w="115.0" w:type="dxa"/>
      </w:tblCellMar>
    </w:tblPr>
  </w:style>
  <w:style w:type="table" w:styleId="aff" w:customStyle="1">
    <w:basedOn w:val="TableNormal2"/>
    <w:tblPr>
      <w:tblStyleRowBandSize w:val="1"/>
      <w:tblStyleColBandSize w:val="1"/>
      <w:tblCellMar>
        <w:left w:w="115.0" w:type="dxa"/>
        <w:right w:w="115.0" w:type="dxa"/>
      </w:tblCellMar>
    </w:tblPr>
  </w:style>
  <w:style w:type="table" w:styleId="aff0" w:customStyle="1">
    <w:basedOn w:val="TableNormal2"/>
    <w:tblPr>
      <w:tblStyleRowBandSize w:val="1"/>
      <w:tblStyleColBandSize w:val="1"/>
      <w:tblCellMar>
        <w:left w:w="115.0" w:type="dxa"/>
        <w:right w:w="115.0" w:type="dxa"/>
      </w:tblCellMar>
    </w:tblPr>
  </w:style>
  <w:style w:type="table" w:styleId="aff1" w:customStyle="1">
    <w:basedOn w:val="TableNormal2"/>
    <w:tblPr>
      <w:tblStyleRowBandSize w:val="1"/>
      <w:tblStyleColBandSize w:val="1"/>
      <w:tblCellMar>
        <w:left w:w="115.0" w:type="dxa"/>
        <w:right w:w="115.0" w:type="dxa"/>
      </w:tblCellMar>
    </w:tblPr>
  </w:style>
  <w:style w:type="table" w:styleId="aff2" w:customStyle="1">
    <w:basedOn w:val="TableNormal2"/>
    <w:tblPr>
      <w:tblStyleRowBandSize w:val="1"/>
      <w:tblStyleColBandSize w:val="1"/>
      <w:tblCellMar>
        <w:left w:w="115.0" w:type="dxa"/>
        <w:right w:w="115.0" w:type="dxa"/>
      </w:tblCellMar>
    </w:tblPr>
  </w:style>
  <w:style w:type="table" w:styleId="aff3" w:customStyle="1">
    <w:basedOn w:val="TableNormal2"/>
    <w:tblPr>
      <w:tblStyleRowBandSize w:val="1"/>
      <w:tblStyleColBandSize w:val="1"/>
      <w:tblCellMar>
        <w:left w:w="115.0" w:type="dxa"/>
        <w:right w:w="115.0" w:type="dxa"/>
      </w:tblCellMar>
    </w:tblPr>
  </w:style>
  <w:style w:type="table" w:styleId="aff4" w:customStyle="1">
    <w:basedOn w:val="TableNormal2"/>
    <w:tblPr>
      <w:tblStyleRowBandSize w:val="1"/>
      <w:tblStyleColBandSize w:val="1"/>
      <w:tblCellMar>
        <w:left w:w="115.0" w:type="dxa"/>
        <w:right w:w="115.0" w:type="dxa"/>
      </w:tblCellMar>
    </w:tblPr>
  </w:style>
  <w:style w:type="table" w:styleId="aff5" w:customStyle="1">
    <w:basedOn w:val="TableNormal2"/>
    <w:tblPr>
      <w:tblStyleRowBandSize w:val="1"/>
      <w:tblStyleColBandSize w:val="1"/>
      <w:tblCellMar>
        <w:left w:w="115.0" w:type="dxa"/>
        <w:right w:w="115.0" w:type="dxa"/>
      </w:tblCellMar>
    </w:tblPr>
  </w:style>
  <w:style w:type="table" w:styleId="aff6" w:customStyle="1">
    <w:basedOn w:val="TableNormal2"/>
    <w:tblPr>
      <w:tblStyleRowBandSize w:val="1"/>
      <w:tblStyleColBandSize w:val="1"/>
      <w:tblCellMar>
        <w:left w:w="115.0" w:type="dxa"/>
        <w:right w:w="115.0" w:type="dxa"/>
      </w:tblCellMar>
    </w:tblPr>
  </w:style>
  <w:style w:type="table" w:styleId="aff7" w:customStyle="1">
    <w:basedOn w:val="TableNormal2"/>
    <w:tblPr>
      <w:tblStyleRowBandSize w:val="1"/>
      <w:tblStyleColBandSize w:val="1"/>
      <w:tblCellMar>
        <w:left w:w="115.0" w:type="dxa"/>
        <w:right w:w="115.0" w:type="dxa"/>
      </w:tblCellMar>
    </w:tblPr>
  </w:style>
  <w:style w:type="table" w:styleId="aff8" w:customStyle="1">
    <w:basedOn w:val="TableNormal2"/>
    <w:tblPr>
      <w:tblStyleRowBandSize w:val="1"/>
      <w:tblStyleColBandSize w:val="1"/>
      <w:tblCellMar>
        <w:left w:w="115.0" w:type="dxa"/>
        <w:right w:w="115.0" w:type="dxa"/>
      </w:tblCellMar>
    </w:tblPr>
  </w:style>
  <w:style w:type="table" w:styleId="aff9" w:customStyle="1">
    <w:basedOn w:val="TableNormal2"/>
    <w:tblPr>
      <w:tblStyleRowBandSize w:val="1"/>
      <w:tblStyleColBandSize w:val="1"/>
      <w:tblCellMar>
        <w:left w:w="115.0" w:type="dxa"/>
        <w:right w:w="115.0" w:type="dxa"/>
      </w:tblCellMar>
    </w:tblPr>
  </w:style>
  <w:style w:type="table" w:styleId="affa" w:customStyle="1">
    <w:basedOn w:val="TableNormal2"/>
    <w:tblPr>
      <w:tblStyleRowBandSize w:val="1"/>
      <w:tblStyleColBandSize w:val="1"/>
      <w:tblCellMar>
        <w:left w:w="115.0" w:type="dxa"/>
        <w:right w:w="115.0" w:type="dxa"/>
      </w:tblCellMar>
    </w:tblPr>
  </w:style>
  <w:style w:type="table" w:styleId="affb" w:customStyle="1">
    <w:basedOn w:val="TableNormal2"/>
    <w:tblPr>
      <w:tblStyleRowBandSize w:val="1"/>
      <w:tblStyleColBandSize w:val="1"/>
      <w:tblCellMar>
        <w:left w:w="115.0" w:type="dxa"/>
        <w:right w:w="115.0" w:type="dxa"/>
      </w:tblCellMar>
    </w:tblPr>
  </w:style>
  <w:style w:type="table" w:styleId="affc" w:customStyle="1">
    <w:basedOn w:val="TableNormal2"/>
    <w:tblPr>
      <w:tblStyleRowBandSize w:val="1"/>
      <w:tblStyleColBandSize w:val="1"/>
      <w:tblCellMar>
        <w:left w:w="115.0" w:type="dxa"/>
        <w:right w:w="115.0" w:type="dxa"/>
      </w:tblCellMar>
    </w:tblPr>
  </w:style>
  <w:style w:type="table" w:styleId="affd" w:customStyle="1">
    <w:basedOn w:val="TableNormal2"/>
    <w:tblPr>
      <w:tblStyleRowBandSize w:val="1"/>
      <w:tblStyleColBandSize w:val="1"/>
      <w:tblCellMar>
        <w:left w:w="115.0" w:type="dxa"/>
        <w:right w:w="115.0" w:type="dxa"/>
      </w:tblCellMar>
    </w:tblPr>
  </w:style>
  <w:style w:type="table" w:styleId="affe" w:customStyle="1">
    <w:basedOn w:val="TableNormal2"/>
    <w:tblPr>
      <w:tblStyleRowBandSize w:val="1"/>
      <w:tblStyleColBandSize w:val="1"/>
      <w:tblCellMar>
        <w:left w:w="115.0" w:type="dxa"/>
        <w:right w:w="115.0" w:type="dxa"/>
      </w:tblCellMar>
    </w:tblPr>
  </w:style>
  <w:style w:type="table" w:styleId="afff" w:customStyle="1">
    <w:basedOn w:val="TableNormal2"/>
    <w:tblPr>
      <w:tblStyleRowBandSize w:val="1"/>
      <w:tblStyleColBandSize w:val="1"/>
      <w:tblCellMar>
        <w:left w:w="115.0" w:type="dxa"/>
        <w:right w:w="115.0" w:type="dxa"/>
      </w:tblCellMar>
    </w:tblPr>
  </w:style>
  <w:style w:type="table" w:styleId="afff0" w:customStyle="1">
    <w:basedOn w:val="TableNormal2"/>
    <w:tblPr>
      <w:tblStyleRowBandSize w:val="1"/>
      <w:tblStyleColBandSize w:val="1"/>
      <w:tblCellMar>
        <w:left w:w="115.0" w:type="dxa"/>
        <w:right w:w="115.0" w:type="dxa"/>
      </w:tblCellMar>
    </w:tblPr>
  </w:style>
  <w:style w:type="table" w:styleId="afff1" w:customStyle="1">
    <w:basedOn w:val="TableNormal2"/>
    <w:tblPr>
      <w:tblStyleRowBandSize w:val="1"/>
      <w:tblStyleColBandSize w:val="1"/>
      <w:tblCellMar>
        <w:left w:w="115.0" w:type="dxa"/>
        <w:right w:w="115.0" w:type="dxa"/>
      </w:tblCellMar>
    </w:tblPr>
  </w:style>
  <w:style w:type="table" w:styleId="afff2" w:customStyle="1">
    <w:basedOn w:val="TableNormal2"/>
    <w:tblPr>
      <w:tblStyleRowBandSize w:val="1"/>
      <w:tblStyleColBandSize w:val="1"/>
      <w:tblCellMar>
        <w:left w:w="115.0" w:type="dxa"/>
        <w:right w:w="115.0" w:type="dxa"/>
      </w:tblCellMar>
    </w:tblPr>
  </w:style>
  <w:style w:type="table" w:styleId="afff3" w:customStyle="1">
    <w:basedOn w:val="TableNormal1"/>
    <w:tblPr>
      <w:tblStyleRowBandSize w:val="1"/>
      <w:tblStyleColBandSize w:val="1"/>
      <w:tblCellMar>
        <w:left w:w="115.0" w:type="dxa"/>
        <w:right w:w="115.0" w:type="dxa"/>
      </w:tblCellMar>
    </w:tblPr>
  </w:style>
  <w:style w:type="table" w:styleId="afff4" w:customStyle="1">
    <w:basedOn w:val="TableNormal1"/>
    <w:tblPr>
      <w:tblStyleRowBandSize w:val="1"/>
      <w:tblStyleColBandSize w:val="1"/>
      <w:tblCellMar>
        <w:left w:w="108.0" w:type="dxa"/>
        <w:right w:w="108.0" w:type="dxa"/>
      </w:tblCellMar>
    </w:tblPr>
  </w:style>
  <w:style w:type="table" w:styleId="afff5" w:customStyle="1">
    <w:basedOn w:val="TableNormal1"/>
    <w:tblPr>
      <w:tblStyleRowBandSize w:val="1"/>
      <w:tblStyleColBandSize w:val="1"/>
      <w:tblCellMar>
        <w:left w:w="108.0" w:type="dxa"/>
        <w:right w:w="108.0" w:type="dxa"/>
      </w:tblCellMar>
    </w:tblPr>
  </w:style>
  <w:style w:type="table" w:styleId="afff6" w:customStyle="1">
    <w:basedOn w:val="TableNormal1"/>
    <w:tblPr>
      <w:tblStyleRowBandSize w:val="1"/>
      <w:tblStyleColBandSize w:val="1"/>
      <w:tblCellMar>
        <w:left w:w="108.0" w:type="dxa"/>
        <w:right w:w="108.0" w:type="dxa"/>
      </w:tblCellMar>
    </w:tblPr>
  </w:style>
  <w:style w:type="table" w:styleId="afff7" w:customStyle="1">
    <w:basedOn w:val="TableNormal1"/>
    <w:tblPr>
      <w:tblStyleRowBandSize w:val="1"/>
      <w:tblStyleColBandSize w:val="1"/>
      <w:tblCellMar>
        <w:left w:w="108.0" w:type="dxa"/>
        <w:right w:w="108.0" w:type="dxa"/>
      </w:tblCellMar>
    </w:tblPr>
  </w:style>
  <w:style w:type="table" w:styleId="afff8" w:customStyle="1">
    <w:basedOn w:val="TableNormal1"/>
    <w:tblPr>
      <w:tblStyleRowBandSize w:val="1"/>
      <w:tblStyleColBandSize w:val="1"/>
      <w:tblCellMar>
        <w:left w:w="108.0" w:type="dxa"/>
        <w:right w:w="108.0" w:type="dxa"/>
      </w:tblCellMar>
    </w:tblPr>
  </w:style>
  <w:style w:type="table" w:styleId="afff9" w:customStyle="1">
    <w:basedOn w:val="TableNormal1"/>
    <w:tblPr>
      <w:tblStyleRowBandSize w:val="1"/>
      <w:tblStyleColBandSize w:val="1"/>
      <w:tblCellMar>
        <w:left w:w="108.0" w:type="dxa"/>
        <w:right w:w="108.0" w:type="dxa"/>
      </w:tblCellMar>
    </w:tblPr>
  </w:style>
  <w:style w:type="table" w:styleId="afffa" w:customStyle="1">
    <w:basedOn w:val="TableNormal1"/>
    <w:tblPr>
      <w:tblStyleRowBandSize w:val="1"/>
      <w:tblStyleColBandSize w:val="1"/>
      <w:tblCellMar>
        <w:left w:w="108.0" w:type="dxa"/>
        <w:right w:w="108.0" w:type="dxa"/>
      </w:tblCellMar>
    </w:tblPr>
  </w:style>
  <w:style w:type="table" w:styleId="afffb" w:customStyle="1">
    <w:basedOn w:val="TableNormal1"/>
    <w:tblPr>
      <w:tblStyleRowBandSize w:val="1"/>
      <w:tblStyleColBandSize w:val="1"/>
      <w:tblCellMar>
        <w:left w:w="108.0" w:type="dxa"/>
        <w:right w:w="108.0" w:type="dxa"/>
      </w:tblCellMar>
    </w:tblPr>
  </w:style>
  <w:style w:type="table" w:styleId="afffc" w:customStyle="1">
    <w:basedOn w:val="TableNormal1"/>
    <w:tblPr>
      <w:tblStyleRowBandSize w:val="1"/>
      <w:tblStyleColBandSize w:val="1"/>
      <w:tblCellMar>
        <w:left w:w="108.0" w:type="dxa"/>
        <w:right w:w="108.0" w:type="dxa"/>
      </w:tblCellMar>
    </w:tblPr>
  </w:style>
  <w:style w:type="table" w:styleId="afffd" w:customStyle="1">
    <w:basedOn w:val="TableNormal1"/>
    <w:tblPr>
      <w:tblStyleRowBandSize w:val="1"/>
      <w:tblStyleColBandSize w:val="1"/>
      <w:tblCellMar>
        <w:left w:w="108.0" w:type="dxa"/>
        <w:right w:w="108.0" w:type="dxa"/>
      </w:tblCellMar>
    </w:tblPr>
  </w:style>
  <w:style w:type="table" w:styleId="afffe" w:customStyle="1">
    <w:basedOn w:val="TableNormal1"/>
    <w:tblPr>
      <w:tblStyleRowBandSize w:val="1"/>
      <w:tblStyleColBandSize w:val="1"/>
      <w:tblCellMar>
        <w:left w:w="108.0" w:type="dxa"/>
        <w:right w:w="108.0" w:type="dxa"/>
      </w:tblCellMar>
    </w:tblPr>
  </w:style>
  <w:style w:type="table" w:styleId="affff" w:customStyle="1">
    <w:basedOn w:val="TableNormal1"/>
    <w:tblPr>
      <w:tblStyleRowBandSize w:val="1"/>
      <w:tblStyleColBandSize w:val="1"/>
      <w:tblCellMar>
        <w:left w:w="108.0" w:type="dxa"/>
        <w:right w:w="108.0" w:type="dxa"/>
      </w:tblCellMar>
    </w:tblPr>
  </w:style>
  <w:style w:type="table" w:styleId="Tablaconcuadrcula1clara-nfasis1">
    <w:name w:val="Grid Table 1 Light Accent 1"/>
    <w:basedOn w:val="Tablanormal"/>
    <w:uiPriority w:val="46"/>
    <w:rsid w:val="003F626C"/>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2" w:themeColor="accent1" w:themeTint="000099" w:val="double"/>
        </w:tcBorders>
      </w:tcPr>
    </w:tblStylePr>
    <w:tblStylePr w:type="firstCol">
      <w:rPr>
        <w:b w:val="1"/>
        <w:bCs w:val="1"/>
      </w:rPr>
    </w:tblStylePr>
    <w:tblStylePr w:type="lastCol">
      <w:rPr>
        <w:b w:val="1"/>
        <w:bCs w:val="1"/>
      </w:rPr>
    </w:tblStylePr>
  </w:style>
  <w:style w:type="table" w:styleId="Tablaconcuadrcula7concolores-nfasis1">
    <w:name w:val="Grid Table 7 Colorful Accent 1"/>
    <w:basedOn w:val="Tablanormal"/>
    <w:uiPriority w:val="52"/>
    <w:rsid w:val="003F626C"/>
    <w:rPr>
      <w:color w:val="2f5496" w:themeColor="accent1" w:themeShade="0000BF"/>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tblStylePr w:type="neCell">
      <w:tblPr/>
      <w:tcPr>
        <w:tcBorders>
          <w:bottom w:color="8eaadb" w:space="0" w:sz="4" w:themeColor="accent1" w:themeTint="000099" w:val="single"/>
        </w:tcBorders>
      </w:tcPr>
    </w:tblStylePr>
    <w:tblStylePr w:type="nwCell">
      <w:tblPr/>
      <w:tcPr>
        <w:tcBorders>
          <w:bottom w:color="8eaadb" w:space="0" w:sz="4" w:themeColor="accent1" w:themeTint="000099" w:val="single"/>
        </w:tcBorders>
      </w:tcPr>
    </w:tblStylePr>
    <w:tblStylePr w:type="seCell">
      <w:tblPr/>
      <w:tcPr>
        <w:tcBorders>
          <w:top w:color="8eaadb" w:space="0" w:sz="4" w:themeColor="accent1" w:themeTint="000099" w:val="single"/>
        </w:tcBorders>
      </w:tcPr>
    </w:tblStylePr>
    <w:tblStylePr w:type="swCell">
      <w:tblPr/>
      <w:tcPr>
        <w:tcBorders>
          <w:top w:color="8eaadb" w:space="0" w:sz="4" w:themeColor="accent1" w:themeTint="000099" w:val="single"/>
        </w:tcBorders>
      </w:tcPr>
    </w:tblStylePr>
  </w:style>
  <w:style w:type="table" w:styleId="Tabladelista4-nfasis5">
    <w:name w:val="List Table 4 Accent 5"/>
    <w:basedOn w:val="Tablanormal"/>
    <w:uiPriority w:val="49"/>
    <w:rsid w:val="003F626C"/>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tcBorders>
        <w:shd w:color="auto" w:fill="5b9bd5" w:themeFill="accent5" w:val="clear"/>
      </w:tcPr>
    </w:tblStylePr>
    <w:tblStylePr w:type="lastRow">
      <w:rPr>
        <w:b w:val="1"/>
        <w:bCs w:val="1"/>
      </w:rPr>
      <w:tblPr/>
      <w:tcPr>
        <w:tcBorders>
          <w:top w:color="9cc2e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Tabladelista6concolores-nfasis5">
    <w:name w:val="List Table 6 Colorful Accent 5"/>
    <w:basedOn w:val="Tablanormal"/>
    <w:uiPriority w:val="51"/>
    <w:rsid w:val="003F626C"/>
    <w:rPr>
      <w:color w:val="2e74b5" w:themeColor="accent5" w:themeShade="0000BF"/>
    </w:rPr>
    <w:tblPr>
      <w:tblStyleRowBandSize w:val="1"/>
      <w:tblStyleColBandSize w:val="1"/>
      <w:tblBorders>
        <w:top w:color="5b9bd5" w:space="0" w:sz="4" w:themeColor="accent5" w:val="single"/>
        <w:bottom w:color="5b9bd5" w:space="0" w:sz="4" w:themeColor="accent5" w:val="single"/>
      </w:tblBorders>
    </w:tblPr>
    <w:tblStylePr w:type="firstRow">
      <w:rPr>
        <w:b w:val="1"/>
        <w:bCs w:val="1"/>
      </w:rPr>
      <w:tblPr/>
      <w:tcPr>
        <w:tcBorders>
          <w:bottom w:color="5b9bd5" w:space="0" w:sz="4" w:themeColor="accent5" w:val="single"/>
        </w:tcBorders>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Tablaconcuadrcula5oscura-nfasis1">
    <w:name w:val="Grid Table 5 Dark Accent 1"/>
    <w:basedOn w:val="Tablanormal"/>
    <w:uiPriority w:val="50"/>
    <w:rsid w:val="003F626C"/>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table" w:styleId="Tablaconcuadrcula3-nfasis5">
    <w:name w:val="Grid Table 3 Accent 5"/>
    <w:basedOn w:val="Tablanormal"/>
    <w:uiPriority w:val="48"/>
    <w:rsid w:val="003F626C"/>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table" w:styleId="Tabladecuadrcula4">
    <w:name w:val="Grid Table 4"/>
    <w:basedOn w:val="Tablanormal"/>
    <w:uiPriority w:val="49"/>
    <w:rsid w:val="00F61672"/>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Mencinsinresolver">
    <w:name w:val="Unresolved Mention"/>
    <w:basedOn w:val="Fuentedeprrafopredeter"/>
    <w:uiPriority w:val="99"/>
    <w:semiHidden w:val="1"/>
    <w:unhideWhenUsed w:val="1"/>
    <w:rsid w:val="00BD5260"/>
    <w:rPr>
      <w:color w:val="605e5c"/>
      <w:shd w:color="auto" w:fill="e1dfdd" w:val="clear"/>
    </w:rPr>
  </w:style>
  <w:style w:type="paragraph" w:styleId="TtuloTDC">
    <w:name w:val="TOC Heading"/>
    <w:basedOn w:val="Ttulo1"/>
    <w:next w:val="Normal"/>
    <w:uiPriority w:val="39"/>
    <w:unhideWhenUsed w:val="1"/>
    <w:qFormat w:val="1"/>
    <w:rsid w:val="00613636"/>
    <w:pPr>
      <w:outlineLvl w:val="9"/>
    </w:pPr>
    <w:rPr>
      <w:b w:val="1"/>
      <w:sz w:val="32"/>
    </w:rPr>
  </w:style>
  <w:style w:type="table" w:styleId="Tablaconcuadrcula1clara">
    <w:name w:val="Grid Table 1 Light"/>
    <w:basedOn w:val="Tablanormal"/>
    <w:uiPriority w:val="46"/>
    <w:rsid w:val="00F536D3"/>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affff0" w:customStyle="1">
    <w:basedOn w:val="TableNormal0"/>
    <w:tblPr>
      <w:tblStyleRowBandSize w:val="1"/>
      <w:tblStyleColBandSize w:val="1"/>
      <w:tblCellMar>
        <w:left w:w="108.0" w:type="dxa"/>
        <w:right w:w="108.0" w:type="dxa"/>
      </w:tblCellMar>
    </w:tblPr>
  </w:style>
  <w:style w:type="table" w:styleId="affff1" w:customStyle="1">
    <w:basedOn w:val="TableNormal0"/>
    <w:tblPr>
      <w:tblStyleRowBandSize w:val="1"/>
      <w:tblStyleColBandSize w:val="1"/>
      <w:tblCellMar>
        <w:left w:w="115.0" w:type="dxa"/>
        <w:right w:w="115.0" w:type="dxa"/>
      </w:tblCellMar>
    </w:tblPr>
  </w:style>
  <w:style w:type="table" w:styleId="affff2" w:customStyle="1">
    <w:basedOn w:val="TableNormal0"/>
    <w:tblPr>
      <w:tblStyleRowBandSize w:val="1"/>
      <w:tblStyleColBandSize w:val="1"/>
      <w:tblCellMar>
        <w:left w:w="115.0" w:type="dxa"/>
        <w:right w:w="115.0" w:type="dxa"/>
      </w:tblCellMar>
    </w:tblPr>
  </w:style>
  <w:style w:type="table" w:styleId="affff3" w:customStyle="1">
    <w:basedOn w:val="TableNormal0"/>
    <w:rPr>
      <w:color w:val="2e75b5"/>
    </w:rPr>
    <w:tblPr>
      <w:tblStyleRowBandSize w:val="1"/>
      <w:tblStyleColBandSize w:val="1"/>
      <w:tblCellMar>
        <w:left w:w="115.0" w:type="dxa"/>
        <w:right w:w="115.0" w:type="dxa"/>
      </w:tblCellMar>
    </w:tblPr>
    <w:tcPr>
      <w:shd w:color="auto" w:fill="d9e2f3" w:val="clear"/>
    </w:tc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ffff4"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5"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6"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7"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8"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9" w:customStyle="1">
    <w:basedOn w:val="TableNormal0"/>
    <w:tblPr>
      <w:tblStyleRowBandSize w:val="1"/>
      <w:tblStyleColBandSize w:val="1"/>
      <w:tblCellMar>
        <w:left w:w="108.0" w:type="dxa"/>
        <w:right w:w="108.0" w:type="dxa"/>
      </w:tblCellMar>
    </w:tblPr>
  </w:style>
  <w:style w:type="table" w:styleId="affffa"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b"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c"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d" w:customStyle="1">
    <w:basedOn w:val="TableNormal0"/>
    <w:rPr>
      <w:color w:val="2e75b5"/>
    </w:rPr>
    <w:tblPr>
      <w:tblStyleRowBandSize w:val="1"/>
      <w:tblStyleColBandSize w:val="1"/>
      <w:tblCellMar>
        <w:left w:w="115.0" w:type="dxa"/>
        <w:right w:w="115.0" w:type="dxa"/>
      </w:tblCellMar>
    </w:tblPr>
    <w:tcPr>
      <w:shd w:color="auto" w:fill="d9e2f3" w:val="clear"/>
    </w:tcPr>
  </w:style>
  <w:style w:type="table" w:styleId="affffe" w:customStyle="1">
    <w:basedOn w:val="TableNormal0"/>
    <w:rPr>
      <w:color w:val="2e75b5"/>
    </w:rPr>
    <w:tblPr>
      <w:tblStyleRowBandSize w:val="1"/>
      <w:tblStyleColBandSize w:val="1"/>
      <w:tblCellMar>
        <w:left w:w="115.0" w:type="dxa"/>
        <w:right w:w="115.0" w:type="dxa"/>
      </w:tblCellMar>
    </w:tblPr>
    <w:tcPr>
      <w:shd w:color="auto" w:fill="d9e2f3" w:val="clear"/>
    </w:tcPr>
  </w:style>
  <w:style w:type="character" w:styleId="normaltextrun" w:customStyle="1">
    <w:name w:val="normaltextrun"/>
    <w:basedOn w:val="Fuentedeprrafopredeter"/>
    <w:rsid w:val="005B7286"/>
  </w:style>
  <w:style w:type="character" w:styleId="eop" w:customStyle="1">
    <w:name w:val="eop"/>
    <w:basedOn w:val="Fuentedeprrafopredeter"/>
    <w:rsid w:val="005B728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color w:val="2e75b5"/>
    </w:rPr>
    <w:tblPr>
      <w:tblStyleRowBandSize w:val="1"/>
      <w:tblStyleColBandSize w:val="1"/>
      <w:tblCellMar>
        <w:top w:w="0.0" w:type="dxa"/>
        <w:left w:w="115.0" w:type="dxa"/>
        <w:bottom w:w="0.0" w:type="dxa"/>
        <w:right w:w="115.0" w:type="dxa"/>
      </w:tblCellMar>
    </w:tblPr>
    <w:tcPr>
      <w:shd w:fill="d9e2f3" w:val="clear"/>
    </w:tcPr>
  </w:style>
  <w:style w:type="table" w:styleId="Table2">
    <w:basedOn w:val="TableNormal"/>
    <w:rPr>
      <w:color w:val="2e75b5"/>
    </w:rPr>
    <w:tblPr>
      <w:tblStyleRowBandSize w:val="1"/>
      <w:tblStyleColBandSize w:val="1"/>
      <w:tblCellMar>
        <w:top w:w="0.0" w:type="dxa"/>
        <w:left w:w="115.0" w:type="dxa"/>
        <w:bottom w:w="0.0" w:type="dxa"/>
        <w:right w:w="115.0" w:type="dxa"/>
      </w:tblCellMar>
    </w:tblPr>
    <w:tcPr>
      <w:shd w:fill="d9e2f3" w:val="clear"/>
    </w:tcPr>
  </w:style>
  <w:style w:type="table" w:styleId="Table3">
    <w:basedOn w:val="TableNormal"/>
    <w:rPr>
      <w:color w:val="2e75b5"/>
    </w:rPr>
    <w:tblPr>
      <w:tblStyleRowBandSize w:val="1"/>
      <w:tblStyleColBandSize w:val="1"/>
      <w:tblCellMar>
        <w:top w:w="0.0" w:type="dxa"/>
        <w:left w:w="115.0" w:type="dxa"/>
        <w:bottom w:w="0.0" w:type="dxa"/>
        <w:right w:w="115.0" w:type="dxa"/>
      </w:tblCellMar>
    </w:tblPr>
    <w:tcPr>
      <w:shd w:fill="d9e2f3"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22.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2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LMLPbmMno1goLuqzHsedmKtjvA==">CgMxLjAyDmguZDJ4aXVjNGRsMW9qMg5oLmdzN3g5d3BnaXJ6dTIIaC5namRneHMyCWguMzBqMHpsbDIJaC4xZm9iOXRlMg1oLjg4eWliOGk3bG90Mg5oLjljOHFhbWw1OWc3YjIOaC5ocDJ5bzhrcThncG4yDmgudWoyazBibWtqZmtlMg5oLndxNG5wdWN2MW9nODIOaC5iaHN4NmpucWdteDEyDmguYnhicGgxMXZ1YTZ2OAByITFySkNVZUdDV1h5WDljTHRpMWU3TWNKeDBKa0JZeGtO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2019-11-11T20:22:00Z</dcterms:created>
  <dc:creator>Design</dc:creator>
</cp:coreProperties>
</file>