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30.0" w:type="dxa"/>
        <w:jc w:val="center"/>
        <w:tblLayout w:type="fixed"/>
        <w:tblLook w:val="0400"/>
      </w:tblPr>
      <w:tblGrid>
        <w:gridCol w:w="9430"/>
        <w:tblGridChange w:id="0">
          <w:tblGrid>
            <w:gridCol w:w="9430"/>
          </w:tblGrid>
        </w:tblGridChange>
      </w:tblGrid>
      <w:tr>
        <w:trPr>
          <w:cantSplit w:val="0"/>
          <w:trHeight w:val="1440" w:hRule="atLeast"/>
          <w:tblHeader w:val="0"/>
        </w:trPr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2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center"/>
              <w:rPr>
                <w:color w:val="000000"/>
                <w:sz w:val="60"/>
                <w:szCs w:val="60"/>
              </w:rPr>
            </w:pPr>
            <w:r w:rsidDel="00000000" w:rsidR="00000000" w:rsidRPr="00000000">
              <w:rPr>
                <w:color w:val="000000"/>
                <w:sz w:val="60"/>
                <w:szCs w:val="60"/>
                <w:rtl w:val="0"/>
              </w:rPr>
              <w:t xml:space="preserve">EVIDENCIA DEL DESARROLLO DEL SISTEMA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0000"/>
                <w:sz w:val="32"/>
                <w:szCs w:val="32"/>
                <w:rtl w:val="0"/>
              </w:rPr>
              <w:t xml:space="preserve">Proyecto:</w:t>
            </w: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 “Plataforma de Gestión de Servicios y Agenda Profesional”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Versión</w:t>
            </w:r>
            <w:r w:rsidDel="00000000" w:rsidR="00000000" w:rsidRPr="00000000">
              <w:rPr>
                <w:i w:val="1"/>
                <w:color w:val="000000"/>
                <w:rtl w:val="0"/>
              </w:rPr>
              <w:t xml:space="preserve">: 1.5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15/11/2024</w:t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keepNext w:val="1"/>
        <w:keepLines w:val="1"/>
        <w:numPr>
          <w:ilvl w:val="0"/>
          <w:numId w:val="6"/>
        </w:numPr>
        <w:spacing w:before="240" w:line="259" w:lineRule="auto"/>
        <w:ind w:left="360"/>
        <w:rPr/>
      </w:pPr>
      <w:bookmarkStart w:colFirst="0" w:colLast="0" w:name="_heading=h.d2xiuc4dl1oj" w:id="0"/>
      <w:bookmarkEnd w:id="0"/>
      <w:r w:rsidDel="00000000" w:rsidR="00000000" w:rsidRPr="00000000">
        <w:rPr>
          <w:vertAlign w:val="baseline"/>
          <w:rtl w:val="0"/>
        </w:rPr>
        <w:t xml:space="preserve">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both"/>
        <w:rPr/>
      </w:pPr>
      <w:bookmarkStart w:colFirst="0" w:colLast="0" w:name="_heading=h.xy2geazhsv9l" w:id="1"/>
      <w:bookmarkEnd w:id="1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before="60" w:lineRule="auto"/>
            <w:jc w:val="left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d2xiuc4dl1oj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1. Contenido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before="60" w:lineRule="auto"/>
            <w:jc w:val="left"/>
            <w:rPr>
              <w:b w:val="1"/>
              <w:color w:val="000000"/>
              <w:u w:val="none"/>
            </w:rPr>
          </w:pPr>
          <w:hyperlink w:anchor="_heading=h.gjdgxs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2. Ficha del documento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color w:val="000000"/>
              <w:u w:val="none"/>
            </w:rPr>
          </w:pPr>
          <w:hyperlink w:anchor="_heading=h.30j0zll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2.1. Versionamiento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color w:val="000000"/>
              <w:u w:val="none"/>
            </w:rPr>
          </w:pPr>
          <w:hyperlink w:anchor="_heading=h.1fob9te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2.2. Integrantes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before="60" w:lineRule="auto"/>
            <w:jc w:val="left"/>
            <w:rPr>
              <w:b w:val="1"/>
              <w:color w:val="000000"/>
              <w:u w:val="none"/>
            </w:rPr>
          </w:pPr>
          <w:hyperlink w:anchor="_heading=h.vxir0y6sb9vo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3. Introducción a la Evidencia de Desarrollo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color w:val="000000"/>
              <w:u w:val="none"/>
            </w:rPr>
          </w:pPr>
          <w:hyperlink w:anchor="_heading=h.qals65b5d3pj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3.1. Configuraciones Iniciales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color w:val="000000"/>
              <w:u w:val="none"/>
            </w:rPr>
          </w:pPr>
          <w:hyperlink w:anchor="_heading=h.51e0nsdm90h0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3.2. Organización del Código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color w:val="000000"/>
              <w:u w:val="none"/>
            </w:rPr>
          </w:pPr>
          <w:hyperlink w:anchor="_heading=h.rb3ypvmhozm6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3.3. Pruebas y Control de Calidad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color w:val="000000"/>
              <w:u w:val="none"/>
            </w:rPr>
          </w:pPr>
          <w:hyperlink w:anchor="_heading=h.xvlb74ha19uu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3.4. Flujo de Trabajo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before="60" w:lineRule="auto"/>
            <w:jc w:val="left"/>
            <w:rPr>
              <w:b w:val="1"/>
              <w:color w:val="000000"/>
              <w:u w:val="none"/>
            </w:rPr>
          </w:pPr>
          <w:hyperlink w:anchor="_heading=h.jto2lr21j9r7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4. Entorno de Desarrollo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color w:val="000000"/>
              <w:u w:val="none"/>
            </w:rPr>
          </w:pPr>
          <w:hyperlink w:anchor="_heading=h.djwtvwqg8b9c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4.1. Descripción del Entorno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color w:val="000000"/>
              <w:u w:val="none"/>
            </w:rPr>
          </w:pPr>
          <w:hyperlink w:anchor="_heading=h.vv3eq3jxw2h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4.2. Configuraciones Iniciales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color w:val="000000"/>
              <w:u w:val="none"/>
            </w:rPr>
          </w:pPr>
          <w:hyperlink w:anchor="_heading=h.5lla7fvy0clr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4.3. Descripción de los Módulos Desarrollados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color w:val="000000"/>
              <w:u w:val="none"/>
            </w:rPr>
          </w:pPr>
          <w:hyperlink w:anchor="_heading=h.n8utqj3aec11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4.3.1. Listado de Módulos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color w:val="000000"/>
              <w:u w:val="none"/>
            </w:rPr>
          </w:pPr>
          <w:hyperlink w:anchor="_heading=h.jyt5q1nsq4l7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4.3.2. Detalles de cada Módulo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before="60" w:lineRule="auto"/>
            <w:jc w:val="left"/>
            <w:rPr>
              <w:b w:val="1"/>
              <w:color w:val="000000"/>
              <w:u w:val="none"/>
            </w:rPr>
          </w:pPr>
          <w:hyperlink w:anchor="_heading=h.vv3kn5ey52f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5. Pruebas de Funcionalidad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color w:val="000000"/>
              <w:u w:val="none"/>
            </w:rPr>
          </w:pPr>
          <w:hyperlink w:anchor="_heading=h.cdxjx6m0g2t0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5.1. Casos de Prueba Realizados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color w:val="000000"/>
              <w:u w:val="none"/>
            </w:rPr>
          </w:pPr>
          <w:hyperlink w:anchor="_heading=h.exrcqd7kuqgh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7.2. Resultados de Pruebas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color w:val="000000"/>
              <w:u w:val="none"/>
            </w:rPr>
          </w:pPr>
          <w:hyperlink w:anchor="_heading=h.2lzlf1gkdmdh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7.3. Logs de Errores y Soluciones Implementadas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12000"/>
            </w:tabs>
            <w:spacing w:before="60" w:lineRule="auto"/>
            <w:jc w:val="left"/>
            <w:rPr>
              <w:b w:val="1"/>
              <w:color w:val="000000"/>
              <w:u w:val="none"/>
            </w:rPr>
          </w:pPr>
          <w:hyperlink w:anchor="_heading=h.11zucek82mxu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8. Integración de Módulos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color w:val="000000"/>
              <w:u w:val="none"/>
            </w:rPr>
          </w:pPr>
          <w:hyperlink w:anchor="_heading=h.msy5sk50d02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8.1 Descripción de la Integración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12000"/>
            </w:tabs>
            <w:spacing w:before="60" w:lineRule="auto"/>
            <w:jc w:val="left"/>
            <w:rPr>
              <w:b w:val="1"/>
              <w:color w:val="000000"/>
              <w:u w:val="none"/>
            </w:rPr>
          </w:pPr>
          <w:hyperlink w:anchor="_heading=h.iy4dj3f9vl41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9. Control de Versiones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color w:val="000000"/>
              <w:u w:val="none"/>
            </w:rPr>
          </w:pPr>
          <w:hyperlink w:anchor="_heading=h.oi4u2cl1qzz3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9.1 Historial de Cambios Relevantes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none" w:pos="12000"/>
            </w:tabs>
            <w:spacing w:before="60" w:lineRule="auto"/>
            <w:jc w:val="left"/>
            <w:rPr>
              <w:b w:val="1"/>
              <w:color w:val="000000"/>
              <w:u w:val="none"/>
            </w:rPr>
          </w:pPr>
          <w:hyperlink w:anchor="_heading=h.4cv2l8jwnia5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10. Documentación Técnica Asociada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color w:val="000000"/>
              <w:u w:val="none"/>
            </w:rPr>
          </w:pPr>
          <w:hyperlink w:anchor="_heading=h.wzchen18uzel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10.1 Documentación en el Código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color w:val="000000"/>
              <w:u w:val="none"/>
            </w:rPr>
          </w:pPr>
          <w:hyperlink w:anchor="_heading=h.sheeemqbctzi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10.2 Referencias a Otros Documentos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both"/>
        <w:rPr/>
      </w:pPr>
      <w:bookmarkStart w:colFirst="0" w:colLast="0" w:name="_heading=h.qmxrzjm9h85k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keepNext w:val="1"/>
        <w:keepLines w:val="1"/>
        <w:spacing w:before="240" w:line="259" w:lineRule="auto"/>
        <w:ind w:left="0" w:firstLine="0"/>
        <w:rPr/>
      </w:pPr>
      <w:bookmarkStart w:colFirst="0" w:colLast="0" w:name="_heading=h.aj8019olf30i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keepNext w:val="1"/>
        <w:keepLines w:val="1"/>
        <w:numPr>
          <w:ilvl w:val="0"/>
          <w:numId w:val="6"/>
        </w:numPr>
        <w:spacing w:before="240" w:line="259" w:lineRule="auto"/>
        <w:ind w:left="360"/>
        <w:rPr/>
      </w:pPr>
      <w:bookmarkStart w:colFirst="0" w:colLast="0" w:name="_heading=h.gjdgxs" w:id="4"/>
      <w:bookmarkEnd w:id="4"/>
      <w:r w:rsidDel="00000000" w:rsidR="00000000" w:rsidRPr="00000000">
        <w:rPr>
          <w:vertAlign w:val="baseline"/>
          <w:rtl w:val="0"/>
        </w:rPr>
        <w:t xml:space="preserve">Ficha del documento</w:t>
      </w:r>
    </w:p>
    <w:p w:rsidR="00000000" w:rsidDel="00000000" w:rsidP="00000000" w:rsidRDefault="00000000" w:rsidRPr="00000000" w14:paraId="00000037">
      <w:pPr>
        <w:pStyle w:val="Heading2"/>
        <w:keepNext w:val="1"/>
        <w:keepLines w:val="1"/>
        <w:numPr>
          <w:ilvl w:val="1"/>
          <w:numId w:val="6"/>
        </w:numPr>
        <w:spacing w:before="240" w:line="259" w:lineRule="auto"/>
        <w:ind w:left="792" w:hanging="432"/>
        <w:rPr/>
      </w:pPr>
      <w:bookmarkStart w:colFirst="0" w:colLast="0" w:name="_heading=h.30j0zll" w:id="5"/>
      <w:bookmarkEnd w:id="5"/>
      <w:r w:rsidDel="00000000" w:rsidR="00000000" w:rsidRPr="00000000">
        <w:rPr>
          <w:vertAlign w:val="baseline"/>
          <w:rtl w:val="0"/>
        </w:rPr>
        <w:t xml:space="preserve">Versionamiento</w:t>
      </w:r>
    </w:p>
    <w:tbl>
      <w:tblPr>
        <w:tblStyle w:val="Table2"/>
        <w:tblW w:w="10035.0" w:type="dxa"/>
        <w:jc w:val="left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1230"/>
        <w:gridCol w:w="1605"/>
        <w:gridCol w:w="7200"/>
        <w:tblGridChange w:id="0">
          <w:tblGrid>
            <w:gridCol w:w="1230"/>
            <w:gridCol w:w="1605"/>
            <w:gridCol w:w="7200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</w:tcPr>
          <w:p w:rsidR="00000000" w:rsidDel="00000000" w:rsidP="00000000" w:rsidRDefault="00000000" w:rsidRPr="00000000" w14:paraId="00000038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Versión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39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3A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Modificación</w:t>
            </w:r>
          </w:p>
        </w:tc>
      </w:tr>
      <w:tr>
        <w:trPr>
          <w:cantSplit w:val="0"/>
          <w:trHeight w:val="101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1.0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25/09/2024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Creación del documento: Se define la estructura básica y el índice de contenidos, incluyendo secciones preliminares como "Introducción a la Evidencia de Desarrollo" y "Entorno de Desarrollo".</w:t>
            </w:r>
          </w:p>
        </w:tc>
      </w:tr>
      <w:tr>
        <w:trPr>
          <w:cantSplit w:val="0"/>
          <w:trHeight w:val="101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1.1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02/10/2024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Incorporación de la evidencia de desarrollo inicial: Se añaden capturas de pantalla, descripciones de código y configuraciones principales del entorno de desarrollo.</w:t>
            </w:r>
          </w:p>
        </w:tc>
      </w:tr>
      <w:tr>
        <w:trPr>
          <w:cantSplit w:val="0"/>
          <w:trHeight w:val="101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1.2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16/10/2024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Revisión y ajustes en la evidencia: Se revisa la coherencia de las capturas y descripciones, realizando correcciones en la redacción y asegurando que la documentación esté alineada con los avances reales del desarrollo.</w:t>
            </w:r>
          </w:p>
        </w:tc>
      </w:tr>
      <w:tr>
        <w:trPr>
          <w:cantSplit w:val="0"/>
          <w:trHeight w:val="101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1.3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21/10/2024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Expansión del contenido: Se añaden detalles adicionales de desarrollo, incluyendo evidencia de componentes específicos (frontend, backend) y scripts de configuración, y se realiza una revisión técnica para asegurar precisión.</w:t>
            </w:r>
          </w:p>
        </w:tc>
      </w:tr>
      <w:tr>
        <w:trPr>
          <w:cantSplit w:val="0"/>
          <w:trHeight w:val="101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1.4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23/10/2024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Revisión de Calidad y Aprobación: Revisión de calidad final para asegurar consistencia, precisión y cumplimiento de estándares, incluyendo correcciones menores en formato y ortografía.</w:t>
            </w:r>
          </w:p>
        </w:tc>
      </w:tr>
      <w:tr>
        <w:trPr>
          <w:cantSplit w:val="0"/>
          <w:trHeight w:val="101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1.5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15/11/2024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Entrega Final: subir el documento al repositorio Git del equipo de trabajo. Se registra como versión final en el control de versiones.</w:t>
            </w:r>
          </w:p>
        </w:tc>
      </w:tr>
    </w:tbl>
    <w:p w:rsidR="00000000" w:rsidDel="00000000" w:rsidP="00000000" w:rsidRDefault="00000000" w:rsidRPr="00000000" w14:paraId="0000004D">
      <w:pPr>
        <w:pStyle w:val="Heading2"/>
        <w:keepNext w:val="1"/>
        <w:keepLines w:val="1"/>
        <w:numPr>
          <w:ilvl w:val="1"/>
          <w:numId w:val="6"/>
        </w:numPr>
        <w:spacing w:before="240" w:line="259" w:lineRule="auto"/>
        <w:ind w:left="792" w:hanging="432"/>
        <w:rPr/>
      </w:pPr>
      <w:bookmarkStart w:colFirst="0" w:colLast="0" w:name="_heading=h.1fob9te" w:id="6"/>
      <w:bookmarkEnd w:id="6"/>
      <w:r w:rsidDel="00000000" w:rsidR="00000000" w:rsidRPr="00000000">
        <w:rPr>
          <w:vertAlign w:val="baseline"/>
          <w:rtl w:val="0"/>
        </w:rPr>
        <w:t xml:space="preserve">Integrantes</w:t>
      </w:r>
    </w:p>
    <w:tbl>
      <w:tblPr>
        <w:tblStyle w:val="Table3"/>
        <w:tblW w:w="10060.0" w:type="dxa"/>
        <w:jc w:val="left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6374"/>
        <w:gridCol w:w="3686"/>
        <w:tblGridChange w:id="0">
          <w:tblGrid>
            <w:gridCol w:w="6374"/>
            <w:gridCol w:w="3686"/>
          </w:tblGrid>
        </w:tblGridChange>
      </w:tblGrid>
      <w:tr>
        <w:trPr>
          <w:cantSplit w:val="0"/>
          <w:trHeight w:val="266" w:hRule="atLeast"/>
          <w:tblHeader w:val="0"/>
        </w:trPr>
        <w:tc>
          <w:tcPr>
            <w:shd w:fill="e6e6e6" w:val="clear"/>
          </w:tcPr>
          <w:p w:rsidR="00000000" w:rsidDel="00000000" w:rsidP="00000000" w:rsidRDefault="00000000" w:rsidRPr="00000000" w14:paraId="0000004E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Integrantes del equipo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4F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Rut</w:t>
            </w:r>
          </w:p>
        </w:tc>
      </w:tr>
      <w:tr>
        <w:trPr>
          <w:cantSplit w:val="0"/>
          <w:trHeight w:val="31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Jairo Álvarez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21.055.328-2</w:t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Francisco López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20.883.087-2</w:t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Constanza Painevilo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19.561.395-8</w:t>
            </w:r>
          </w:p>
        </w:tc>
      </w:tr>
      <w:tr>
        <w:trPr>
          <w:cantSplit w:val="0"/>
          <w:trHeight w:val="25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Bastián Rodríguez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20.526.431-0</w:t>
            </w:r>
          </w:p>
        </w:tc>
      </w:tr>
    </w:tbl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Carrera: </w:t>
      </w:r>
      <w:r w:rsidDel="00000000" w:rsidR="00000000" w:rsidRPr="00000000">
        <w:rPr>
          <w:rtl w:val="0"/>
        </w:rPr>
        <w:t xml:space="preserve">Ingeniería en Informática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Sede: </w:t>
      </w:r>
      <w:r w:rsidDel="00000000" w:rsidR="00000000" w:rsidRPr="00000000">
        <w:rPr>
          <w:rtl w:val="0"/>
        </w:rPr>
        <w:t xml:space="preserve">San Joaquín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color w:val="2f549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ch6x6ejvmnfe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keepNext w:val="1"/>
        <w:keepLines w:val="1"/>
        <w:numPr>
          <w:ilvl w:val="0"/>
          <w:numId w:val="6"/>
        </w:numPr>
        <w:spacing w:before="240" w:line="259" w:lineRule="auto"/>
        <w:ind w:left="360"/>
        <w:rPr/>
      </w:pPr>
      <w:bookmarkStart w:colFirst="0" w:colLast="0" w:name="_heading=h.vxir0y6sb9vo" w:id="8"/>
      <w:bookmarkEnd w:id="8"/>
      <w:r w:rsidDel="00000000" w:rsidR="00000000" w:rsidRPr="00000000">
        <w:rPr>
          <w:rtl w:val="0"/>
        </w:rPr>
        <w:t xml:space="preserve">Introducción a la Evidencia de Desarrollo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desarrollo de este proyecto se llevó a cabo utilizando </w:t>
      </w:r>
      <w:r w:rsidDel="00000000" w:rsidR="00000000" w:rsidRPr="00000000">
        <w:rPr>
          <w:b w:val="1"/>
          <w:rtl w:val="0"/>
        </w:rPr>
        <w:t xml:space="preserve">Angular</w:t>
      </w:r>
      <w:r w:rsidDel="00000000" w:rsidR="00000000" w:rsidRPr="00000000">
        <w:rPr>
          <w:rtl w:val="0"/>
        </w:rPr>
        <w:t xml:space="preserve"> como framework principal, en combinación con </w:t>
      </w:r>
      <w:r w:rsidDel="00000000" w:rsidR="00000000" w:rsidRPr="00000000">
        <w:rPr>
          <w:b w:val="1"/>
          <w:rtl w:val="0"/>
        </w:rPr>
        <w:t xml:space="preserve">Ionic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Capacitor</w:t>
      </w:r>
      <w:r w:rsidDel="00000000" w:rsidR="00000000" w:rsidRPr="00000000">
        <w:rPr>
          <w:rtl w:val="0"/>
        </w:rPr>
        <w:t xml:space="preserve">, para garantizar una integración eficiente de funcionalidades específicas tanto en plataformas móviles como web. Esta elección tecnológica responde a la necesidad de ofrecer una experiencia de usuario optimizada y una base tecnológica robusta, adaptable a diferentes dispositivos y contextos. La arquitectura modular adoptada facilita la escalabilidad del sistema, así como su mantenimiento a largo plazo, permitiendo agregar nuevas funcionalidades sin afectar las existentes.</w:t>
      </w:r>
    </w:p>
    <w:p w:rsidR="00000000" w:rsidDel="00000000" w:rsidP="00000000" w:rsidRDefault="00000000" w:rsidRPr="00000000" w14:paraId="0000005F">
      <w:pPr>
        <w:pStyle w:val="Heading2"/>
        <w:keepNext w:val="0"/>
        <w:keepLines w:val="0"/>
        <w:ind w:left="0" w:firstLine="0"/>
        <w:rPr/>
      </w:pPr>
      <w:bookmarkStart w:colFirst="0" w:colLast="0" w:name="_heading=h.qals65b5d3pj" w:id="9"/>
      <w:bookmarkEnd w:id="9"/>
      <w:r w:rsidDel="00000000" w:rsidR="00000000" w:rsidRPr="00000000">
        <w:rPr>
          <w:rtl w:val="0"/>
        </w:rPr>
        <w:t xml:space="preserve">3.1. </w:t>
      </w:r>
      <w:r w:rsidDel="00000000" w:rsidR="00000000" w:rsidRPr="00000000">
        <w:rPr>
          <w:rtl w:val="0"/>
        </w:rPr>
        <w:t xml:space="preserve">Configuraciones Iniciales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Desde sus etapas iniciales, el proyecto fue configurado con herramientas y tecnologías fundamentales para garantizar un entorno de desarrollo eficiente y organizado. Las configuraciones iniciales incluyen:</w:t>
      </w:r>
    </w:p>
    <w:p w:rsidR="00000000" w:rsidDel="00000000" w:rsidP="00000000" w:rsidRDefault="00000000" w:rsidRPr="00000000" w14:paraId="00000061">
      <w:pPr>
        <w:numPr>
          <w:ilvl w:val="0"/>
          <w:numId w:val="10"/>
        </w:numPr>
        <w:spacing w:after="0" w:afterAutospacing="0" w:before="24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TypeScript:</w:t>
      </w:r>
      <w:r w:rsidDel="00000000" w:rsidR="00000000" w:rsidRPr="00000000">
        <w:rPr>
          <w:rtl w:val="0"/>
        </w:rPr>
        <w:t xml:space="preserve"> Utilizado para proporcionar un tipado estático que mejora la legibilidad y reduce errores durante el desarrollo.</w:t>
      </w:r>
    </w:p>
    <w:p w:rsidR="00000000" w:rsidDel="00000000" w:rsidP="00000000" w:rsidRDefault="00000000" w:rsidRPr="00000000" w14:paraId="0000006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ESLint:</w:t>
      </w:r>
      <w:r w:rsidDel="00000000" w:rsidR="00000000" w:rsidRPr="00000000">
        <w:rPr>
          <w:rtl w:val="0"/>
        </w:rPr>
        <w:t xml:space="preserve"> Herramienta que asegura estándares de codificación consistentes, reduciendo la posibilidad de errores comunes y mejorando la calidad del código.</w:t>
      </w:r>
    </w:p>
    <w:p w:rsidR="00000000" w:rsidDel="00000000" w:rsidP="00000000" w:rsidRDefault="00000000" w:rsidRPr="00000000" w14:paraId="0000006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Karma:</w:t>
      </w:r>
      <w:r w:rsidDel="00000000" w:rsidR="00000000" w:rsidRPr="00000000">
        <w:rPr>
          <w:rtl w:val="0"/>
        </w:rPr>
        <w:t xml:space="preserve"> Framework de pruebas unitarias para verificar la funcionalidad y confiabilidad de los componentes y servicios implementados.</w:t>
      </w:r>
    </w:p>
    <w:p w:rsidR="00000000" w:rsidDel="00000000" w:rsidP="00000000" w:rsidRDefault="00000000" w:rsidRPr="00000000" w14:paraId="00000064">
      <w:pPr>
        <w:numPr>
          <w:ilvl w:val="0"/>
          <w:numId w:val="10"/>
        </w:numPr>
        <w:spacing w:after="240" w:before="0" w:beforeAutospacing="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Firebase:</w:t>
      </w:r>
      <w:r w:rsidDel="00000000" w:rsidR="00000000" w:rsidRPr="00000000">
        <w:rPr>
          <w:rtl w:val="0"/>
        </w:rPr>
        <w:t xml:space="preserve"> Plataforma backend utilizada para la gestión de servicios clave, como autenticación, base de datos en tiempo real y almacenamiento.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Estas configuraciones están respaldadas por archivos de configuración específicos como: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spacing w:after="0" w:afterAutospacing="0" w:before="240" w:lineRule="auto"/>
        <w:ind w:left="720" w:hanging="360"/>
        <w:jc w:val="left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angular.json</w:t>
      </w:r>
      <w:r w:rsidDel="00000000" w:rsidR="00000000" w:rsidRPr="00000000">
        <w:rPr>
          <w:rtl w:val="0"/>
        </w:rPr>
        <w:t xml:space="preserve">: Define las rutas, configuraciones de compilación y optimizaciones para diferentes entornos.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ionic.config.json</w:t>
      </w:r>
      <w:r w:rsidDel="00000000" w:rsidR="00000000" w:rsidRPr="00000000">
        <w:rPr>
          <w:rtl w:val="0"/>
        </w:rPr>
        <w:t xml:space="preserve">: Gestiona la integración con Ionic para garantizar la compatibilidad multiplataforma.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spacing w:after="240" w:before="0" w:beforeAutospacing="0" w:lineRule="auto"/>
        <w:ind w:left="720" w:hanging="360"/>
        <w:jc w:val="left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capacitor.config.ts</w:t>
      </w:r>
      <w:r w:rsidDel="00000000" w:rsidR="00000000" w:rsidRPr="00000000">
        <w:rPr>
          <w:rtl w:val="0"/>
        </w:rPr>
        <w:t xml:space="preserve">: Configura la interacción con funcionalidades nativas en dispositivos móviles.</w:t>
      </w:r>
    </w:p>
    <w:p w:rsidR="00000000" w:rsidDel="00000000" w:rsidP="00000000" w:rsidRDefault="00000000" w:rsidRPr="00000000" w14:paraId="00000069">
      <w:pPr>
        <w:pStyle w:val="Heading2"/>
        <w:keepNext w:val="0"/>
        <w:keepLines w:val="0"/>
        <w:rPr/>
      </w:pPr>
      <w:bookmarkStart w:colFirst="0" w:colLast="0" w:name="_heading=h.51e0nsdm90h0" w:id="10"/>
      <w:bookmarkEnd w:id="10"/>
      <w:r w:rsidDel="00000000" w:rsidR="00000000" w:rsidRPr="00000000">
        <w:rPr>
          <w:rtl w:val="0"/>
        </w:rPr>
        <w:t xml:space="preserve">3.2. </w:t>
      </w:r>
      <w:r w:rsidDel="00000000" w:rsidR="00000000" w:rsidRPr="00000000">
        <w:rPr>
          <w:rtl w:val="0"/>
        </w:rPr>
        <w:t xml:space="preserve">Organización del Código</w:t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organización del código sigue un diseño modular que respalda el principio de separación de responsabilidades, asegurando que cada parte del sistema sea independiente y fácilmente reutilizable. Los principales módulos del proyecto son:</w:t>
      </w:r>
    </w:p>
    <w:p w:rsidR="00000000" w:rsidDel="00000000" w:rsidP="00000000" w:rsidRDefault="00000000" w:rsidRPr="00000000" w14:paraId="0000006B">
      <w:pPr>
        <w:numPr>
          <w:ilvl w:val="0"/>
          <w:numId w:val="7"/>
        </w:numPr>
        <w:spacing w:after="0" w:afterAutospacing="0" w:before="24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Core Module:</w:t>
      </w:r>
      <w:r w:rsidDel="00000000" w:rsidR="00000000" w:rsidRPr="00000000">
        <w:rPr>
          <w:rtl w:val="0"/>
        </w:rPr>
        <w:t xml:space="preserve"> Contiene servicios globales como la autenticación, utilidades generales y configuraciones que son comunes a toda la aplicación.</w:t>
      </w:r>
    </w:p>
    <w:p w:rsidR="00000000" w:rsidDel="00000000" w:rsidP="00000000" w:rsidRDefault="00000000" w:rsidRPr="00000000" w14:paraId="0000006C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Guards:</w:t>
      </w:r>
      <w:r w:rsidDel="00000000" w:rsidR="00000000" w:rsidRPr="00000000">
        <w:rPr>
          <w:rtl w:val="0"/>
        </w:rPr>
        <w:t xml:space="preserve"> Implementados para proteger el acceso a rutas específicas, validando el estado de autenticación del usuario y garantizando la seguridad del sistema.</w:t>
      </w:r>
    </w:p>
    <w:p w:rsidR="00000000" w:rsidDel="00000000" w:rsidP="00000000" w:rsidRDefault="00000000" w:rsidRPr="00000000" w14:paraId="0000006D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Pages y Components:</w:t>
      </w:r>
      <w:r w:rsidDel="00000000" w:rsidR="00000000" w:rsidRPr="00000000">
        <w:rPr>
          <w:rtl w:val="0"/>
        </w:rPr>
        <w:t xml:space="preserve"> Representan las diferentes interfaces de usuario, organizadas de manera que faciliten la navegación y la interacción del usuario con el sistema.</w:t>
      </w:r>
    </w:p>
    <w:p w:rsidR="00000000" w:rsidDel="00000000" w:rsidP="00000000" w:rsidRDefault="00000000" w:rsidRPr="00000000" w14:paraId="0000006E">
      <w:pPr>
        <w:numPr>
          <w:ilvl w:val="0"/>
          <w:numId w:val="7"/>
        </w:numPr>
        <w:spacing w:after="240" w:before="0" w:beforeAutospacing="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Shared Module:</w:t>
      </w:r>
      <w:r w:rsidDel="00000000" w:rsidR="00000000" w:rsidRPr="00000000">
        <w:rPr>
          <w:rtl w:val="0"/>
        </w:rPr>
        <w:t xml:space="preserve"> Incluye componentes reutilizables y estilos compartidos, promoviendo la consistencia visual y funcional en toda la aplicación.</w:t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Además, el uso de un sistema de enrutamiento dinámico facilita la navegación fluida entre las distintas páginas y módulos.</w:t>
      </w:r>
    </w:p>
    <w:p w:rsidR="00000000" w:rsidDel="00000000" w:rsidP="00000000" w:rsidRDefault="00000000" w:rsidRPr="00000000" w14:paraId="00000070">
      <w:pPr>
        <w:pStyle w:val="Heading2"/>
        <w:keepNext w:val="0"/>
        <w:keepLines w:val="0"/>
        <w:rPr/>
      </w:pPr>
      <w:bookmarkStart w:colFirst="0" w:colLast="0" w:name="_heading=h.rb3ypvmhozm6" w:id="11"/>
      <w:bookmarkEnd w:id="11"/>
      <w:r w:rsidDel="00000000" w:rsidR="00000000" w:rsidRPr="00000000">
        <w:rPr>
          <w:rtl w:val="0"/>
        </w:rPr>
        <w:t xml:space="preserve">3.3. </w:t>
      </w:r>
      <w:r w:rsidDel="00000000" w:rsidR="00000000" w:rsidRPr="00000000">
        <w:rPr>
          <w:rtl w:val="0"/>
        </w:rPr>
        <w:t xml:space="preserve">Pruebas y Control de Calidad</w:t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control de calidad y las pruebas son pilares fundamentales en este proyecto. Las pruebas unitarias, configuradas en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karma.conf.js</w:t>
      </w:r>
      <w:r w:rsidDel="00000000" w:rsidR="00000000" w:rsidRPr="00000000">
        <w:rPr>
          <w:rtl w:val="0"/>
        </w:rPr>
        <w:t xml:space="preserve">, se ejecutan para validar la funcionalidad de los componentes y servicios desarrollados. Estas pruebas aseguran que cada parte del sistema cumpla con los requisitos funcionales definidos.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Adicionalmente, las reglas establecidas en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.eslintrc.json</w:t>
      </w:r>
      <w:r w:rsidDel="00000000" w:rsidR="00000000" w:rsidRPr="00000000">
        <w:rPr>
          <w:rtl w:val="0"/>
        </w:rPr>
        <w:t xml:space="preserve"> garantizan que el código escrito siga estándares claros y consistentes, reduciendo la probabilidad de errores en el desarrollo y facilitando la colaboración entre desarrolladores.</w:t>
      </w:r>
    </w:p>
    <w:p w:rsidR="00000000" w:rsidDel="00000000" w:rsidP="00000000" w:rsidRDefault="00000000" w:rsidRPr="00000000" w14:paraId="00000073">
      <w:pPr>
        <w:pStyle w:val="Heading2"/>
        <w:keepNext w:val="0"/>
        <w:keepLines w:val="0"/>
        <w:rPr/>
      </w:pPr>
      <w:bookmarkStart w:colFirst="0" w:colLast="0" w:name="_heading=h.xvlb74ha19uu" w:id="12"/>
      <w:bookmarkEnd w:id="12"/>
      <w:r w:rsidDel="00000000" w:rsidR="00000000" w:rsidRPr="00000000">
        <w:rPr>
          <w:rtl w:val="0"/>
        </w:rPr>
        <w:t xml:space="preserve">3.4. </w:t>
      </w:r>
      <w:r w:rsidDel="00000000" w:rsidR="00000000" w:rsidRPr="00000000">
        <w:rPr>
          <w:rtl w:val="0"/>
        </w:rPr>
        <w:t xml:space="preserve">Flujo de Trabajo</w:t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desarrollo del proyecto se realizó utilizando una metodología ágil, enfocada en ciclos iterativos de diseño, desarrollo y validación. Esta metodología permitió:</w:t>
      </w:r>
    </w:p>
    <w:p w:rsidR="00000000" w:rsidDel="00000000" w:rsidP="00000000" w:rsidRDefault="00000000" w:rsidRPr="00000000" w14:paraId="00000075">
      <w:pPr>
        <w:numPr>
          <w:ilvl w:val="0"/>
          <w:numId w:val="8"/>
        </w:numPr>
        <w:spacing w:after="0" w:afterAutospacing="0" w:before="24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Entregas incrementales de funcionalidades, priorizando aquellas de mayor valor para los usuarios.</w:t>
      </w:r>
    </w:p>
    <w:p w:rsidR="00000000" w:rsidDel="00000000" w:rsidP="00000000" w:rsidRDefault="00000000" w:rsidRPr="00000000" w14:paraId="00000076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Pruebas continuas de nuevas implementaciones para asegurar su correcta integración.</w:t>
      </w:r>
    </w:p>
    <w:p w:rsidR="00000000" w:rsidDel="00000000" w:rsidP="00000000" w:rsidRDefault="00000000" w:rsidRPr="00000000" w14:paraId="00000077">
      <w:pPr>
        <w:numPr>
          <w:ilvl w:val="0"/>
          <w:numId w:val="8"/>
        </w:numPr>
        <w:spacing w:after="240" w:before="0" w:beforeAutospacing="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Flexibilidad para adaptarse a cambios en los requisitos durante el desarrollo.</w:t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Cada módulo y servicio fue diseñado para ser independiente, lo que no solo facilita la integración de nuevas funcionalidades, sino también la adaptación del sistema a futuros cambios tecnológicos o de negocio. Este enfoque modular asegura que el sistema pueda escalar de manera efectiva sin comprometer su estabilidad.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1"/>
        <w:numPr>
          <w:ilvl w:val="0"/>
          <w:numId w:val="6"/>
        </w:numPr>
        <w:spacing w:after="200" w:lineRule="auto"/>
        <w:ind w:left="360"/>
        <w:rPr>
          <w:u w:val="none"/>
        </w:rPr>
      </w:pPr>
      <w:bookmarkStart w:colFirst="0" w:colLast="0" w:name="_heading=h.jto2lr21j9r7" w:id="13"/>
      <w:bookmarkEnd w:id="13"/>
      <w:r w:rsidDel="00000000" w:rsidR="00000000" w:rsidRPr="00000000">
        <w:rPr>
          <w:rtl w:val="0"/>
        </w:rPr>
        <w:t xml:space="preserve">Entorno de Desarrollo</w:t>
      </w:r>
    </w:p>
    <w:p w:rsidR="00000000" w:rsidDel="00000000" w:rsidP="00000000" w:rsidRDefault="00000000" w:rsidRPr="00000000" w14:paraId="0000007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proyecto fue desarrollado en un entorno moderno y bien estructurado, que combina herramientas y frameworks de última generación para garantizar un flujo de trabajo ágil y eficiente. A continuación, se describen los principales elementos del entorno de desarrollo utilizados:</w:t>
      </w:r>
    </w:p>
    <w:p w:rsidR="00000000" w:rsidDel="00000000" w:rsidP="00000000" w:rsidRDefault="00000000" w:rsidRPr="00000000" w14:paraId="0000007B">
      <w:pPr>
        <w:pStyle w:val="Heading2"/>
        <w:keepNext w:val="0"/>
        <w:keepLines w:val="0"/>
        <w:numPr>
          <w:ilvl w:val="1"/>
          <w:numId w:val="6"/>
        </w:numPr>
        <w:ind w:left="792" w:hanging="432"/>
        <w:rPr>
          <w:u w:val="none"/>
        </w:rPr>
      </w:pPr>
      <w:bookmarkStart w:colFirst="0" w:colLast="0" w:name="_heading=h.djwtvwqg8b9c" w:id="14"/>
      <w:bookmarkEnd w:id="14"/>
      <w:r w:rsidDel="00000000" w:rsidR="00000000" w:rsidRPr="00000000">
        <w:rPr>
          <w:rtl w:val="0"/>
        </w:rPr>
        <w:t xml:space="preserve">Descripción del Entorno</w:t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desarrollo de este proyecto se apoyó en herramientas, lenguajes de programación, frameworks y tecnologías modernas que garantizan un entorno flexible, robusto y orientado a la entrega continua de valor. Estas tecnologías fueron seleccionadas para abordar de manera eficiente los desafíos planteados en los requisitos del sistema:</w:t>
      </w:r>
    </w:p>
    <w:p w:rsidR="00000000" w:rsidDel="00000000" w:rsidP="00000000" w:rsidRDefault="00000000" w:rsidRPr="00000000" w14:paraId="0000007D">
      <w:pPr>
        <w:numPr>
          <w:ilvl w:val="0"/>
          <w:numId w:val="9"/>
        </w:numPr>
        <w:spacing w:after="0" w:afterAutospacing="0" w:before="24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Lenguajes de Programación:</w:t>
      </w:r>
    </w:p>
    <w:p w:rsidR="00000000" w:rsidDel="00000000" w:rsidP="00000000" w:rsidRDefault="00000000" w:rsidRPr="00000000" w14:paraId="0000007E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jc w:val="left"/>
      </w:pPr>
      <w:r w:rsidDel="00000000" w:rsidR="00000000" w:rsidRPr="00000000">
        <w:rPr>
          <w:b w:val="1"/>
          <w:rtl w:val="0"/>
        </w:rPr>
        <w:t xml:space="preserve">TypeScript:</w:t>
      </w:r>
      <w:r w:rsidDel="00000000" w:rsidR="00000000" w:rsidRPr="00000000">
        <w:rPr>
          <w:rtl w:val="0"/>
        </w:rPr>
        <w:t xml:space="preserve"> Base del desarrollo del frontend, aportando tipado estático que facilita la detección de errores durante la etapa de desarrollo y mejora la calidad del código. Esto asegura un sistema más mantenible y legible.</w:t>
      </w:r>
    </w:p>
    <w:p w:rsidR="00000000" w:rsidDel="00000000" w:rsidP="00000000" w:rsidRDefault="00000000" w:rsidRPr="00000000" w14:paraId="0000007F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jc w:val="left"/>
      </w:pPr>
      <w:r w:rsidDel="00000000" w:rsidR="00000000" w:rsidRPr="00000000">
        <w:rPr>
          <w:b w:val="1"/>
          <w:rtl w:val="0"/>
        </w:rPr>
        <w:t xml:space="preserve">HTML y SCSS:</w:t>
      </w:r>
      <w:r w:rsidDel="00000000" w:rsidR="00000000" w:rsidRPr="00000000">
        <w:rPr>
          <w:rtl w:val="0"/>
        </w:rPr>
        <w:t xml:space="preserve"> Utilizados para construir interfaces de usuario modernas y responsivas, con un diseño visual atractivo y adaptado a diferentes tamaños de pantalla.</w:t>
      </w:r>
    </w:p>
    <w:p w:rsidR="00000000" w:rsidDel="00000000" w:rsidP="00000000" w:rsidRDefault="00000000" w:rsidRPr="00000000" w14:paraId="00000080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Frameworks:</w:t>
      </w:r>
    </w:p>
    <w:p w:rsidR="00000000" w:rsidDel="00000000" w:rsidP="00000000" w:rsidRDefault="00000000" w:rsidRPr="00000000" w14:paraId="00000081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jc w:val="left"/>
      </w:pPr>
      <w:r w:rsidDel="00000000" w:rsidR="00000000" w:rsidRPr="00000000">
        <w:rPr>
          <w:b w:val="1"/>
          <w:rtl w:val="0"/>
        </w:rPr>
        <w:t xml:space="preserve">Angular:</w:t>
      </w:r>
      <w:r w:rsidDel="00000000" w:rsidR="00000000" w:rsidRPr="00000000">
        <w:rPr>
          <w:rtl w:val="0"/>
        </w:rPr>
        <w:t xml:space="preserve"> Framework principal que proporciona una estructura modular y organizada para el desarrollo, permitiendo la escalabilidad y el mantenimiento del sistema. Sus características, como la inyección de dependencias y el sistema de enrutamiento, optimizan el flujo de desarrollo.</w:t>
      </w:r>
    </w:p>
    <w:p w:rsidR="00000000" w:rsidDel="00000000" w:rsidP="00000000" w:rsidRDefault="00000000" w:rsidRPr="00000000" w14:paraId="00000082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jc w:val="left"/>
      </w:pPr>
      <w:r w:rsidDel="00000000" w:rsidR="00000000" w:rsidRPr="00000000">
        <w:rPr>
          <w:b w:val="1"/>
          <w:rtl w:val="0"/>
        </w:rPr>
        <w:t xml:space="preserve">Ionic y Capacitor:</w:t>
      </w:r>
      <w:r w:rsidDel="00000000" w:rsidR="00000000" w:rsidRPr="00000000">
        <w:rPr>
          <w:rtl w:val="0"/>
        </w:rPr>
        <w:t xml:space="preserve"> Integrados para extender la funcionalidad de la aplicación hacia entornos híbridos, facilitando la creación de una experiencia uniforme en plataformas móviles y web.</w:t>
      </w:r>
    </w:p>
    <w:p w:rsidR="00000000" w:rsidDel="00000000" w:rsidP="00000000" w:rsidRDefault="00000000" w:rsidRPr="00000000" w14:paraId="00000083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Herramientas de Desarrollo:</w:t>
      </w:r>
    </w:p>
    <w:p w:rsidR="00000000" w:rsidDel="00000000" w:rsidP="00000000" w:rsidRDefault="00000000" w:rsidRPr="00000000" w14:paraId="00000084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jc w:val="left"/>
      </w:pPr>
      <w:r w:rsidDel="00000000" w:rsidR="00000000" w:rsidRPr="00000000">
        <w:rPr>
          <w:b w:val="1"/>
          <w:rtl w:val="0"/>
        </w:rPr>
        <w:t xml:space="preserve">Visual Studio Code:</w:t>
      </w:r>
      <w:r w:rsidDel="00000000" w:rsidR="00000000" w:rsidRPr="00000000">
        <w:rPr>
          <w:rtl w:val="0"/>
        </w:rPr>
        <w:t xml:space="preserve"> IDE seleccionado por su extensibilidad y facilidad de uso. Se configuraron extensiones específicas para Angular, TypeScript e Ionic, optimizando el desarrollo y la depuración.</w:t>
      </w:r>
    </w:p>
    <w:p w:rsidR="00000000" w:rsidDel="00000000" w:rsidP="00000000" w:rsidRDefault="00000000" w:rsidRPr="00000000" w14:paraId="00000085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jc w:val="left"/>
      </w:pPr>
      <w:r w:rsidDel="00000000" w:rsidR="00000000" w:rsidRPr="00000000">
        <w:rPr>
          <w:b w:val="1"/>
          <w:rtl w:val="0"/>
        </w:rPr>
        <w:t xml:space="preserve">Firebase:</w:t>
      </w:r>
      <w:r w:rsidDel="00000000" w:rsidR="00000000" w:rsidRPr="00000000">
        <w:rPr>
          <w:rtl w:val="0"/>
        </w:rPr>
        <w:t xml:space="preserve"> Backend serverless utilizado para gestionar la autenticación y el almacenamiento de datos en tiempo real. Su integración permitió reducir la complejidad del desarrollo backend.</w:t>
      </w:r>
    </w:p>
    <w:p w:rsidR="00000000" w:rsidDel="00000000" w:rsidP="00000000" w:rsidRDefault="00000000" w:rsidRPr="00000000" w14:paraId="00000086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jc w:val="left"/>
      </w:pPr>
      <w:r w:rsidDel="00000000" w:rsidR="00000000" w:rsidRPr="00000000">
        <w:rPr>
          <w:b w:val="1"/>
          <w:rtl w:val="0"/>
        </w:rPr>
        <w:t xml:space="preserve">Node.js:</w:t>
      </w:r>
      <w:r w:rsidDel="00000000" w:rsidR="00000000" w:rsidRPr="00000000">
        <w:rPr>
          <w:rtl w:val="0"/>
        </w:rPr>
        <w:t xml:space="preserve"> Entorno de ejecución que permite gestionar las dependencias del proyecto y ejecutar scripts automatizados, como la compilación y las pruebas.</w:t>
      </w:r>
    </w:p>
    <w:p w:rsidR="00000000" w:rsidDel="00000000" w:rsidP="00000000" w:rsidRDefault="00000000" w:rsidRPr="00000000" w14:paraId="00000087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Control de Versiones:</w:t>
      </w:r>
    </w:p>
    <w:p w:rsidR="00000000" w:rsidDel="00000000" w:rsidP="00000000" w:rsidRDefault="00000000" w:rsidRPr="00000000" w14:paraId="00000088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jc w:val="left"/>
      </w:pPr>
      <w:r w:rsidDel="00000000" w:rsidR="00000000" w:rsidRPr="00000000">
        <w:rPr>
          <w:b w:val="1"/>
          <w:rtl w:val="0"/>
        </w:rPr>
        <w:t xml:space="preserve">Git:</w:t>
      </w:r>
      <w:r w:rsidDel="00000000" w:rsidR="00000000" w:rsidRPr="00000000">
        <w:rPr>
          <w:rtl w:val="0"/>
        </w:rPr>
        <w:t xml:space="preserve"> Sistema distribuido de control de versiones que permitió un manejo eficiente de cambios en el código, evitando conflictos y facilitando la colaboración entre desarrolladores.</w:t>
      </w:r>
    </w:p>
    <w:p w:rsidR="00000000" w:rsidDel="00000000" w:rsidP="00000000" w:rsidRDefault="00000000" w:rsidRPr="00000000" w14:paraId="00000089">
      <w:pPr>
        <w:numPr>
          <w:ilvl w:val="1"/>
          <w:numId w:val="9"/>
        </w:numPr>
        <w:spacing w:after="200" w:afterAutospacing="0" w:before="0" w:lineRule="auto"/>
        <w:ind w:left="1440" w:hanging="360"/>
        <w:jc w:val="left"/>
      </w:pPr>
      <w:r w:rsidDel="00000000" w:rsidR="00000000" w:rsidRPr="00000000">
        <w:rPr>
          <w:b w:val="1"/>
          <w:rtl w:val="0"/>
        </w:rPr>
        <w:t xml:space="preserve">GitHub:</w:t>
      </w:r>
      <w:r w:rsidDel="00000000" w:rsidR="00000000" w:rsidRPr="00000000">
        <w:rPr>
          <w:rtl w:val="0"/>
        </w:rPr>
        <w:t xml:space="preserve"> Plataforma utilizada para el alojamiento del repositorio, seguimiento de issues y organización del proyecto mediante ramas específicas para cada funcionalidad.</w:t>
      </w:r>
    </w:p>
    <w:p w:rsidR="00000000" w:rsidDel="00000000" w:rsidP="00000000" w:rsidRDefault="00000000" w:rsidRPr="00000000" w14:paraId="0000008A">
      <w:pPr>
        <w:pStyle w:val="Heading2"/>
        <w:keepNext w:val="0"/>
        <w:keepLines w:val="0"/>
        <w:numPr>
          <w:ilvl w:val="1"/>
          <w:numId w:val="6"/>
        </w:numPr>
        <w:spacing w:before="200" w:beforeAutospacing="0"/>
        <w:ind w:left="792" w:hanging="432"/>
        <w:rPr>
          <w:u w:val="none"/>
        </w:rPr>
      </w:pPr>
      <w:bookmarkStart w:colFirst="0" w:colLast="0" w:name="_heading=h.vv3eq3jxw2h" w:id="15"/>
      <w:bookmarkEnd w:id="15"/>
      <w:r w:rsidDel="00000000" w:rsidR="00000000" w:rsidRPr="00000000">
        <w:rPr>
          <w:rtl w:val="0"/>
        </w:rPr>
        <w:t xml:space="preserve">Configuraciones Iniciales</w:t>
      </w:r>
    </w:p>
    <w:p w:rsidR="00000000" w:rsidDel="00000000" w:rsidP="00000000" w:rsidRDefault="00000000" w:rsidRPr="00000000" w14:paraId="0000008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Las configuraciones iniciales fueron fundamentales para establecer un entorno de desarrollo consistente y optimizado:</w:t>
      </w:r>
    </w:p>
    <w:p w:rsidR="00000000" w:rsidDel="00000000" w:rsidP="00000000" w:rsidRDefault="00000000" w:rsidRPr="00000000" w14:paraId="0000008C">
      <w:pPr>
        <w:numPr>
          <w:ilvl w:val="0"/>
          <w:numId w:val="5"/>
        </w:numPr>
        <w:spacing w:after="0" w:afterAutospacing="0" w:before="24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Configuración del IDE:</w:t>
      </w:r>
      <w:r w:rsidDel="00000000" w:rsidR="00000000" w:rsidRPr="00000000">
        <w:rPr>
          <w:rtl w:val="0"/>
        </w:rPr>
        <w:t xml:space="preserve"> Visual Studio Code fue personalizado con extensiones como </w:t>
      </w:r>
      <w:r w:rsidDel="00000000" w:rsidR="00000000" w:rsidRPr="00000000">
        <w:rPr>
          <w:b w:val="1"/>
          <w:rtl w:val="0"/>
        </w:rPr>
        <w:t xml:space="preserve">Angular Essentials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ESLint</w:t>
      </w:r>
      <w:r w:rsidDel="00000000" w:rsidR="00000000" w:rsidRPr="00000000">
        <w:rPr>
          <w:rtl w:val="0"/>
        </w:rPr>
        <w:t xml:space="preserve">, que garantizan la detección temprana de errores y aseguran que el código cumpla con estándares de calidad definidos.</w:t>
      </w:r>
    </w:p>
    <w:p w:rsidR="00000000" w:rsidDel="00000000" w:rsidP="00000000" w:rsidRDefault="00000000" w:rsidRPr="00000000" w14:paraId="0000008D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Configuración de Firebase:</w:t>
      </w:r>
      <w:r w:rsidDel="00000000" w:rsidR="00000000" w:rsidRPr="00000000">
        <w:rPr>
          <w:rtl w:val="0"/>
        </w:rPr>
        <w:t xml:space="preserve"> La integración inicial incluyó la configuración de un proyecto en Firebase Console, habilitando la autenticación con correo electrónico y el almacenamiento de datos en Firestore. Estas configuraciones se documentaron en los archivos de entorno del proyecto.</w:t>
      </w:r>
    </w:p>
    <w:p w:rsidR="00000000" w:rsidDel="00000000" w:rsidP="00000000" w:rsidRDefault="00000000" w:rsidRPr="00000000" w14:paraId="0000008E">
      <w:pPr>
        <w:numPr>
          <w:ilvl w:val="0"/>
          <w:numId w:val="5"/>
        </w:numPr>
        <w:spacing w:after="200" w:before="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Configuración de Capacitor:</w:t>
      </w:r>
      <w:r w:rsidDel="00000000" w:rsidR="00000000" w:rsidRPr="00000000">
        <w:rPr>
          <w:rtl w:val="0"/>
        </w:rPr>
        <w:t xml:space="preserve"> En el archivo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capacitor.config.ts</w:t>
      </w:r>
      <w:r w:rsidDel="00000000" w:rsidR="00000000" w:rsidRPr="00000000">
        <w:rPr>
          <w:rtl w:val="0"/>
        </w:rPr>
        <w:t xml:space="preserve"> se definieron las plataformas objetivo (Android, iOS y web) junto con los ajustes necesarios para la integración con plugins nativos, como el manejo de cámara y almacenamiento local.</w:t>
      </w:r>
    </w:p>
    <w:p w:rsidR="00000000" w:rsidDel="00000000" w:rsidP="00000000" w:rsidRDefault="00000000" w:rsidRPr="00000000" w14:paraId="0000008F">
      <w:pPr>
        <w:pStyle w:val="Heading2"/>
        <w:keepNext w:val="0"/>
        <w:keepLines w:val="0"/>
        <w:numPr>
          <w:ilvl w:val="1"/>
          <w:numId w:val="6"/>
        </w:numPr>
        <w:spacing w:after="0" w:afterAutospacing="0" w:before="0" w:lineRule="auto"/>
        <w:ind w:left="792" w:hanging="432"/>
        <w:rPr>
          <w:u w:val="none"/>
        </w:rPr>
      </w:pPr>
      <w:bookmarkStart w:colFirst="0" w:colLast="0" w:name="_heading=h.5lla7fvy0clr" w:id="16"/>
      <w:bookmarkEnd w:id="16"/>
      <w:r w:rsidDel="00000000" w:rsidR="00000000" w:rsidRPr="00000000">
        <w:rPr>
          <w:rtl w:val="0"/>
        </w:rPr>
        <w:t xml:space="preserve">Descripción de los Módulos Desarrollados</w:t>
      </w:r>
    </w:p>
    <w:p w:rsidR="00000000" w:rsidDel="00000000" w:rsidP="00000000" w:rsidRDefault="00000000" w:rsidRPr="00000000" w14:paraId="00000090">
      <w:pPr>
        <w:pStyle w:val="Heading2"/>
        <w:keepNext w:val="0"/>
        <w:keepLines w:val="0"/>
        <w:numPr>
          <w:ilvl w:val="2"/>
          <w:numId w:val="6"/>
        </w:numPr>
        <w:spacing w:after="0" w:afterAutospacing="0" w:before="0" w:beforeAutospacing="0"/>
        <w:ind w:left="1224" w:hanging="504.00000000000006"/>
        <w:rPr>
          <w:u w:val="none"/>
        </w:rPr>
      </w:pPr>
      <w:bookmarkStart w:colFirst="0" w:colLast="0" w:name="_heading=h.n8utqj3aec11" w:id="17"/>
      <w:bookmarkEnd w:id="17"/>
      <w:r w:rsidDel="00000000" w:rsidR="00000000" w:rsidRPr="00000000">
        <w:rPr>
          <w:rtl w:val="0"/>
        </w:rPr>
        <w:t xml:space="preserve">Listado de Módulos</w:t>
      </w:r>
    </w:p>
    <w:p w:rsidR="00000000" w:rsidDel="00000000" w:rsidP="00000000" w:rsidRDefault="00000000" w:rsidRPr="00000000" w14:paraId="00000091">
      <w:pPr>
        <w:numPr>
          <w:ilvl w:val="0"/>
          <w:numId w:val="3"/>
        </w:numPr>
        <w:spacing w:after="0" w:afterAutospacing="0" w:before="0" w:beforeAutospacing="0" w:lineRule="auto"/>
        <w:ind w:left="1133.858267716535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Core Module:</w:t>
      </w:r>
      <w:r w:rsidDel="00000000" w:rsidR="00000000" w:rsidRPr="00000000">
        <w:rPr>
          <w:rtl w:val="0"/>
        </w:rPr>
        <w:t xml:space="preserve"> Contiene servicios globales, como la autenticación de usuarios, utilidades de manejo de datos y configuraciones compartidas entre módulos.</w:t>
      </w:r>
    </w:p>
    <w:p w:rsidR="00000000" w:rsidDel="00000000" w:rsidP="00000000" w:rsidRDefault="00000000" w:rsidRPr="00000000" w14:paraId="00000092">
      <w:pPr>
        <w:numPr>
          <w:ilvl w:val="0"/>
          <w:numId w:val="3"/>
        </w:numPr>
        <w:spacing w:after="0" w:afterAutospacing="0" w:before="0" w:beforeAutospacing="0" w:lineRule="auto"/>
        <w:ind w:left="1133.858267716535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Shared Module:</w:t>
      </w:r>
      <w:r w:rsidDel="00000000" w:rsidR="00000000" w:rsidRPr="00000000">
        <w:rPr>
          <w:rtl w:val="0"/>
        </w:rPr>
        <w:t xml:space="preserve"> Almacena componentes reutilizables (como botones personalizados y cuadros de diálogo) y estilos compartidos para garantizar la consistencia visual en toda la aplicación.</w:t>
      </w:r>
    </w:p>
    <w:p w:rsidR="00000000" w:rsidDel="00000000" w:rsidP="00000000" w:rsidRDefault="00000000" w:rsidRPr="00000000" w14:paraId="00000093">
      <w:pPr>
        <w:numPr>
          <w:ilvl w:val="0"/>
          <w:numId w:val="3"/>
        </w:numPr>
        <w:spacing w:after="0" w:afterAutospacing="0" w:before="0" w:beforeAutospacing="0" w:lineRule="auto"/>
        <w:ind w:left="1133.858267716535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Pages Module:</w:t>
      </w:r>
      <w:r w:rsidDel="00000000" w:rsidR="00000000" w:rsidRPr="00000000">
        <w:rPr>
          <w:rtl w:val="0"/>
        </w:rPr>
        <w:t xml:space="preserve"> Contiene las diferentes vistas que interactúan directamente con los usuarios, organizadas en secciones específicas de la aplicación.</w:t>
      </w:r>
    </w:p>
    <w:p w:rsidR="00000000" w:rsidDel="00000000" w:rsidP="00000000" w:rsidRDefault="00000000" w:rsidRPr="00000000" w14:paraId="00000094">
      <w:pPr>
        <w:pStyle w:val="Heading2"/>
        <w:keepNext w:val="0"/>
        <w:keepLines w:val="0"/>
        <w:numPr>
          <w:ilvl w:val="2"/>
          <w:numId w:val="6"/>
        </w:numPr>
        <w:spacing w:before="0" w:beforeAutospacing="0"/>
        <w:ind w:left="1224" w:hanging="504.00000000000006"/>
        <w:rPr>
          <w:color w:val="2f5496"/>
          <w:sz w:val="24"/>
          <w:szCs w:val="24"/>
        </w:rPr>
      </w:pPr>
      <w:bookmarkStart w:colFirst="0" w:colLast="0" w:name="_heading=h.jyt5q1nsq4l7" w:id="18"/>
      <w:bookmarkEnd w:id="18"/>
      <w:r w:rsidDel="00000000" w:rsidR="00000000" w:rsidRPr="00000000">
        <w:rPr>
          <w:rtl w:val="0"/>
        </w:rPr>
        <w:t xml:space="preserve">Detalles de cada Módulo</w:t>
      </w:r>
    </w:p>
    <w:p w:rsidR="00000000" w:rsidDel="00000000" w:rsidP="00000000" w:rsidRDefault="00000000" w:rsidRPr="00000000" w14:paraId="00000095">
      <w:pPr>
        <w:spacing w:after="240" w:before="240" w:lineRule="auto"/>
        <w:ind w:firstLine="708.6614173228347"/>
        <w:rPr>
          <w:b w:val="1"/>
        </w:rPr>
      </w:pPr>
      <w:r w:rsidDel="00000000" w:rsidR="00000000" w:rsidRPr="00000000">
        <w:rPr>
          <w:b w:val="1"/>
          <w:rtl w:val="0"/>
        </w:rPr>
        <w:t xml:space="preserve">Core Module:</w:t>
      </w:r>
    </w:p>
    <w:p w:rsidR="00000000" w:rsidDel="00000000" w:rsidP="00000000" w:rsidRDefault="00000000" w:rsidRPr="00000000" w14:paraId="00000096">
      <w:pPr>
        <w:numPr>
          <w:ilvl w:val="0"/>
          <w:numId w:val="12"/>
        </w:numPr>
        <w:spacing w:after="0" w:afterAutospacing="0" w:before="240" w:lineRule="auto"/>
        <w:ind w:left="1275.5905511811022" w:hanging="566.9291338582675"/>
        <w:jc w:val="left"/>
      </w:pPr>
      <w:r w:rsidDel="00000000" w:rsidR="00000000" w:rsidRPr="00000000">
        <w:rPr>
          <w:b w:val="1"/>
          <w:rtl w:val="0"/>
        </w:rPr>
        <w:t xml:space="preserve">Funcionalidades Clave:</w:t>
      </w:r>
    </w:p>
    <w:p w:rsidR="00000000" w:rsidDel="00000000" w:rsidP="00000000" w:rsidRDefault="00000000" w:rsidRPr="00000000" w14:paraId="00000097">
      <w:pPr>
        <w:numPr>
          <w:ilvl w:val="1"/>
          <w:numId w:val="12"/>
        </w:numPr>
        <w:spacing w:after="0" w:afterAutospacing="0" w:before="0" w:beforeAutospacing="0" w:lineRule="auto"/>
        <w:ind w:left="1700.7874015748032" w:hanging="570.0000000000001"/>
        <w:jc w:val="left"/>
      </w:pPr>
      <w:r w:rsidDel="00000000" w:rsidR="00000000" w:rsidRPr="00000000">
        <w:rPr>
          <w:rtl w:val="0"/>
        </w:rPr>
        <w:t xml:space="preserve">Guardias de rutas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AuthGuard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NoAuthGuard</w:t>
      </w:r>
      <w:r w:rsidDel="00000000" w:rsidR="00000000" w:rsidRPr="00000000">
        <w:rPr>
          <w:rtl w:val="0"/>
        </w:rPr>
        <w:t xml:space="preserve">) para proteger el acceso según el estado de autenticación del usuario.</w:t>
      </w:r>
    </w:p>
    <w:p w:rsidR="00000000" w:rsidDel="00000000" w:rsidP="00000000" w:rsidRDefault="00000000" w:rsidRPr="00000000" w14:paraId="00000098">
      <w:pPr>
        <w:numPr>
          <w:ilvl w:val="1"/>
          <w:numId w:val="12"/>
        </w:numPr>
        <w:spacing w:after="0" w:afterAutospacing="0" w:before="0" w:beforeAutospacing="0" w:lineRule="auto"/>
        <w:ind w:left="1700.7874015748032" w:hanging="570.0000000000001"/>
        <w:jc w:val="left"/>
      </w:pPr>
      <w:r w:rsidDel="00000000" w:rsidR="00000000" w:rsidRPr="00000000">
        <w:rPr>
          <w:rtl w:val="0"/>
        </w:rPr>
        <w:t xml:space="preserve">Servicios diseñados para interactuar con Firebase, gestionando la autenticación y operaciones básicas sobre Firestore.</w:t>
      </w:r>
    </w:p>
    <w:p w:rsidR="00000000" w:rsidDel="00000000" w:rsidP="00000000" w:rsidRDefault="00000000" w:rsidRPr="00000000" w14:paraId="00000099">
      <w:pPr>
        <w:numPr>
          <w:ilvl w:val="0"/>
          <w:numId w:val="12"/>
        </w:numPr>
        <w:spacing w:after="240" w:before="0" w:beforeAutospacing="0" w:lineRule="auto"/>
        <w:ind w:left="1275.5905511811022" w:hanging="566.9291338582675"/>
        <w:jc w:val="left"/>
      </w:pPr>
      <w:r w:rsidDel="00000000" w:rsidR="00000000" w:rsidRPr="00000000">
        <w:rPr>
          <w:b w:val="1"/>
          <w:rtl w:val="0"/>
        </w:rPr>
        <w:t xml:space="preserve">Fragmento de Código Ejemplar:</w:t>
        <w:br w:type="textWrapping"/>
      </w:r>
      <w:r w:rsidDel="00000000" w:rsidR="00000000" w:rsidRPr="00000000">
        <w:rPr>
          <w:rtl w:val="0"/>
        </w:rPr>
        <w:t xml:space="preserve">typescript</w:t>
        <w:br w:type="textWrapping"/>
        <w:t xml:space="preserve">Copiar código</w:t>
      </w:r>
    </w:p>
    <w:p w:rsidR="00000000" w:rsidDel="00000000" w:rsidP="00000000" w:rsidRDefault="00000000" w:rsidRPr="00000000" w14:paraId="0000009A">
      <w:pPr>
        <w:spacing w:after="240" w:before="240" w:lineRule="auto"/>
        <w:ind w:firstLine="708.6614173228347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153025" cy="685800"/>
            <wp:effectExtent b="0" l="0" r="0" t="0"/>
            <wp:docPr id="186002473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firstLine="708.6614173228347"/>
        <w:rPr>
          <w:b w:val="1"/>
        </w:rPr>
      </w:pPr>
      <w:r w:rsidDel="00000000" w:rsidR="00000000" w:rsidRPr="00000000">
        <w:rPr>
          <w:b w:val="1"/>
          <w:rtl w:val="0"/>
        </w:rPr>
        <w:t xml:space="preserve">Shared Module:</w:t>
      </w:r>
    </w:p>
    <w:p w:rsidR="00000000" w:rsidDel="00000000" w:rsidP="00000000" w:rsidRDefault="00000000" w:rsidRPr="00000000" w14:paraId="0000009C">
      <w:pPr>
        <w:numPr>
          <w:ilvl w:val="0"/>
          <w:numId w:val="11"/>
        </w:numPr>
        <w:spacing w:after="0" w:afterAutospacing="0" w:before="240" w:lineRule="auto"/>
        <w:ind w:left="720" w:hanging="11.338582677165334"/>
        <w:jc w:val="left"/>
      </w:pPr>
      <w:r w:rsidDel="00000000" w:rsidR="00000000" w:rsidRPr="00000000">
        <w:rPr>
          <w:rtl w:val="0"/>
        </w:rPr>
        <w:t xml:space="preserve">Proporciona componentes como encabezados, botones, y estilos globales que promueven la consistencia y reutilización en toda la aplicación.</w:t>
      </w:r>
    </w:p>
    <w:p w:rsidR="00000000" w:rsidDel="00000000" w:rsidP="00000000" w:rsidRDefault="00000000" w:rsidRPr="00000000" w14:paraId="0000009D">
      <w:pPr>
        <w:pStyle w:val="Heading1"/>
        <w:numPr>
          <w:ilvl w:val="0"/>
          <w:numId w:val="6"/>
        </w:numPr>
        <w:spacing w:after="200" w:afterAutospacing="0" w:before="200" w:lineRule="auto"/>
        <w:ind w:left="360"/>
        <w:rPr>
          <w:u w:val="none"/>
        </w:rPr>
      </w:pPr>
      <w:bookmarkStart w:colFirst="0" w:colLast="0" w:name="_heading=h.vv3kn5ey52f" w:id="19"/>
      <w:bookmarkEnd w:id="19"/>
      <w:r w:rsidDel="00000000" w:rsidR="00000000" w:rsidRPr="00000000">
        <w:rPr>
          <w:rtl w:val="0"/>
        </w:rPr>
        <w:t xml:space="preserve">Pruebas de Funcionalidad</w:t>
      </w:r>
    </w:p>
    <w:p w:rsidR="00000000" w:rsidDel="00000000" w:rsidP="00000000" w:rsidRDefault="00000000" w:rsidRPr="00000000" w14:paraId="0000009E">
      <w:pPr>
        <w:pStyle w:val="Heading2"/>
        <w:keepNext w:val="0"/>
        <w:keepLines w:val="0"/>
        <w:numPr>
          <w:ilvl w:val="1"/>
          <w:numId w:val="6"/>
        </w:numPr>
        <w:spacing w:after="0" w:afterAutospacing="0" w:before="200" w:beforeAutospacing="0"/>
        <w:ind w:left="792" w:hanging="432"/>
        <w:rPr>
          <w:u w:val="none"/>
        </w:rPr>
      </w:pPr>
      <w:bookmarkStart w:colFirst="0" w:colLast="0" w:name="_heading=h.cdxjx6m0g2t0" w:id="20"/>
      <w:bookmarkEnd w:id="20"/>
      <w:r w:rsidDel="00000000" w:rsidR="00000000" w:rsidRPr="00000000">
        <w:rPr>
          <w:rtl w:val="0"/>
        </w:rPr>
        <w:t xml:space="preserve">Casos de Prueba Realizados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Verificación de que los usuarios no autenticados son redirigidos a la pantalla de inicio de sesión.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Validación de la correcta creación y lectura de datos en Firebase Firestore.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spacing w:after="240" w:before="0" w:beforeAutospacing="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Pruebas unitarias para confirmar el funcionamiento de los componentes visuales clave.</w:t>
      </w:r>
    </w:p>
    <w:p w:rsidR="00000000" w:rsidDel="00000000" w:rsidP="00000000" w:rsidRDefault="00000000" w:rsidRPr="00000000" w14:paraId="000000A2">
      <w:pPr>
        <w:pStyle w:val="Heading2"/>
        <w:keepNext w:val="0"/>
        <w:keepLines w:val="0"/>
        <w:rPr/>
      </w:pPr>
      <w:bookmarkStart w:colFirst="0" w:colLast="0" w:name="_heading=h.exrcqd7kuqgh" w:id="21"/>
      <w:bookmarkEnd w:id="21"/>
      <w:r w:rsidDel="00000000" w:rsidR="00000000" w:rsidRPr="00000000">
        <w:rPr>
          <w:rtl w:val="0"/>
        </w:rPr>
        <w:t xml:space="preserve">7.2. Resultados de Pruebas</w:t>
      </w:r>
    </w:p>
    <w:p w:rsidR="00000000" w:rsidDel="00000000" w:rsidP="00000000" w:rsidRDefault="00000000" w:rsidRPr="00000000" w14:paraId="000000A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Las pruebas realizadas confirmaron la funcionalidad esperada de cada componente, servicio y módulo, asegurando su cumplimiento con los requisitos. Los resultados de estas pruebas se registraron y revisaron como parte del flujo de trabajo ágil.</w:t>
      </w:r>
    </w:p>
    <w:p w:rsidR="00000000" w:rsidDel="00000000" w:rsidP="00000000" w:rsidRDefault="00000000" w:rsidRPr="00000000" w14:paraId="000000A4">
      <w:pPr>
        <w:pStyle w:val="Heading2"/>
        <w:keepNext w:val="0"/>
        <w:keepLines w:val="0"/>
        <w:rPr/>
      </w:pPr>
      <w:bookmarkStart w:colFirst="0" w:colLast="0" w:name="_heading=h.2lzlf1gkdmdh" w:id="22"/>
      <w:bookmarkEnd w:id="22"/>
      <w:r w:rsidDel="00000000" w:rsidR="00000000" w:rsidRPr="00000000">
        <w:rPr>
          <w:rtl w:val="0"/>
        </w:rPr>
        <w:t xml:space="preserve">7.3. Logs de Errores y Soluciones Implementadas</w:t>
      </w:r>
    </w:p>
    <w:p w:rsidR="00000000" w:rsidDel="00000000" w:rsidP="00000000" w:rsidRDefault="00000000" w:rsidRPr="00000000" w14:paraId="000000A5">
      <w:pPr>
        <w:numPr>
          <w:ilvl w:val="0"/>
          <w:numId w:val="13"/>
        </w:numPr>
        <w:spacing w:after="0" w:afterAutospacing="0" w:before="24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Problema Identificado:</w:t>
      </w:r>
      <w:r w:rsidDel="00000000" w:rsidR="00000000" w:rsidRPr="00000000">
        <w:rPr>
          <w:rtl w:val="0"/>
        </w:rPr>
        <w:t xml:space="preserve"> Expiración de tokens de autenticación sin manejo adecuado, resultando en errores de acceso.</w:t>
      </w:r>
    </w:p>
    <w:p w:rsidR="00000000" w:rsidDel="00000000" w:rsidP="00000000" w:rsidRDefault="00000000" w:rsidRPr="00000000" w14:paraId="000000A6">
      <w:pPr>
        <w:numPr>
          <w:ilvl w:val="0"/>
          <w:numId w:val="13"/>
        </w:numPr>
        <w:spacing w:after="240" w:before="0" w:beforeAutospacing="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Solución Implementada:</w:t>
      </w:r>
      <w:r w:rsidDel="00000000" w:rsidR="00000000" w:rsidRPr="00000000">
        <w:rPr>
          <w:rtl w:val="0"/>
        </w:rPr>
        <w:t xml:space="preserve"> Desarrollo de un interceptor HTTP que detecta la expiración del token y lo renueva automáticamente.</w:t>
      </w:r>
    </w:p>
    <w:p w:rsidR="00000000" w:rsidDel="00000000" w:rsidP="00000000" w:rsidRDefault="00000000" w:rsidRPr="00000000" w14:paraId="000000A7">
      <w:pPr>
        <w:pStyle w:val="Heading1"/>
        <w:keepNext w:val="0"/>
        <w:keepLines w:val="0"/>
        <w:rPr/>
      </w:pPr>
      <w:bookmarkStart w:colFirst="0" w:colLast="0" w:name="_heading=h.11zucek82mxu" w:id="23"/>
      <w:bookmarkEnd w:id="23"/>
      <w:r w:rsidDel="00000000" w:rsidR="00000000" w:rsidRPr="00000000">
        <w:rPr>
          <w:rtl w:val="0"/>
        </w:rPr>
        <w:t xml:space="preserve">8. Integración de Módulos</w:t>
      </w:r>
    </w:p>
    <w:p w:rsidR="00000000" w:rsidDel="00000000" w:rsidP="00000000" w:rsidRDefault="00000000" w:rsidRPr="00000000" w14:paraId="000000A8">
      <w:pPr>
        <w:pStyle w:val="Heading2"/>
        <w:keepNext w:val="0"/>
        <w:keepLines w:val="0"/>
        <w:rPr/>
      </w:pPr>
      <w:bookmarkStart w:colFirst="0" w:colLast="0" w:name="_heading=h.msy5sk50d02" w:id="24"/>
      <w:bookmarkEnd w:id="24"/>
      <w:r w:rsidDel="00000000" w:rsidR="00000000" w:rsidRPr="00000000">
        <w:rPr>
          <w:rtl w:val="0"/>
        </w:rPr>
        <w:t xml:space="preserve">8.1 Descripción de la Integración</w:t>
      </w:r>
    </w:p>
    <w:p w:rsidR="00000000" w:rsidDel="00000000" w:rsidP="00000000" w:rsidRDefault="00000000" w:rsidRPr="00000000" w14:paraId="000000A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Los módulos están conectados a través del sistema de enrutamiento de Angular, que facilita la navegación y la interacción entre vistas. El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Core Module</w:t>
      </w:r>
      <w:r w:rsidDel="00000000" w:rsidR="00000000" w:rsidRPr="00000000">
        <w:rPr>
          <w:rtl w:val="0"/>
        </w:rPr>
        <w:t xml:space="preserve"> actúa como el núcleo funcional, proveyendo servicios y datos a las páginas de la aplicación, mientras que el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Shared Module</w:t>
      </w:r>
      <w:r w:rsidDel="00000000" w:rsidR="00000000" w:rsidRPr="00000000">
        <w:rPr>
          <w:rtl w:val="0"/>
        </w:rPr>
        <w:t xml:space="preserve"> se asegura de que los elementos visuales se mantengan consistentes.</w:t>
      </w:r>
    </w:p>
    <w:p w:rsidR="00000000" w:rsidDel="00000000" w:rsidP="00000000" w:rsidRDefault="00000000" w:rsidRPr="00000000" w14:paraId="000000AA">
      <w:pPr>
        <w:pStyle w:val="Heading1"/>
        <w:keepNext w:val="0"/>
        <w:keepLines w:val="0"/>
        <w:rPr/>
      </w:pPr>
      <w:bookmarkStart w:colFirst="0" w:colLast="0" w:name="_heading=h.iy4dj3f9vl41" w:id="25"/>
      <w:bookmarkEnd w:id="25"/>
      <w:r w:rsidDel="00000000" w:rsidR="00000000" w:rsidRPr="00000000">
        <w:rPr>
          <w:rtl w:val="0"/>
        </w:rPr>
        <w:t xml:space="preserve">9. Control de Versiones</w:t>
      </w:r>
    </w:p>
    <w:p w:rsidR="00000000" w:rsidDel="00000000" w:rsidP="00000000" w:rsidRDefault="00000000" w:rsidRPr="00000000" w14:paraId="000000AB">
      <w:pPr>
        <w:pStyle w:val="Heading2"/>
        <w:keepNext w:val="0"/>
        <w:keepLines w:val="0"/>
        <w:rPr/>
      </w:pPr>
      <w:bookmarkStart w:colFirst="0" w:colLast="0" w:name="_heading=h.oi4u2cl1qzz3" w:id="26"/>
      <w:bookmarkEnd w:id="26"/>
      <w:r w:rsidDel="00000000" w:rsidR="00000000" w:rsidRPr="00000000">
        <w:rPr>
          <w:rtl w:val="0"/>
        </w:rPr>
        <w:t xml:space="preserve">9.1 Historial de Cambios Relevantes</w:t>
      </w:r>
    </w:p>
    <w:p w:rsidR="00000000" w:rsidDel="00000000" w:rsidP="00000000" w:rsidRDefault="00000000" w:rsidRPr="00000000" w14:paraId="000000AC">
      <w:pPr>
        <w:numPr>
          <w:ilvl w:val="0"/>
          <w:numId w:val="4"/>
        </w:numPr>
        <w:spacing w:after="240" w:before="24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Commit Clave:</w:t>
      </w:r>
      <w:r w:rsidDel="00000000" w:rsidR="00000000" w:rsidRPr="00000000">
        <w:rPr>
          <w:rtl w:val="0"/>
        </w:rPr>
        <w:t xml:space="preserve"> "Implementación de guardias de autenticación". Este cambio añadió la funcionalidad de control de acceso según el estado del usuario, mejorando la seguridad del sistema.</w:t>
      </w:r>
    </w:p>
    <w:p w:rsidR="00000000" w:rsidDel="00000000" w:rsidP="00000000" w:rsidRDefault="00000000" w:rsidRPr="00000000" w14:paraId="000000AD">
      <w:pPr>
        <w:pStyle w:val="Heading1"/>
        <w:keepNext w:val="0"/>
        <w:keepLines w:val="0"/>
        <w:rPr/>
      </w:pPr>
      <w:bookmarkStart w:colFirst="0" w:colLast="0" w:name="_heading=h.4cv2l8jwnia5" w:id="27"/>
      <w:bookmarkEnd w:id="27"/>
      <w:r w:rsidDel="00000000" w:rsidR="00000000" w:rsidRPr="00000000">
        <w:rPr>
          <w:rtl w:val="0"/>
        </w:rPr>
        <w:t xml:space="preserve">10. Documentación Técnica Asociada</w:t>
      </w:r>
    </w:p>
    <w:p w:rsidR="00000000" w:rsidDel="00000000" w:rsidP="00000000" w:rsidRDefault="00000000" w:rsidRPr="00000000" w14:paraId="000000AE">
      <w:pPr>
        <w:pStyle w:val="Heading2"/>
        <w:keepNext w:val="0"/>
        <w:keepLines w:val="0"/>
        <w:rPr/>
      </w:pPr>
      <w:bookmarkStart w:colFirst="0" w:colLast="0" w:name="_heading=h.wzchen18uzel" w:id="28"/>
      <w:bookmarkEnd w:id="28"/>
      <w:r w:rsidDel="00000000" w:rsidR="00000000" w:rsidRPr="00000000">
        <w:rPr>
          <w:rtl w:val="0"/>
        </w:rPr>
        <w:t xml:space="preserve">10.1 Documentación en el Código</w:t>
      </w:r>
    </w:p>
    <w:p w:rsidR="00000000" w:rsidDel="00000000" w:rsidP="00000000" w:rsidRDefault="00000000" w:rsidRPr="00000000" w14:paraId="000000A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Cada servicio, componente y módulo incluye documentación detallada en el código, describiendo su propósito, parámetros y funcionamiento. Por ejemplo:</w:t>
      </w:r>
    </w:p>
    <w:p w:rsidR="00000000" w:rsidDel="00000000" w:rsidP="00000000" w:rsidRDefault="00000000" w:rsidRPr="00000000" w14:paraId="000000B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962525" cy="838200"/>
            <wp:effectExtent b="0" l="0" r="0" t="0"/>
            <wp:docPr id="186002473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2"/>
        <w:keepNext w:val="0"/>
        <w:keepLines w:val="0"/>
        <w:rPr/>
      </w:pPr>
      <w:bookmarkStart w:colFirst="0" w:colLast="0" w:name="_heading=h.sheeemqbctzi" w:id="29"/>
      <w:bookmarkEnd w:id="29"/>
      <w:r w:rsidDel="00000000" w:rsidR="00000000" w:rsidRPr="00000000">
        <w:rPr>
          <w:rtl w:val="0"/>
        </w:rPr>
        <w:t xml:space="preserve">10.2 Referencias a Otros Documentos</w:t>
      </w:r>
    </w:p>
    <w:p w:rsidR="00000000" w:rsidDel="00000000" w:rsidP="00000000" w:rsidRDefault="00000000" w:rsidRPr="00000000" w14:paraId="000000B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especificación de requisitos y los diagramas de arquitectura están documentados en el </w:t>
      </w:r>
      <w:r w:rsidDel="00000000" w:rsidR="00000000" w:rsidRPr="00000000">
        <w:rPr>
          <w:b w:val="1"/>
          <w:rtl w:val="0"/>
        </w:rPr>
        <w:t xml:space="preserve">ERS (Especificación de Requisitos del Sistema)</w:t>
      </w:r>
      <w:r w:rsidDel="00000000" w:rsidR="00000000" w:rsidRPr="00000000">
        <w:rPr>
          <w:rtl w:val="0"/>
        </w:rPr>
        <w:t xml:space="preserve">, con un enfoque en la autenticación y seguridad.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5840" w:w="12240" w:orient="portrait"/>
      <w:pgMar w:bottom="1440" w:top="1734" w:left="1080" w:right="1080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D">
    <w:pPr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E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F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5">
    <w:pPr>
      <w:jc w:val="right"/>
      <w:rPr>
        <w:color w:val="000000"/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Evidencia del Desarrollo del Sistema - Plataforma de Gestión de Servicios y Agenda Profesional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0</wp:posOffset>
          </wp:positionH>
          <wp:positionV relativeFrom="paragraph">
            <wp:posOffset>7620</wp:posOffset>
          </wp:positionV>
          <wp:extent cx="932815" cy="231775"/>
          <wp:effectExtent b="0" l="0" r="0" t="0"/>
          <wp:wrapNone/>
          <wp:docPr descr="Un dibujo de un perro&#10;&#10;Descripción generada automáticamente con confianza media" id="1860024736" name="image1.png"/>
          <a:graphic>
            <a:graphicData uri="http://schemas.openxmlformats.org/drawingml/2006/picture">
              <pic:pic>
                <pic:nvPicPr>
                  <pic:cNvPr descr="Un dibujo de un perro&#10;&#10;Descripción generada automáticamente con confianza media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B6">
    <w:pPr>
      <w:jc w:val="right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Versión 1.5</w:t>
    </w:r>
  </w:p>
  <w:p w:rsidR="00000000" w:rsidDel="00000000" w:rsidP="00000000" w:rsidRDefault="00000000" w:rsidRPr="00000000" w14:paraId="000000B7">
    <w:pPr>
      <w:rPr/>
    </w:pPr>
    <w:r w:rsidDel="00000000" w:rsidR="00000000" w:rsidRPr="00000000">
      <w:rPr>
        <w:rtl w:val="0"/>
      </w:rPr>
      <w:tab/>
    </w:r>
  </w:p>
  <w:p w:rsidR="00000000" w:rsidDel="00000000" w:rsidP="00000000" w:rsidRDefault="00000000" w:rsidRPr="00000000" w14:paraId="000000B8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9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4299291" cy="949642"/>
          <wp:effectExtent b="0" l="0" r="0" t="0"/>
          <wp:docPr descr="Un dibujo con letras&#10;&#10;Descripción generada automáticamente con confianza media" id="1860024737" name="image3.png"/>
          <a:graphic>
            <a:graphicData uri="http://schemas.openxmlformats.org/drawingml/2006/picture">
              <pic:pic>
                <pic:nvPicPr>
                  <pic:cNvPr descr="Un dibujo con letras&#10;&#10;Descripción generada automáticamente con confianza media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299291" cy="949642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A">
    <w:pPr>
      <w:jc w:val="center"/>
      <w:rPr/>
    </w:pPr>
    <w:r w:rsidDel="00000000" w:rsidR="00000000" w:rsidRPr="00000000">
      <w:rPr>
        <w:rtl w:val="0"/>
      </w:rPr>
      <w:t xml:space="preserve">DUOC UC - ESCUELA DE INFORMÁTICA Y TELECOMUNICACIONES</w:t>
    </w:r>
  </w:p>
  <w:p w:rsidR="00000000" w:rsidDel="00000000" w:rsidP="00000000" w:rsidRDefault="00000000" w:rsidRPr="00000000" w14:paraId="000000BB">
    <w:pPr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5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="259" w:lineRule="auto"/>
    </w:pPr>
    <w:rPr>
      <w:color w:val="2f5496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40" w:line="259" w:lineRule="auto"/>
    </w:pPr>
    <w:rPr>
      <w:b w:val="0"/>
      <w:color w:val="2f5496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="259" w:lineRule="auto"/>
      <w:ind w:left="360" w:hanging="360"/>
    </w:pPr>
    <w:rPr>
      <w:color w:val="2f5496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40" w:line="259" w:lineRule="auto"/>
      <w:ind w:left="360" w:hanging="360"/>
    </w:pPr>
    <w:rPr>
      <w:b w:val="0"/>
      <w:color w:val="2f5496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008E9"/>
    <w:pPr>
      <w:jc w:val="both"/>
    </w:pPr>
    <w:rPr>
      <w:rFonts w:asciiTheme="majorHAnsi" w:cstheme="majorHAnsi" w:hAnsiTheme="majorHAnsi"/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F567F4"/>
    <w:pPr>
      <w:keepNext w:val="1"/>
      <w:keepLines w:val="1"/>
      <w:numPr>
        <w:numId w:val="21"/>
      </w:numPr>
      <w:spacing w:before="240" w:line="259" w:lineRule="auto"/>
      <w:outlineLvl w:val="0"/>
    </w:pPr>
    <w:rPr>
      <w:rFonts w:eastAsiaTheme="majorEastAsia"/>
      <w:color w:val="2f5496" w:themeColor="accent1" w:themeShade="0000BF"/>
      <w:sz w:val="28"/>
      <w:szCs w:val="28"/>
      <w:lang w:val="es-ES"/>
    </w:rPr>
  </w:style>
  <w:style w:type="paragraph" w:styleId="Ttulo2">
    <w:name w:val="heading 2"/>
    <w:basedOn w:val="TtuloTDC"/>
    <w:next w:val="Normal"/>
    <w:link w:val="Ttulo2Car"/>
    <w:uiPriority w:val="9"/>
    <w:unhideWhenUsed w:val="1"/>
    <w:qFormat w:val="1"/>
    <w:rsid w:val="00F567F4"/>
    <w:pPr>
      <w:numPr>
        <w:ilvl w:val="1"/>
      </w:numPr>
      <w:outlineLvl w:val="1"/>
    </w:pPr>
    <w:rPr>
      <w:b w:val="0"/>
      <w:bCs w:val="1"/>
      <w:sz w:val="24"/>
      <w:szCs w:val="24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Encabezado">
    <w:name w:val="header"/>
    <w:basedOn w:val="Normal"/>
    <w:link w:val="EncabezadoCar"/>
    <w:uiPriority w:val="99"/>
    <w:unhideWhenUsed w:val="1"/>
    <w:rsid w:val="00FD5297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FD5297"/>
  </w:style>
  <w:style w:type="paragraph" w:styleId="Piedepgina">
    <w:name w:val="footer"/>
    <w:basedOn w:val="Normal"/>
    <w:link w:val="PiedepginaCar"/>
    <w:uiPriority w:val="99"/>
    <w:unhideWhenUsed w:val="1"/>
    <w:rsid w:val="00FD5297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FD5297"/>
  </w:style>
  <w:style w:type="table" w:styleId="Tablaconcuadrcula">
    <w:name w:val="Table Grid"/>
    <w:basedOn w:val="Tablanormal"/>
    <w:uiPriority w:val="39"/>
    <w:rsid w:val="00822EA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Ttulo1Car" w:customStyle="1">
    <w:name w:val="Título 1 Car"/>
    <w:basedOn w:val="Fuentedeprrafopredeter"/>
    <w:link w:val="Ttulo1"/>
    <w:uiPriority w:val="9"/>
    <w:rsid w:val="00F567F4"/>
    <w:rPr>
      <w:rFonts w:asciiTheme="majorHAnsi" w:cstheme="majorHAnsi" w:eastAsiaTheme="majorEastAsia" w:hAnsiTheme="majorHAnsi"/>
      <w:color w:val="2f5496" w:themeColor="accent1" w:themeShade="0000BF"/>
      <w:sz w:val="28"/>
      <w:szCs w:val="28"/>
      <w:lang w:val="es-ES"/>
    </w:rPr>
  </w:style>
  <w:style w:type="character" w:styleId="Ttulo2Car" w:customStyle="1">
    <w:name w:val="Título 2 Car"/>
    <w:basedOn w:val="Fuentedeprrafopredeter"/>
    <w:link w:val="Ttulo2"/>
    <w:uiPriority w:val="9"/>
    <w:rsid w:val="00F567F4"/>
    <w:rPr>
      <w:rFonts w:asciiTheme="majorHAnsi" w:cstheme="majorHAnsi" w:eastAsiaTheme="majorEastAsia" w:hAnsiTheme="majorHAnsi"/>
      <w:bCs w:val="1"/>
      <w:color w:val="2f5496" w:themeColor="accent1" w:themeShade="0000BF"/>
      <w:lang w:val="es-ES"/>
    </w:rPr>
  </w:style>
  <w:style w:type="paragraph" w:styleId="Prrafodelista">
    <w:name w:val="List Paragraph"/>
    <w:basedOn w:val="Normal"/>
    <w:uiPriority w:val="34"/>
    <w:qFormat w:val="1"/>
    <w:rsid w:val="00C06482"/>
    <w:pPr>
      <w:spacing w:after="200" w:line="276" w:lineRule="auto"/>
      <w:ind w:left="720"/>
      <w:contextualSpacing w:val="1"/>
    </w:pPr>
    <w:rPr>
      <w:rFonts w:ascii="Arial" w:cs="Times New Roman" w:hAnsi="Arial"/>
      <w:lang w:val="es-VE"/>
    </w:rPr>
  </w:style>
  <w:style w:type="paragraph" w:styleId="Sinespaciado">
    <w:name w:val="No Spacing"/>
    <w:link w:val="SinespaciadoCar"/>
    <w:uiPriority w:val="1"/>
    <w:qFormat w:val="1"/>
    <w:rsid w:val="00615A35"/>
    <w:rPr>
      <w:rFonts w:ascii="Arial" w:cs="Times New Roman" w:hAnsi="Arial"/>
      <w:szCs w:val="22"/>
      <w:lang w:val="es-VE"/>
    </w:rPr>
  </w:style>
  <w:style w:type="paragraph" w:styleId="NormalWeb">
    <w:name w:val="Normal (Web)"/>
    <w:basedOn w:val="Normal"/>
    <w:uiPriority w:val="99"/>
    <w:unhideWhenUsed w:val="1"/>
    <w:rsid w:val="002035DF"/>
    <w:pPr>
      <w:spacing w:after="100" w:afterAutospacing="1" w:before="100" w:beforeAutospacing="1"/>
    </w:pPr>
    <w:rPr>
      <w:rFonts w:ascii="Times New Roman" w:cs="Times New Roman" w:eastAsia="Times New Roman" w:hAnsi="Times New Roman"/>
      <w:lang w:eastAsia="es-VE" w:val="es-VE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7063E5"/>
    <w:rPr>
      <w:rFonts w:ascii="Arial" w:cs="Times New Roman" w:eastAsia="Calibri" w:hAnsi="Arial"/>
      <w:szCs w:val="22"/>
      <w:lang w:val="es-VE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A15800"/>
    <w:pPr>
      <w:spacing w:after="120" w:before="120"/>
    </w:pPr>
    <w:rPr>
      <w:b w:val="1"/>
      <w:bCs w:val="1"/>
      <w:caps w:val="1"/>
      <w:sz w:val="20"/>
      <w:szCs w:val="20"/>
    </w:rPr>
  </w:style>
  <w:style w:type="paragraph" w:styleId="TDC2">
    <w:name w:val="toc 2"/>
    <w:basedOn w:val="Normal"/>
    <w:next w:val="Normal"/>
    <w:autoRedefine w:val="1"/>
    <w:uiPriority w:val="39"/>
    <w:unhideWhenUsed w:val="1"/>
    <w:rsid w:val="00A15800"/>
    <w:pPr>
      <w:ind w:left="240"/>
    </w:pPr>
    <w:rPr>
      <w:smallCaps w:val="1"/>
      <w:sz w:val="20"/>
      <w:szCs w:val="20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A15800"/>
    <w:pPr>
      <w:ind w:left="480"/>
    </w:pPr>
    <w:rPr>
      <w:i w:val="1"/>
      <w:iCs w:val="1"/>
      <w:sz w:val="20"/>
      <w:szCs w:val="20"/>
    </w:rPr>
  </w:style>
  <w:style w:type="paragraph" w:styleId="TDC4">
    <w:name w:val="toc 4"/>
    <w:basedOn w:val="Normal"/>
    <w:next w:val="Normal"/>
    <w:autoRedefine w:val="1"/>
    <w:uiPriority w:val="39"/>
    <w:unhideWhenUsed w:val="1"/>
    <w:rsid w:val="00A15800"/>
    <w:pPr>
      <w:ind w:left="720"/>
    </w:pPr>
    <w:rPr>
      <w:sz w:val="18"/>
      <w:szCs w:val="18"/>
    </w:rPr>
  </w:style>
  <w:style w:type="paragraph" w:styleId="TDC5">
    <w:name w:val="toc 5"/>
    <w:basedOn w:val="Normal"/>
    <w:next w:val="Normal"/>
    <w:autoRedefine w:val="1"/>
    <w:uiPriority w:val="39"/>
    <w:unhideWhenUsed w:val="1"/>
    <w:rsid w:val="00A15800"/>
    <w:pPr>
      <w:ind w:left="960"/>
    </w:pPr>
    <w:rPr>
      <w:sz w:val="18"/>
      <w:szCs w:val="18"/>
    </w:rPr>
  </w:style>
  <w:style w:type="paragraph" w:styleId="TDC6">
    <w:name w:val="toc 6"/>
    <w:basedOn w:val="Normal"/>
    <w:next w:val="Normal"/>
    <w:autoRedefine w:val="1"/>
    <w:uiPriority w:val="39"/>
    <w:unhideWhenUsed w:val="1"/>
    <w:rsid w:val="00A15800"/>
    <w:pPr>
      <w:ind w:left="1200"/>
    </w:pPr>
    <w:rPr>
      <w:sz w:val="18"/>
      <w:szCs w:val="18"/>
    </w:rPr>
  </w:style>
  <w:style w:type="paragraph" w:styleId="TDC7">
    <w:name w:val="toc 7"/>
    <w:basedOn w:val="Normal"/>
    <w:next w:val="Normal"/>
    <w:autoRedefine w:val="1"/>
    <w:uiPriority w:val="39"/>
    <w:unhideWhenUsed w:val="1"/>
    <w:rsid w:val="00A15800"/>
    <w:pPr>
      <w:ind w:left="1440"/>
    </w:pPr>
    <w:rPr>
      <w:sz w:val="18"/>
      <w:szCs w:val="18"/>
    </w:rPr>
  </w:style>
  <w:style w:type="paragraph" w:styleId="TDC8">
    <w:name w:val="toc 8"/>
    <w:basedOn w:val="Normal"/>
    <w:next w:val="Normal"/>
    <w:autoRedefine w:val="1"/>
    <w:uiPriority w:val="39"/>
    <w:unhideWhenUsed w:val="1"/>
    <w:rsid w:val="00A15800"/>
    <w:pPr>
      <w:ind w:left="1680"/>
    </w:pPr>
    <w:rPr>
      <w:sz w:val="18"/>
      <w:szCs w:val="18"/>
    </w:rPr>
  </w:style>
  <w:style w:type="paragraph" w:styleId="TDC9">
    <w:name w:val="toc 9"/>
    <w:basedOn w:val="Normal"/>
    <w:next w:val="Normal"/>
    <w:autoRedefine w:val="1"/>
    <w:uiPriority w:val="39"/>
    <w:unhideWhenUsed w:val="1"/>
    <w:rsid w:val="00A15800"/>
    <w:pPr>
      <w:ind w:left="1920"/>
    </w:pPr>
    <w:rPr>
      <w:sz w:val="18"/>
      <w:szCs w:val="18"/>
    </w:rPr>
  </w:style>
  <w:style w:type="character" w:styleId="Hipervnculo">
    <w:name w:val="Hyperlink"/>
    <w:basedOn w:val="Fuentedeprrafopredeter"/>
    <w:uiPriority w:val="99"/>
    <w:unhideWhenUsed w:val="1"/>
    <w:rsid w:val="00A15800"/>
    <w:rPr>
      <w:color w:val="0563c1" w:themeColor="hyperlink"/>
      <w:u w:val="single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0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5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6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7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8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9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a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b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c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d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e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0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1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2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3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4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5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6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7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8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9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a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b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c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d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e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0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1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2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3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4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5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6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7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8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9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a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b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c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d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e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0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1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2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3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4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5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6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7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8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9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a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b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c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d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e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Tablaconcuadrcula1clara-nfasis1">
    <w:name w:val="Grid Table 1 Light Accent 1"/>
    <w:basedOn w:val="Tablanormal"/>
    <w:uiPriority w:val="46"/>
    <w:rsid w:val="003F626C"/>
    <w:tblPr>
      <w:tblStyleRowBandSize w:val="1"/>
      <w:tblStyleColBandSize w:val="1"/>
      <w:tblBorders>
        <w:top w:color="b4c6e7" w:space="0" w:sz="4" w:themeColor="accent1" w:themeTint="000066" w:val="single"/>
        <w:left w:color="b4c6e7" w:space="0" w:sz="4" w:themeColor="accent1" w:themeTint="000066" w:val="single"/>
        <w:bottom w:color="b4c6e7" w:space="0" w:sz="4" w:themeColor="accent1" w:themeTint="000066" w:val="single"/>
        <w:right w:color="b4c6e7" w:space="0" w:sz="4" w:themeColor="accent1" w:themeTint="000066" w:val="single"/>
        <w:insideH w:color="b4c6e7" w:space="0" w:sz="4" w:themeColor="accent1" w:themeTint="000066" w:val="single"/>
        <w:insideV w:color="b4c6e7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8eaadb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8eaadb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laconcuadrcula7concolores-nfasis1">
    <w:name w:val="Grid Table 7 Colorful Accent 1"/>
    <w:basedOn w:val="Tablanormal"/>
    <w:uiPriority w:val="52"/>
    <w:rsid w:val="003F626C"/>
    <w:rPr>
      <w:color w:val="2f5496" w:themeColor="accent1" w:themeShade="0000BF"/>
    </w:rPr>
    <w:tblPr>
      <w:tblStyleRowBandSize w:val="1"/>
      <w:tblStyleColBandSize w:val="1"/>
      <w:tblBorders>
        <w:top w:color="8eaadb" w:space="0" w:sz="4" w:themeColor="accent1" w:themeTint="000099" w:val="single"/>
        <w:left w:color="8eaadb" w:space="0" w:sz="4" w:themeColor="accent1" w:themeTint="000099" w:val="single"/>
        <w:bottom w:color="8eaadb" w:space="0" w:sz="4" w:themeColor="accent1" w:themeTint="000099" w:val="single"/>
        <w:right w:color="8eaadb" w:space="0" w:sz="4" w:themeColor="accent1" w:themeTint="000099" w:val="single"/>
        <w:insideH w:color="8eaadb" w:space="0" w:sz="4" w:themeColor="accent1" w:themeTint="000099" w:val="single"/>
        <w:insideV w:color="8eaadb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9e2f3" w:themeFill="accent1" w:themeFillTint="000033" w:val="clear"/>
      </w:tcPr>
    </w:tblStylePr>
    <w:tblStylePr w:type="band1Horz">
      <w:tblPr/>
      <w:tcPr>
        <w:shd w:color="auto" w:fill="d9e2f3" w:themeFill="accent1" w:themeFillTint="000033" w:val="clear"/>
      </w:tcPr>
    </w:tblStylePr>
    <w:tblStylePr w:type="neCell">
      <w:tblPr/>
      <w:tcPr>
        <w:tcBorders>
          <w:bottom w:color="8eaadb" w:space="0" w:sz="4" w:themeColor="accent1" w:themeTint="000099" w:val="single"/>
        </w:tcBorders>
      </w:tcPr>
    </w:tblStylePr>
    <w:tblStylePr w:type="nwCell">
      <w:tblPr/>
      <w:tcPr>
        <w:tcBorders>
          <w:bottom w:color="8eaadb" w:space="0" w:sz="4" w:themeColor="accent1" w:themeTint="000099" w:val="single"/>
        </w:tcBorders>
      </w:tcPr>
    </w:tblStylePr>
    <w:tblStylePr w:type="seCell">
      <w:tblPr/>
      <w:tcPr>
        <w:tcBorders>
          <w:top w:color="8eaadb" w:space="0" w:sz="4" w:themeColor="accent1" w:themeTint="000099" w:val="single"/>
        </w:tcBorders>
      </w:tcPr>
    </w:tblStylePr>
    <w:tblStylePr w:type="swCell">
      <w:tblPr/>
      <w:tcPr>
        <w:tcBorders>
          <w:top w:color="8eaadb" w:space="0" w:sz="4" w:themeColor="accent1" w:themeTint="000099" w:val="single"/>
        </w:tcBorders>
      </w:tcPr>
    </w:tblStylePr>
  </w:style>
  <w:style w:type="table" w:styleId="Tabladelista4-nfasis5">
    <w:name w:val="List Table 4 Accent 5"/>
    <w:basedOn w:val="Tablanormal"/>
    <w:uiPriority w:val="49"/>
    <w:rsid w:val="003F626C"/>
    <w:tblPr>
      <w:tblStyleRowBandSize w:val="1"/>
      <w:tblStyleColBandSize w:val="1"/>
      <w:tblBorders>
        <w:top w:color="9cc2e5" w:space="0" w:sz="4" w:themeColor="accent5" w:themeTint="000099" w:val="single"/>
        <w:left w:color="9cc2e5" w:space="0" w:sz="4" w:themeColor="accent5" w:themeTint="000099" w:val="single"/>
        <w:bottom w:color="9cc2e5" w:space="0" w:sz="4" w:themeColor="accent5" w:themeTint="000099" w:val="single"/>
        <w:right w:color="9cc2e5" w:space="0" w:sz="4" w:themeColor="accent5" w:themeTint="000099" w:val="single"/>
        <w:insideH w:color="9cc2e5" w:space="0" w:sz="4" w:themeColor="accent5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5b9bd5" w:space="0" w:sz="4" w:themeColor="accent5" w:val="single"/>
          <w:left w:color="5b9bd5" w:space="0" w:sz="4" w:themeColor="accent5" w:val="single"/>
          <w:bottom w:color="5b9bd5" w:space="0" w:sz="4" w:themeColor="accent5" w:val="single"/>
          <w:right w:color="5b9bd5" w:space="0" w:sz="4" w:themeColor="accent5" w:val="single"/>
          <w:insideH w:space="0" w:sz="0" w:val="nil"/>
        </w:tcBorders>
        <w:shd w:color="auto" w:fill="5b9bd5" w:themeFill="accent5" w:val="clear"/>
      </w:tcPr>
    </w:tblStylePr>
    <w:tblStylePr w:type="lastRow">
      <w:rPr>
        <w:b w:val="1"/>
        <w:bCs w:val="1"/>
      </w:rPr>
      <w:tblPr/>
      <w:tcPr>
        <w:tcBorders>
          <w:top w:color="9cc2e5" w:space="0" w:sz="4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5" w:themeFillTint="000033" w:val="clear"/>
      </w:tcPr>
    </w:tblStylePr>
    <w:tblStylePr w:type="band1Horz">
      <w:tblPr/>
      <w:tcPr>
        <w:shd w:color="auto" w:fill="deeaf6" w:themeFill="accent5" w:themeFillTint="000033" w:val="clear"/>
      </w:tcPr>
    </w:tblStylePr>
  </w:style>
  <w:style w:type="table" w:styleId="Tabladelista6concolores-nfasis5">
    <w:name w:val="List Table 6 Colorful Accent 5"/>
    <w:basedOn w:val="Tablanormal"/>
    <w:uiPriority w:val="51"/>
    <w:rsid w:val="003F626C"/>
    <w:rPr>
      <w:color w:val="2e74b5" w:themeColor="accent5" w:themeShade="0000BF"/>
    </w:rPr>
    <w:tblPr>
      <w:tblStyleRowBandSize w:val="1"/>
      <w:tblStyleColBandSize w:val="1"/>
      <w:tblBorders>
        <w:top w:color="5b9bd5" w:space="0" w:sz="4" w:themeColor="accent5" w:val="single"/>
        <w:bottom w:color="5b9bd5" w:space="0" w:sz="4" w:themeColor="accent5" w:val="single"/>
      </w:tblBorders>
    </w:tblPr>
    <w:tblStylePr w:type="firstRow">
      <w:rPr>
        <w:b w:val="1"/>
        <w:bCs w:val="1"/>
      </w:rPr>
      <w:tblPr/>
      <w:tcPr>
        <w:tcBorders>
          <w:bottom w:color="5b9bd5" w:space="0" w:sz="4" w:themeColor="accent5" w:val="single"/>
        </w:tcBorders>
      </w:tcPr>
    </w:tblStylePr>
    <w:tblStylePr w:type="lastRow">
      <w:rPr>
        <w:b w:val="1"/>
        <w:bCs w:val="1"/>
      </w:rPr>
      <w:tblPr/>
      <w:tcPr>
        <w:tcBorders>
          <w:top w:color="5b9bd5" w:space="0" w:sz="4" w:themeColor="accent5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5" w:themeFillTint="000033" w:val="clear"/>
      </w:tcPr>
    </w:tblStylePr>
    <w:tblStylePr w:type="band1Horz">
      <w:tblPr/>
      <w:tcPr>
        <w:shd w:color="auto" w:fill="deeaf6" w:themeFill="accent5" w:themeFillTint="000033" w:val="clear"/>
      </w:tcPr>
    </w:tblStylePr>
  </w:style>
  <w:style w:type="table" w:styleId="Tablaconcuadrcula5oscura-nfasis1">
    <w:name w:val="Grid Table 5 Dark Accent 1"/>
    <w:basedOn w:val="Tablanormal"/>
    <w:uiPriority w:val="50"/>
    <w:rsid w:val="003F626C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9e2f3" w:themeFill="accent1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472c4" w:themeFill="accent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472c4" w:themeFill="accent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4472c4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4472c4" w:themeFill="accent1" w:val="clear"/>
      </w:tcPr>
    </w:tblStylePr>
    <w:tblStylePr w:type="band1Vert">
      <w:tblPr/>
      <w:tcPr>
        <w:shd w:color="auto" w:fill="b4c6e7" w:themeFill="accent1" w:themeFillTint="000066" w:val="clear"/>
      </w:tcPr>
    </w:tblStylePr>
    <w:tblStylePr w:type="band1Horz">
      <w:tblPr/>
      <w:tcPr>
        <w:shd w:color="auto" w:fill="b4c6e7" w:themeFill="accent1" w:themeFillTint="000066" w:val="clear"/>
      </w:tcPr>
    </w:tblStylePr>
  </w:style>
  <w:style w:type="table" w:styleId="Tablaconcuadrcula3-nfasis5">
    <w:name w:val="Grid Table 3 Accent 5"/>
    <w:basedOn w:val="Tablanormal"/>
    <w:uiPriority w:val="48"/>
    <w:rsid w:val="003F626C"/>
    <w:tblPr>
      <w:tblStyleRowBandSize w:val="1"/>
      <w:tblStyleColBandSize w:val="1"/>
      <w:tblBorders>
        <w:top w:color="9cc2e5" w:space="0" w:sz="4" w:themeColor="accent5" w:themeTint="000099" w:val="single"/>
        <w:left w:color="9cc2e5" w:space="0" w:sz="4" w:themeColor="accent5" w:themeTint="000099" w:val="single"/>
        <w:bottom w:color="9cc2e5" w:space="0" w:sz="4" w:themeColor="accent5" w:themeTint="000099" w:val="single"/>
        <w:right w:color="9cc2e5" w:space="0" w:sz="4" w:themeColor="accent5" w:themeTint="000099" w:val="single"/>
        <w:insideH w:color="9cc2e5" w:space="0" w:sz="4" w:themeColor="accent5" w:themeTint="000099" w:val="single"/>
        <w:insideV w:color="9cc2e5" w:space="0" w:sz="4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eeaf6" w:themeFill="accent5" w:themeFillTint="000033" w:val="clear"/>
      </w:tcPr>
    </w:tblStylePr>
    <w:tblStylePr w:type="band1Horz">
      <w:tblPr/>
      <w:tcPr>
        <w:shd w:color="auto" w:fill="deeaf6" w:themeFill="accent5" w:themeFillTint="000033" w:val="clear"/>
      </w:tcPr>
    </w:tblStylePr>
    <w:tblStylePr w:type="neCell">
      <w:tblPr/>
      <w:tcPr>
        <w:tcBorders>
          <w:bottom w:color="9cc2e5" w:space="0" w:sz="4" w:themeColor="accent5" w:themeTint="000099" w:val="single"/>
        </w:tcBorders>
      </w:tcPr>
    </w:tblStylePr>
    <w:tblStylePr w:type="nwCell">
      <w:tblPr/>
      <w:tcPr>
        <w:tcBorders>
          <w:bottom w:color="9cc2e5" w:space="0" w:sz="4" w:themeColor="accent5" w:themeTint="000099" w:val="single"/>
        </w:tcBorders>
      </w:tcPr>
    </w:tblStylePr>
    <w:tblStylePr w:type="seCell">
      <w:tblPr/>
      <w:tcPr>
        <w:tcBorders>
          <w:top w:color="9cc2e5" w:space="0" w:sz="4" w:themeColor="accent5" w:themeTint="000099" w:val="single"/>
        </w:tcBorders>
      </w:tcPr>
    </w:tblStylePr>
    <w:tblStylePr w:type="swCell">
      <w:tblPr/>
      <w:tcPr>
        <w:tcBorders>
          <w:top w:color="9cc2e5" w:space="0" w:sz="4" w:themeColor="accent5" w:themeTint="000099" w:val="single"/>
        </w:tcBorders>
      </w:tcPr>
    </w:tblStylePr>
  </w:style>
  <w:style w:type="table" w:styleId="Tabladecuadrcula4">
    <w:name w:val="Grid Table 4"/>
    <w:basedOn w:val="Tablanormal"/>
    <w:uiPriority w:val="49"/>
    <w:rsid w:val="00F61672"/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BD5260"/>
    <w:rPr>
      <w:color w:val="605e5c"/>
      <w:shd w:color="auto" w:fill="e1dfdd" w:val="clear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613636"/>
    <w:pPr>
      <w:outlineLvl w:val="9"/>
    </w:pPr>
    <w:rPr>
      <w:b w:val="1"/>
      <w:sz w:val="32"/>
    </w:rPr>
  </w:style>
  <w:style w:type="table" w:styleId="Tablaconcuadrcula1clara">
    <w:name w:val="Grid Table 1 Light"/>
    <w:basedOn w:val="Tablanormal"/>
    <w:uiPriority w:val="46"/>
    <w:rsid w:val="00F536D3"/>
    <w:tblPr>
      <w:tblStyleRowBandSize w:val="1"/>
      <w:tblStyleColBandSize w:val="1"/>
      <w:tblBorders>
        <w:top w:color="999999" w:space="0" w:sz="4" w:themeColor="text1" w:themeTint="000066" w:val="single"/>
        <w:left w:color="999999" w:space="0" w:sz="4" w:themeColor="text1" w:themeTint="000066" w:val="single"/>
        <w:bottom w:color="999999" w:space="0" w:sz="4" w:themeColor="text1" w:themeTint="000066" w:val="single"/>
        <w:right w:color="999999" w:space="0" w:sz="4" w:themeColor="text1" w:themeTint="000066" w:val="single"/>
        <w:insideH w:color="999999" w:space="0" w:sz="4" w:themeColor="text1" w:themeTint="000066" w:val="single"/>
        <w:insideV w:color="999999" w:space="0" w:sz="4" w:themeColor="tex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affff0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1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2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3" w:customStyle="1">
    <w:basedOn w:val="TableNormal0"/>
    <w:rPr>
      <w:color w:val="2e75b5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  <w:tblStylePr w:type="firstRow">
      <w:rPr>
        <w:b w:val="1"/>
      </w:rPr>
      <w:tblPr/>
      <w:tcPr>
        <w:tcBorders>
          <w:bottom w:color="666666" w:space="0" w:sz="12" w:val="single"/>
        </w:tcBorders>
      </w:tcPr>
    </w:tblStylePr>
    <w:tblStylePr w:type="lastRow">
      <w:rPr>
        <w:b w:val="1"/>
      </w:rPr>
      <w:tblPr/>
      <w:tcPr>
        <w:tcBorders>
          <w:top w:color="666666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</w:style>
  <w:style w:type="table" w:styleId="affff4" w:customStyle="1">
    <w:basedOn w:val="TableNormal0"/>
    <w:rPr>
      <w:color w:val="2e75b5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</w:style>
  <w:style w:type="table" w:styleId="affff5" w:customStyle="1">
    <w:basedOn w:val="TableNormal0"/>
    <w:rPr>
      <w:color w:val="2e75b5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</w:style>
  <w:style w:type="table" w:styleId="affff6" w:customStyle="1">
    <w:basedOn w:val="TableNormal0"/>
    <w:rPr>
      <w:color w:val="2e75b5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</w:style>
  <w:style w:type="table" w:styleId="affff7" w:customStyle="1">
    <w:basedOn w:val="TableNormal0"/>
    <w:rPr>
      <w:color w:val="2e75b5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</w:style>
  <w:style w:type="table" w:styleId="affff8" w:customStyle="1">
    <w:basedOn w:val="TableNormal0"/>
    <w:rPr>
      <w:color w:val="2e75b5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</w:style>
  <w:style w:type="table" w:styleId="affff9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a" w:customStyle="1">
    <w:basedOn w:val="TableNormal0"/>
    <w:rPr>
      <w:color w:val="2e75b5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</w:style>
  <w:style w:type="table" w:styleId="affffb" w:customStyle="1">
    <w:basedOn w:val="TableNormal0"/>
    <w:rPr>
      <w:color w:val="2e75b5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</w:style>
  <w:style w:type="table" w:styleId="affffc" w:customStyle="1">
    <w:basedOn w:val="TableNormal0"/>
    <w:rPr>
      <w:color w:val="2e75b5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</w:style>
  <w:style w:type="table" w:styleId="affffd" w:customStyle="1">
    <w:basedOn w:val="TableNormal0"/>
    <w:rPr>
      <w:color w:val="2e75b5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</w:style>
  <w:style w:type="table" w:styleId="affffe" w:customStyle="1">
    <w:basedOn w:val="TableNormal0"/>
    <w:rPr>
      <w:color w:val="2e75b5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</w:style>
  <w:style w:type="character" w:styleId="normaltextrun" w:customStyle="1">
    <w:name w:val="normaltextrun"/>
    <w:basedOn w:val="Fuentedeprrafopredeter"/>
    <w:rsid w:val="005B7286"/>
  </w:style>
  <w:style w:type="character" w:styleId="eop" w:customStyle="1">
    <w:name w:val="eop"/>
    <w:basedOn w:val="Fuentedeprrafopredeter"/>
    <w:rsid w:val="005B7286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color w:val="2e75b5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</w:tcPr>
  </w:style>
  <w:style w:type="table" w:styleId="Table2">
    <w:basedOn w:val="TableNormal"/>
    <w:rPr>
      <w:color w:val="2e75b5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</w:tcPr>
  </w:style>
  <w:style w:type="table" w:styleId="Table3">
    <w:basedOn w:val="TableNormal"/>
    <w:rPr>
      <w:color w:val="2e75b5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</w:tc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color w:val="2e75b5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</w:tcPr>
  </w:style>
  <w:style w:type="table" w:styleId="Table2">
    <w:basedOn w:val="TableNormal"/>
    <w:rPr>
      <w:color w:val="2e75b5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</w:tcPr>
  </w:style>
  <w:style w:type="table" w:styleId="Table3">
    <w:basedOn w:val="TableNormal"/>
    <w:rPr>
      <w:color w:val="2e75b5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</w:tc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3.xml"/><Relationship Id="rId10" Type="http://schemas.openxmlformats.org/officeDocument/2006/relationships/header" Target="header2.xml"/><Relationship Id="rId13" Type="http://schemas.openxmlformats.org/officeDocument/2006/relationships/footer" Target="footer2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aW4CCZZJ3ih9sDJ6XmZlWwL4vw==">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2019-11-11T20:22:00Z</dcterms:created>
  <dc:creator>Design</dc:creator>
</cp:coreProperties>
</file>