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Mi interés profesional no ha cambiado en lo absoluto, de hecho, me ha dado aún más ganas de seguir creciendo y aprendiendo cosas nuevas para desarrollarme en un ambiente profesional y continuar estudiando, enfocándome en una especialización.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spacing w:after="240" w:before="240" w:line="259" w:lineRule="auto"/>
              <w:ind w:left="0" w:right="0"/>
              <w:jc w:val="both"/>
              <w:rPr>
                <w:color w:val="767171"/>
                <w:sz w:val="24"/>
                <w:szCs w:val="24"/>
              </w:rPr>
            </w:pPr>
            <w:r w:rsidDel="00000000" w:rsidR="00000000" w:rsidRPr="00000000">
              <w:rPr>
                <w:color w:val="000000"/>
                <w:sz w:val="24"/>
                <w:szCs w:val="24"/>
                <w:rtl w:val="0"/>
              </w:rPr>
              <w:t xml:space="preserve">De ninguna forma ha cambiado mi pensamiento respecto a mis intereses profesionales; de hecho, me impulsó a aprender más sobre todos los temas relacionados con el desarrollo y a salir de mi zona de confort, que hasta ahora había estado centrada en la gestión de proyectos.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767171"/>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 proyecto APT no solo reforzó mis fortalezas, sino que también me permitió identificarlas con mayor claridad. Por ejemplo, confirmé mi capacidad para organizar y liderar equipos, además de mi habilidad para manejar la presión y cumplir plazos ajustados. Sin embargo, también me enfrenté a desafíos en áreas que antes no había explorado tanto, como la integración de tecnologías específicas, lo que me ayudó a reconocer nuevas áreas de mejora. En resumen, he potenciado mi confianza en la gestión de proyectos y en la toma de decisiones, mientras amplío mi conciencia sobre los aspectos técnicos en los que debo seguir trabajando.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Quiero seguir perfeccionando mis fortalezas participando en proyectos desafiantes donde pueda ejercer liderazgo y aportar soluciones innovadoras. Además, planeo complementar mis conocimientos con certificaciones relacionadas con la gestión de proyectos y metodologías ágiles, lo que me permitirá enfrentar nuevas situaciones con un enfoque más estructurado. También deseo aprender de otros profesionales que lideran equipos de alto rendimiento para seguir creciendo en esta área.</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Para abordar mis debilidades, como la necesidad de profundizar en aspectos técnicos específicos, he decidido invertir tiempo en capacitaciones relacionadas con las tecnologías que utilicé en el proyecto. Asimismo, planeo buscar mentorías con expertos técnicos que me guíen en temas más complejos. También incluiré el aprendizaje constante en mi rutina, asignando tiempo para proyectos personales que me permitan practicar y experimentar sin presiones externas, de modo que pueda transformar mis debilidades en oportunidades de mejora.</w:t>
            </w:r>
          </w:p>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Sí, después de realizar mi Proyecto APT mis proyecciones laborales han evolucionado. Este proyecto me permitió ampliar mi visión sobre cómo combinar la gestión de proyectos con un enfoque técnico más sólido. Ahora considero que puedo desempeñar roles híbridos que integren tanto la gestión como la implementación técnica, lo que antes veía como áreas separadas. Además, reafirmé mi interés en especializarme en temas como la transformación digital y la automatización de procesos, áreas que deseo desarrollar más a fondo en mi carrera.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En cinco años, me imagino en un rol de liderazgo estratégico, como Gerente de Proyectos o Especialista en Transformación Digital, trabajando en una organización que impulse proyectos innovadores y sostenibles. También me visualizo participando en la toma de decisiones clave, liderando equipos multidisciplinarios y aplicando mis conocimientos técnicos para crear soluciones que impacten positivamente en el negocio y en la experiencia del cliente. Quiero ser una referente en mi área, combinando gestión, tecnología y visión estratégica.</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E">
            <w:pPr>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Aspectos positivos:</w:t>
            </w:r>
          </w:p>
          <w:p w:rsidR="00000000" w:rsidDel="00000000" w:rsidP="00000000" w:rsidRDefault="00000000" w:rsidRPr="00000000" w14:paraId="0000003F">
            <w:pPr>
              <w:numPr>
                <w:ilvl w:val="0"/>
                <w:numId w:val="1"/>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La colaboración en grupo permitió abordar el proyecto desde diversas perspectivas, enriqueciendo las soluciones propuestas.</w:t>
            </w:r>
          </w:p>
          <w:p w:rsidR="00000000" w:rsidDel="00000000" w:rsidP="00000000" w:rsidRDefault="00000000" w:rsidRPr="00000000" w14:paraId="00000040">
            <w:pPr>
              <w:numPr>
                <w:ilvl w:val="0"/>
                <w:numId w:val="1"/>
              </w:numPr>
              <w:spacing w:after="0" w:afterAutospacing="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Aprendí a comunicarme de manera más efectiva con mis compañeros, estableciendo acuerdos claros y resolviendo conflictos de forma constructiva.</w:t>
            </w:r>
          </w:p>
          <w:p w:rsidR="00000000" w:rsidDel="00000000" w:rsidP="00000000" w:rsidRDefault="00000000" w:rsidRPr="00000000" w14:paraId="00000041">
            <w:pPr>
              <w:numPr>
                <w:ilvl w:val="0"/>
                <w:numId w:val="1"/>
              </w:numPr>
              <w:spacing w:after="0" w:afterAutospacing="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Compartir responsabilidades ayudó a distribuir mejor las tareas según las fortalezas de cada integrante, lo que incrementó la productividad del equipo.</w:t>
            </w:r>
          </w:p>
          <w:p w:rsidR="00000000" w:rsidDel="00000000" w:rsidP="00000000" w:rsidRDefault="00000000" w:rsidRPr="00000000" w14:paraId="00000042">
            <w:pPr>
              <w:numPr>
                <w:ilvl w:val="0"/>
                <w:numId w:val="1"/>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El aprendizaje conjunto fomentó un ambiente de apoyo mutuo y crecimiento colectivo.</w:t>
            </w:r>
          </w:p>
          <w:p w:rsidR="00000000" w:rsidDel="00000000" w:rsidP="00000000" w:rsidRDefault="00000000" w:rsidRPr="00000000" w14:paraId="00000043">
            <w:pPr>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Aspectos negativos:</w:t>
            </w:r>
          </w:p>
          <w:p w:rsidR="00000000" w:rsidDel="00000000" w:rsidP="00000000" w:rsidRDefault="00000000" w:rsidRPr="00000000" w14:paraId="00000044">
            <w:pPr>
              <w:numPr>
                <w:ilvl w:val="0"/>
                <w:numId w:val="3"/>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Hubo momentos en los que la coordinación fue un desafío, especialmente para cumplir con plazos ajustados.</w:t>
            </w:r>
          </w:p>
          <w:p w:rsidR="00000000" w:rsidDel="00000000" w:rsidP="00000000" w:rsidRDefault="00000000" w:rsidRPr="00000000" w14:paraId="00000045">
            <w:pPr>
              <w:numPr>
                <w:ilvl w:val="0"/>
                <w:numId w:val="3"/>
              </w:numPr>
              <w:spacing w:after="0" w:afterAutospacing="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Algunos integrantes mostraron diferentes niveles de compromiso, lo que ocasionó desequilibrios en la carga de trabajo.</w:t>
            </w:r>
          </w:p>
          <w:p w:rsidR="00000000" w:rsidDel="00000000" w:rsidP="00000000" w:rsidRDefault="00000000" w:rsidRPr="00000000" w14:paraId="00000046">
            <w:pPr>
              <w:numPr>
                <w:ilvl w:val="0"/>
                <w:numId w:val="3"/>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La toma de decisiones grupales a veces se alargaba, lo que afectaba la agilidad del proceso.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Gestión del tiempo:</w:t>
            </w:r>
            <w:r w:rsidDel="00000000" w:rsidR="00000000" w:rsidRPr="00000000">
              <w:rPr>
                <w:color w:val="000000"/>
                <w:sz w:val="24"/>
                <w:szCs w:val="24"/>
                <w:rtl w:val="0"/>
              </w:rPr>
              <w:t xml:space="preserve"> Ser más proactiva en establecer cronogramas claros y asegurar el seguimiento constante para evitar retrasos.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Comunicación:</w:t>
            </w:r>
            <w:r w:rsidDel="00000000" w:rsidR="00000000" w:rsidRPr="00000000">
              <w:rPr>
                <w:color w:val="000000"/>
                <w:sz w:val="24"/>
                <w:szCs w:val="24"/>
                <w:rtl w:val="0"/>
              </w:rPr>
              <w:t xml:space="preserve"> Mejorar mis habilidades para negociar y mediar, asegurando que todos los integrantes estén alineados y comprometidos con los objetivos del equipo.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Delegación efectiva:</w:t>
            </w:r>
            <w:r w:rsidDel="00000000" w:rsidR="00000000" w:rsidRPr="00000000">
              <w:rPr>
                <w:color w:val="000000"/>
                <w:sz w:val="24"/>
                <w:szCs w:val="24"/>
                <w:rtl w:val="0"/>
              </w:rPr>
              <w:t xml:space="preserve"> Identificar con mayor precisión las fortalezas individuales para asignar tareas de manera más equitativa y eficiente.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Adaptabilidad:</w:t>
            </w:r>
            <w:r w:rsidDel="00000000" w:rsidR="00000000" w:rsidRPr="00000000">
              <w:rPr>
                <w:color w:val="000000"/>
                <w:sz w:val="24"/>
                <w:szCs w:val="24"/>
                <w:rtl w:val="0"/>
              </w:rPr>
              <w:t xml:space="preserve"> Ser más flexible frente a cambios inesperados y aprender a gestionar mejor la incertidumbre dentro del equipo.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color w:val="000000"/>
                <w:sz w:val="24"/>
                <w:szCs w:val="24"/>
                <w:rtl w:val="0"/>
              </w:rPr>
              <w:t xml:space="preserve">Feedback:</w:t>
            </w:r>
            <w:r w:rsidDel="00000000" w:rsidR="00000000" w:rsidRPr="00000000">
              <w:rPr>
                <w:color w:val="000000"/>
                <w:sz w:val="24"/>
                <w:szCs w:val="24"/>
                <w:rtl w:val="0"/>
              </w:rPr>
              <w:t xml:space="preserve"> Fomentar un ambiente donde el feedback constructivo sea frecuente, para mejorar continuamente tanto a nivel individual como grupal.</w:t>
            </w: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WqtxPjDBZCLZTX++iTbzyS0/A==">CgMxLjAyCGguZ2pkZ3hzOAByITEzSmhUbkI3NnBjMFJQWG5oQzJtbmZGeklwQ2Z5UTBDTw==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