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Override PartName="/docProps/custom.xml" ContentType="application/vnd.openxmlformats-officedocument.custom-properties+xml"/>
</Types>
</file>

<file path=_rels/.rels><?xml version="1.0" encoding="utf-8" standalone="yes"?><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 Id="rId5" Type="http://schemas.openxmlformats.org/officeDocument/2006/relationships/custom-properties" Target="docProps/custom.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pPr>
      <w:r>
        <w:rPr>
          <w:rFonts w:ascii="Arial" w:hAnsi="Arial"/>
          <w:b/>
          <w:color w:val="1F4D78"/>
          <w:sz w:val="40"/>
        </w:rPr>
        <w:t>How to Interpret Status LEDs on Cisco Meraki MR45 / MR46 Access Points</w:t>
      </w:r>
    </w:p>
    <w:p>
      <w:pPr>
        <w:spacing w:before="0" w:after="80"/>
      </w:pPr>
      <w:r>
        <w:rPr>
          <w:rFonts w:ascii="Arial" w:hAnsi="Arial"/>
          <w:b/>
          <w:i w:val="0"/>
          <w:color w:val="2E74B5"/>
          <w:sz w:val="22"/>
        </w:rPr>
        <w:t xml:space="preserve">KB003    </w:t>
      </w:r>
      <w:r>
        <w:rPr>
          <w:rFonts w:ascii="Arial" w:hAnsi="Arial"/>
          <w:b w:val="0"/>
          <w:i w:val="0"/>
          <w:color w:val="555555"/>
          <w:sz w:val="20"/>
        </w:rPr>
        <w:t xml:space="preserve">Category: Infrastructure    </w:t>
      </w:r>
      <w:r>
        <w:rPr>
          <w:rFonts w:ascii="Arial" w:hAnsi="Arial"/>
          <w:b w:val="0"/>
          <w:i w:val="0"/>
          <w:color w:val="555555"/>
          <w:sz w:val="20"/>
        </w:rPr>
        <w:t>54 views</w:t>
      </w:r>
    </w:p>
    <w:p>
      <w:pPr>
        <w:spacing w:before="0" w:after="0"/>
        <w:pBdr>
          <w:bottom w:val="single" w:sz="6" w:space="1" w:color="2E74B5"/>
        </w:pBdr>
      </w:pPr>
    </w:p>
    <w:p>
      <w:pPr>
        <w:spacing w:before="120" w:after="160"/>
      </w:pPr>
      <w:r>
        <w:rPr>
          <w:rFonts w:ascii="Arial" w:hAnsi="Arial"/>
          <w:b w:val="0"/>
          <w:i/>
          <w:color w:val="444444"/>
          <w:sz w:val="20"/>
        </w:rPr>
        <w:t>[Applies to: BlueStar Airlines, Inc. — IT Infrastructure and Network Teams]</w:t>
      </w:r>
    </w:p>
    <w:p>
      <w:pPr>
        <w:spacing w:before="40" w:after="0"/>
        <w:shd w:val="clear" w:color="auto" w:fill="D6E4F0"/>
      </w:pPr>
      <w:r>
        <w:rPr>
          <w:rFonts w:ascii="Arial" w:hAnsi="Arial"/>
          <w:b/>
          <w:i w:val="0"/>
          <w:color w:val="1F4D78"/>
          <w:sz w:val="26"/>
        </w:rPr>
        <w:t>Summary</w:t>
      </w:r>
    </w:p>
    <w:p>
      <w:pPr>
        <w:spacing w:before="0" w:after="200"/>
        <w:shd w:val="clear" w:color="auto" w:fill="EEF4FA"/>
      </w:pPr>
      <w:r>
        <w:rPr>
          <w:rFonts w:ascii="Arial" w:hAnsi="Arial"/>
          <w:b w:val="0"/>
          <w:i w:val="0"/>
          <w:sz w:val="22"/>
        </w:rPr>
        <w:t>This article explains the LED color and blink patterns on Cisco Meraki MR45 and MR46 wireless access points (APs) deployed across BlueStar Airlines terminals, gate areas, crew lounges, and office buildings. Technicians can use this guide to assess AP health during on-site visits without requiring Meraki Dashboard access.</w:t>
      </w:r>
    </w:p>
    <w:p>
      <w:pPr>
        <w:spacing w:before="120" w:after="80"/>
      </w:pPr>
      <w:r>
        <w:rPr>
          <w:rFonts w:ascii="Arial" w:hAnsi="Arial"/>
          <w:b/>
          <w:i w:val="0"/>
          <w:color w:val="2E74B5"/>
          <w:sz w:val="32"/>
        </w:rPr>
        <w:t>Details</w:t>
      </w:r>
    </w:p>
    <w:p>
      <w:pPr>
        <w:spacing w:before="160" w:after="40"/>
      </w:pPr>
      <w:r>
        <w:rPr>
          <w:rFonts w:ascii="Arial" w:hAnsi="Arial"/>
          <w:b/>
          <w:i w:val="0"/>
          <w:color w:val="2E74B5"/>
          <w:sz w:val="26"/>
        </w:rPr>
        <w:t>Overview</w:t>
      </w:r>
    </w:p>
    <w:p>
      <w:pPr>
        <w:spacing w:before="20" w:after="80"/>
      </w:pPr>
      <w:r>
        <w:rPr>
          <w:rFonts w:ascii="Arial" w:hAnsi="Arial"/>
          <w:b w:val="0"/>
          <w:i w:val="0"/>
          <w:sz w:val="22"/>
        </w:rPr>
        <w:t>The MR45 and MR46 each have a single multicolor status LED on the underside of the unit. The LED color and blink behavior reflects the AP's boot state, cloud connectivity, client load, and fault status. Healthy baseline: solid white or solid blue (depending on firmware version) with cloud connected and clients associated.</w:t>
      </w:r>
    </w:p>
    <w:p>
      <w:pPr>
        <w:spacing w:before="160" w:after="40"/>
      </w:pPr>
      <w:r>
        <w:rPr>
          <w:rFonts w:ascii="Arial" w:hAnsi="Arial"/>
          <w:b/>
          <w:i w:val="0"/>
          <w:color w:val="2E74B5"/>
          <w:sz w:val="26"/>
        </w:rPr>
        <w:t>LED States and Meanings</w:t>
      </w:r>
    </w:p>
    <w:tbl>
      <w:tblPr>
        <w:tblStyle w:val="TableGrid"/>
        <w:tblW w:type="auto" w:w="0"/>
        <w:tblLook w:firstColumn="1" w:firstRow="1" w:lastColumn="0" w:lastRow="0" w:noHBand="0" w:noVBand="1" w:val="04A0"/>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Pr>
      <w:tblGrid>
        <w:gridCol w:w="4873"/>
        <w:gridCol w:w="4873"/>
      </w:tblGrid>
      <w:tr>
        <w:tc>
          <w:tcPr>
            <w:tcW w:type="dxa" w:w="4873"/>
            <w:shd w:val="clear" w:color="auto" w:fill="2E74B5"/>
          </w:tcPr>
          <w:p>
            <w:r>
              <w:rPr>
                <w:rFonts w:ascii="Arial" w:hAnsi="Arial"/>
                <w:b/>
                <w:color w:val="FFFFFF"/>
                <w:sz w:val="20"/>
              </w:rPr>
              <w:t>LED Color / State</w:t>
            </w:r>
          </w:p>
        </w:tc>
        <w:tc>
          <w:tcPr>
            <w:tcW w:type="dxa" w:w="4873"/>
            <w:shd w:val="clear" w:color="auto" w:fill="2E74B5"/>
          </w:tcPr>
          <w:p>
            <w:r>
              <w:rPr>
                <w:rFonts w:ascii="Arial" w:hAnsi="Arial"/>
                <w:b/>
                <w:color w:val="FFFFFF"/>
                <w:sz w:val="20"/>
              </w:rPr>
              <w:t>Meaning</w:t>
            </w:r>
          </w:p>
        </w:tc>
      </w:tr>
      <w:tr>
        <w:tc>
          <w:tcPr>
            <w:tcW w:type="dxa" w:w="4873"/>
            <w:shd w:val="clear" w:color="auto" w:fill="EEF4FA"/>
          </w:tcPr>
          <w:p>
            <w:r>
              <w:rPr>
                <w:rFonts w:ascii="Arial" w:hAnsi="Arial"/>
                <w:sz w:val="20"/>
              </w:rPr>
              <w:t>Solid white</w:t>
            </w:r>
          </w:p>
        </w:tc>
        <w:tc>
          <w:tcPr>
            <w:tcW w:type="dxa" w:w="4873"/>
            <w:shd w:val="clear" w:color="auto" w:fill="EEF4FA"/>
          </w:tcPr>
          <w:p>
            <w:r>
              <w:rPr>
                <w:rFonts w:ascii="Arial" w:hAnsi="Arial"/>
                <w:sz w:val="20"/>
              </w:rPr>
              <w:t>AP is online, connected to Meraki Cloud, and serving clients normally.</w:t>
            </w:r>
          </w:p>
        </w:tc>
      </w:tr>
      <w:tr>
        <w:tc>
          <w:tcPr>
            <w:tcW w:type="dxa" w:w="4873"/>
            <w:shd w:val="clear" w:color="auto" w:fill="FFFFFF"/>
          </w:tcPr>
          <w:p>
            <w:r>
              <w:rPr>
                <w:rFonts w:ascii="Arial" w:hAnsi="Arial"/>
                <w:sz w:val="20"/>
              </w:rPr>
              <w:t>Solid blue</w:t>
            </w:r>
          </w:p>
        </w:tc>
        <w:tc>
          <w:tcPr>
            <w:tcW w:type="dxa" w:w="4873"/>
            <w:shd w:val="clear" w:color="auto" w:fill="FFFFFF"/>
          </w:tcPr>
          <w:p>
            <w:r>
              <w:rPr>
                <w:rFonts w:ascii="Arial" w:hAnsi="Arial"/>
                <w:sz w:val="20"/>
              </w:rPr>
              <w:t>AP is online and operational (alternate firmware display — same as white).</w:t>
            </w:r>
          </w:p>
        </w:tc>
      </w:tr>
      <w:tr>
        <w:tc>
          <w:tcPr>
            <w:tcW w:type="dxa" w:w="4873"/>
            <w:shd w:val="clear" w:color="auto" w:fill="EEF4FA"/>
          </w:tcPr>
          <w:p>
            <w:r>
              <w:rPr>
                <w:rFonts w:ascii="Arial" w:hAnsi="Arial"/>
                <w:sz w:val="20"/>
              </w:rPr>
              <w:t>Blinking white (slow, ~1 s)</w:t>
            </w:r>
          </w:p>
        </w:tc>
        <w:tc>
          <w:tcPr>
            <w:tcW w:type="dxa" w:w="4873"/>
            <w:shd w:val="clear" w:color="auto" w:fill="EEF4FA"/>
          </w:tcPr>
          <w:p>
            <w:r>
              <w:rPr>
                <w:rFonts w:ascii="Arial" w:hAnsi="Arial"/>
                <w:sz w:val="20"/>
              </w:rPr>
              <w:t>Firmware upgrade in progress — do NOT power off.</w:t>
            </w:r>
          </w:p>
        </w:tc>
      </w:tr>
      <w:tr>
        <w:tc>
          <w:tcPr>
            <w:tcW w:type="dxa" w:w="4873"/>
            <w:shd w:val="clear" w:color="auto" w:fill="FFFFFF"/>
          </w:tcPr>
          <w:p>
            <w:r>
              <w:rPr>
                <w:rFonts w:ascii="Arial" w:hAnsi="Arial"/>
                <w:sz w:val="20"/>
              </w:rPr>
              <w:t>Blinking orange (slow)</w:t>
            </w:r>
          </w:p>
        </w:tc>
        <w:tc>
          <w:tcPr>
            <w:tcW w:type="dxa" w:w="4873"/>
            <w:shd w:val="clear" w:color="auto" w:fill="FFFFFF"/>
          </w:tcPr>
          <w:p>
            <w:r>
              <w:rPr>
                <w:rFonts w:ascii="Arial" w:hAnsi="Arial"/>
                <w:sz w:val="20"/>
              </w:rPr>
              <w:t>AP is powered but cannot reach Meraki Cloud — check uplink and VLAN tagging.</w:t>
            </w:r>
          </w:p>
        </w:tc>
      </w:tr>
      <w:tr>
        <w:tc>
          <w:tcPr>
            <w:tcW w:type="dxa" w:w="4873"/>
            <w:shd w:val="clear" w:color="auto" w:fill="EEF4FA"/>
          </w:tcPr>
          <w:p>
            <w:r>
              <w:rPr>
                <w:rFonts w:ascii="Arial" w:hAnsi="Arial"/>
                <w:sz w:val="20"/>
              </w:rPr>
              <w:t>Blinking orange (fast)</w:t>
            </w:r>
          </w:p>
        </w:tc>
        <w:tc>
          <w:tcPr>
            <w:tcW w:type="dxa" w:w="4873"/>
            <w:shd w:val="clear" w:color="auto" w:fill="EEF4FA"/>
          </w:tcPr>
          <w:p>
            <w:r>
              <w:rPr>
                <w:rFonts w:ascii="Arial" w:hAnsi="Arial"/>
                <w:sz w:val="20"/>
              </w:rPr>
              <w:t>LED self-test pattern — normal during first 30 seconds after power-on.</w:t>
            </w:r>
          </w:p>
        </w:tc>
      </w:tr>
      <w:tr>
        <w:tc>
          <w:tcPr>
            <w:tcW w:type="dxa" w:w="4873"/>
            <w:shd w:val="clear" w:color="auto" w:fill="FFFFFF"/>
          </w:tcPr>
          <w:p>
            <w:r>
              <w:rPr>
                <w:rFonts w:ascii="Arial" w:hAnsi="Arial"/>
                <w:sz w:val="20"/>
              </w:rPr>
              <w:t>Solid orange</w:t>
            </w:r>
          </w:p>
        </w:tc>
        <w:tc>
          <w:tcPr>
            <w:tcW w:type="dxa" w:w="4873"/>
            <w:shd w:val="clear" w:color="auto" w:fill="FFFFFF"/>
          </w:tcPr>
          <w:p>
            <w:r>
              <w:rPr>
                <w:rFonts w:ascii="Arial" w:hAnsi="Arial"/>
                <w:sz w:val="20"/>
              </w:rPr>
              <w:t>AP is online and operational at reduced capacity — one radio band is disabled.</w:t>
            </w:r>
          </w:p>
        </w:tc>
      </w:tr>
      <w:tr>
        <w:tc>
          <w:tcPr>
            <w:tcW w:type="dxa" w:w="4873"/>
            <w:shd w:val="clear" w:color="auto" w:fill="EEF4FA"/>
          </w:tcPr>
          <w:p>
            <w:r>
              <w:rPr>
                <w:rFonts w:ascii="Arial" w:hAnsi="Arial"/>
                <w:sz w:val="20"/>
              </w:rPr>
              <w:t>Blinking green</w:t>
            </w:r>
          </w:p>
        </w:tc>
        <w:tc>
          <w:tcPr>
            <w:tcW w:type="dxa" w:w="4873"/>
            <w:shd w:val="clear" w:color="auto" w:fill="EEF4FA"/>
          </w:tcPr>
          <w:p>
            <w:r>
              <w:rPr>
                <w:rFonts w:ascii="Arial" w:hAnsi="Arial"/>
                <w:sz w:val="20"/>
              </w:rPr>
              <w:t>AP is associated to cloud but no clients are connected (idle/low-traffic).</w:t>
            </w:r>
          </w:p>
        </w:tc>
      </w:tr>
      <w:tr>
        <w:tc>
          <w:tcPr>
            <w:tcW w:type="dxa" w:w="4873"/>
            <w:shd w:val="clear" w:color="auto" w:fill="FFFFFF"/>
          </w:tcPr>
          <w:p>
            <w:r>
              <w:rPr>
                <w:rFonts w:ascii="Arial" w:hAnsi="Arial"/>
                <w:sz w:val="20"/>
              </w:rPr>
              <w:t>Off</w:t>
            </w:r>
          </w:p>
        </w:tc>
        <w:tc>
          <w:tcPr>
            <w:tcW w:type="dxa" w:w="4873"/>
            <w:shd w:val="clear" w:color="auto" w:fill="FFFFFF"/>
          </w:tcPr>
          <w:p>
            <w:r>
              <w:rPr>
                <w:rFonts w:ascii="Arial" w:hAnsi="Arial"/>
                <w:sz w:val="20"/>
              </w:rPr>
              <w:t>No power — check PoE switch port, PoE budget, and cable.</w:t>
            </w:r>
          </w:p>
        </w:tc>
      </w:tr>
      <w:tr>
        <w:tc>
          <w:tcPr>
            <w:tcW w:type="dxa" w:w="4873"/>
            <w:shd w:val="clear" w:color="auto" w:fill="EEF4FA"/>
          </w:tcPr>
          <w:p>
            <w:r>
              <w:rPr>
                <w:rFonts w:ascii="Arial" w:hAnsi="Arial"/>
                <w:sz w:val="20"/>
              </w:rPr>
              <w:t>Cycling colors (rainbow)</w:t>
            </w:r>
          </w:p>
        </w:tc>
        <w:tc>
          <w:tcPr>
            <w:tcW w:type="dxa" w:w="4873"/>
            <w:shd w:val="clear" w:color="auto" w:fill="EEF4FA"/>
          </w:tcPr>
          <w:p>
            <w:r>
              <w:rPr>
                <w:rFonts w:ascii="Arial" w:hAnsi="Arial"/>
                <w:sz w:val="20"/>
              </w:rPr>
              <w:t>AP is performing a factory reset — triggered by holding the reset button for 10 s.</w:t>
            </w:r>
          </w:p>
        </w:tc>
      </w:tr>
    </w:tbl>
    <w:p/>
    <w:p>
      <w:pPr>
        <w:spacing w:before="160" w:after="40"/>
      </w:pPr>
      <w:r>
        <w:rPr>
          <w:rFonts w:ascii="Arial" w:hAnsi="Arial"/>
          <w:b/>
          <w:i w:val="0"/>
          <w:color w:val="2E74B5"/>
          <w:sz w:val="26"/>
        </w:rPr>
        <w:t>Quick Health Check Procedure</w:t>
      </w:r>
    </w:p>
    <w:p>
      <w:pPr>
        <w:numPr>
          <w:ilvl w:val="0"/>
          <w:numId w:val="1"/>
        </w:numPr>
        <w:pStyle w:val="ListParagraph"/>
        <w:ind w:left="360"/>
      </w:pPr>
      <w:r>
        <w:rPr>
          <w:rFonts w:ascii="Arial" w:hAnsi="Arial"/>
          <w:sz w:val="22"/>
        </w:rPr>
        <w:t>Confirm LED is solid white or solid blue — this is the only fully healthy state.</w:t>
      </w:r>
    </w:p>
    <w:p>
      <w:pPr>
        <w:numPr>
          <w:ilvl w:val="0"/>
          <w:numId w:val="1"/>
        </w:numPr>
        <w:pStyle w:val="ListParagraph"/>
        <w:ind w:left="360"/>
      </w:pPr>
      <w:r>
        <w:rPr>
          <w:rFonts w:ascii="Arial" w:hAnsi="Arial"/>
          <w:sz w:val="22"/>
        </w:rPr>
        <w:t>If blinking orange (slow): verify the AP's uplink port on the IDF switch is up and the AP VLAN (VLAN 10 at BlueStar) is tagged correctly.</w:t>
      </w:r>
    </w:p>
    <w:p>
      <w:pPr>
        <w:numPr>
          <w:ilvl w:val="0"/>
          <w:numId w:val="1"/>
        </w:numPr>
        <w:pStyle w:val="ListParagraph"/>
        <w:ind w:left="360"/>
      </w:pPr>
      <w:r>
        <w:rPr>
          <w:rFonts w:ascii="Arial" w:hAnsi="Arial"/>
          <w:sz w:val="22"/>
        </w:rPr>
        <w:t>If blinking white: firmware upgrade is in progress — wait up to 15 minutes; do not interrupt power.</w:t>
      </w:r>
    </w:p>
    <w:p>
      <w:pPr>
        <w:numPr>
          <w:ilvl w:val="0"/>
          <w:numId w:val="1"/>
        </w:numPr>
        <w:pStyle w:val="ListParagraph"/>
        <w:ind w:left="360"/>
      </w:pPr>
      <w:r>
        <w:rPr>
          <w:rFonts w:ascii="Arial" w:hAnsi="Arial"/>
          <w:sz w:val="22"/>
        </w:rPr>
        <w:t>If solid orange: AP is operating in single-band fallback mode — check Dashboard for radio alerts.</w:t>
      </w:r>
    </w:p>
    <w:p>
      <w:pPr>
        <w:numPr>
          <w:ilvl w:val="0"/>
          <w:numId w:val="1"/>
        </w:numPr>
        <w:pStyle w:val="ListParagraph"/>
        <w:ind w:left="360"/>
      </w:pPr>
      <w:r>
        <w:rPr>
          <w:rFonts w:ascii="Arial" w:hAnsi="Arial"/>
          <w:sz w:val="22"/>
        </w:rPr>
        <w:t>If off: test PoE delivery with a PoE tester; confirm the switch port is in Access mode on VLAN 10.</w:t>
      </w:r>
    </w:p>
    <w:p>
      <w:pPr>
        <w:spacing w:before="160" w:after="40"/>
      </w:pPr>
      <w:r>
        <w:rPr>
          <w:rFonts w:ascii="Arial" w:hAnsi="Arial"/>
          <w:b/>
          <w:i w:val="0"/>
          <w:color w:val="2E74B5"/>
          <w:sz w:val="26"/>
        </w:rPr>
        <w:t>Common Scenarios &amp; Troubleshooting</w:t>
      </w:r>
    </w:p>
    <w:tbl>
      <w:tblPr>
        <w:tblStyle w:val="TableGrid"/>
        <w:tblW w:type="auto" w:w="0"/>
        <w:tblLook w:firstColumn="1" w:firstRow="1" w:lastColumn="0" w:lastRow="0" w:noHBand="0" w:noVBand="1" w:val="04A0"/>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Pr>
      <w:tblGrid>
        <w:gridCol w:w="3249"/>
        <w:gridCol w:w="3249"/>
        <w:gridCol w:w="3249"/>
      </w:tblGrid>
      <w:tr>
        <w:tc>
          <w:tcPr>
            <w:tcW w:type="dxa" w:w="3249"/>
            <w:shd w:val="clear" w:color="auto" w:fill="2E74B5"/>
          </w:tcPr>
          <w:p>
            <w:r>
              <w:rPr>
                <w:rFonts w:ascii="Arial" w:hAnsi="Arial"/>
                <w:b/>
                <w:color w:val="FFFFFF"/>
                <w:sz w:val="20"/>
              </w:rPr>
              <w:t>Scenario</w:t>
            </w:r>
          </w:p>
        </w:tc>
        <w:tc>
          <w:tcPr>
            <w:tcW w:type="dxa" w:w="3249"/>
            <w:shd w:val="clear" w:color="auto" w:fill="2E74B5"/>
          </w:tcPr>
          <w:p>
            <w:r>
              <w:rPr>
                <w:rFonts w:ascii="Arial" w:hAnsi="Arial"/>
                <w:b/>
                <w:color w:val="FFFFFF"/>
                <w:sz w:val="20"/>
              </w:rPr>
              <w:t>Likely Cause</w:t>
            </w:r>
          </w:p>
        </w:tc>
        <w:tc>
          <w:tcPr>
            <w:tcW w:type="dxa" w:w="3249"/>
            <w:shd w:val="clear" w:color="auto" w:fill="2E74B5"/>
          </w:tcPr>
          <w:p>
            <w:r>
              <w:rPr>
                <w:rFonts w:ascii="Arial" w:hAnsi="Arial"/>
                <w:b/>
                <w:color w:val="FFFFFF"/>
                <w:sz w:val="20"/>
              </w:rPr>
              <w:t>Action</w:t>
            </w:r>
          </w:p>
        </w:tc>
      </w:tr>
      <w:tr>
        <w:tc>
          <w:tcPr>
            <w:tcW w:type="dxa" w:w="3249"/>
            <w:shd w:val="clear" w:color="auto" w:fill="EEF4FA"/>
          </w:tcPr>
          <w:p>
            <w:r>
              <w:rPr>
                <w:rFonts w:ascii="Arial" w:hAnsi="Arial"/>
                <w:sz w:val="20"/>
              </w:rPr>
              <w:t>AP blinking orange after network change</w:t>
            </w:r>
          </w:p>
        </w:tc>
        <w:tc>
          <w:tcPr>
            <w:tcW w:type="dxa" w:w="3249"/>
            <w:shd w:val="clear" w:color="auto" w:fill="EEF4FA"/>
          </w:tcPr>
          <w:p>
            <w:r>
              <w:rPr>
                <w:rFonts w:ascii="Arial" w:hAnsi="Arial"/>
                <w:sz w:val="20"/>
              </w:rPr>
              <w:t>VLAN or ACL misconfiguration blocking cloud</w:t>
            </w:r>
          </w:p>
        </w:tc>
        <w:tc>
          <w:tcPr>
            <w:tcW w:type="dxa" w:w="3249"/>
            <w:shd w:val="clear" w:color="auto" w:fill="EEF4FA"/>
          </w:tcPr>
          <w:p>
            <w:r>
              <w:rPr>
                <w:rFonts w:ascii="Arial" w:hAnsi="Arial"/>
                <w:sz w:val="20"/>
              </w:rPr>
              <w:t>Verify VLAN tagging and confirm AP can reach 209.206.50.0/20 (Meraki cloud) on UDP 7532.</w:t>
            </w:r>
          </w:p>
        </w:tc>
      </w:tr>
      <w:tr>
        <w:tc>
          <w:tcPr>
            <w:tcW w:type="dxa" w:w="3249"/>
            <w:shd w:val="clear" w:color="auto" w:fill="FFFFFF"/>
          </w:tcPr>
          <w:p>
            <w:r>
              <w:rPr>
                <w:rFonts w:ascii="Arial" w:hAnsi="Arial"/>
                <w:sz w:val="20"/>
              </w:rPr>
              <w:t>AP solid orange, reduced coverage</w:t>
            </w:r>
          </w:p>
        </w:tc>
        <w:tc>
          <w:tcPr>
            <w:tcW w:type="dxa" w:w="3249"/>
            <w:shd w:val="clear" w:color="auto" w:fill="FFFFFF"/>
          </w:tcPr>
          <w:p>
            <w:r>
              <w:rPr>
                <w:rFonts w:ascii="Arial" w:hAnsi="Arial"/>
                <w:sz w:val="20"/>
              </w:rPr>
              <w:t>Single radio band failure</w:t>
            </w:r>
          </w:p>
        </w:tc>
        <w:tc>
          <w:tcPr>
            <w:tcW w:type="dxa" w:w="3249"/>
            <w:shd w:val="clear" w:color="auto" w:fill="FFFFFF"/>
          </w:tcPr>
          <w:p>
            <w:r>
              <w:rPr>
                <w:rFonts w:ascii="Arial" w:hAnsi="Arial"/>
                <w:sz w:val="20"/>
              </w:rPr>
              <w:t>Check Meraki Dashboard → Access Points → Radio Settings for band errors.</w:t>
            </w:r>
          </w:p>
        </w:tc>
      </w:tr>
      <w:tr>
        <w:tc>
          <w:tcPr>
            <w:tcW w:type="dxa" w:w="3249"/>
            <w:shd w:val="clear" w:color="auto" w:fill="EEF4FA"/>
          </w:tcPr>
          <w:p>
            <w:r>
              <w:rPr>
                <w:rFonts w:ascii="Arial" w:hAnsi="Arial"/>
                <w:sz w:val="20"/>
              </w:rPr>
              <w:t>AP off after patch panel re-shuffle</w:t>
            </w:r>
          </w:p>
        </w:tc>
        <w:tc>
          <w:tcPr>
            <w:tcW w:type="dxa" w:w="3249"/>
            <w:shd w:val="clear" w:color="auto" w:fill="EEF4FA"/>
          </w:tcPr>
          <w:p>
            <w:r>
              <w:rPr>
                <w:rFonts w:ascii="Arial" w:hAnsi="Arial"/>
                <w:sz w:val="20"/>
              </w:rPr>
              <w:t>PoE port not enabled or wrong port patched</w:t>
            </w:r>
          </w:p>
        </w:tc>
        <w:tc>
          <w:tcPr>
            <w:tcW w:type="dxa" w:w="3249"/>
            <w:shd w:val="clear" w:color="auto" w:fill="EEF4FA"/>
          </w:tcPr>
          <w:p>
            <w:r>
              <w:rPr>
                <w:rFonts w:ascii="Arial" w:hAnsi="Arial"/>
                <w:sz w:val="20"/>
              </w:rPr>
              <w:t>Verify patch and confirm "show power inline" on switch port shows powered.</w:t>
            </w:r>
          </w:p>
        </w:tc>
      </w:tr>
      <w:tr>
        <w:tc>
          <w:tcPr>
            <w:tcW w:type="dxa" w:w="3249"/>
            <w:shd w:val="clear" w:color="auto" w:fill="FFFFFF"/>
          </w:tcPr>
          <w:p>
            <w:r>
              <w:rPr>
                <w:rFonts w:ascii="Arial" w:hAnsi="Arial"/>
                <w:sz w:val="20"/>
              </w:rPr>
              <w:t>Clients complain of drops, LED white</w:t>
            </w:r>
          </w:p>
        </w:tc>
        <w:tc>
          <w:tcPr>
            <w:tcW w:type="dxa" w:w="3249"/>
            <w:shd w:val="clear" w:color="auto" w:fill="FFFFFF"/>
          </w:tcPr>
          <w:p>
            <w:r>
              <w:rPr>
                <w:rFonts w:ascii="Arial" w:hAnsi="Arial"/>
                <w:sz w:val="20"/>
              </w:rPr>
              <w:t>RF interference or channel saturation at gate</w:t>
            </w:r>
          </w:p>
        </w:tc>
        <w:tc>
          <w:tcPr>
            <w:tcW w:type="dxa" w:w="3249"/>
            <w:shd w:val="clear" w:color="auto" w:fill="FFFFFF"/>
          </w:tcPr>
          <w:p>
            <w:r>
              <w:rPr>
                <w:rFonts w:ascii="Arial" w:hAnsi="Arial"/>
                <w:sz w:val="20"/>
              </w:rPr>
              <w:t>Check channel utilization in Meraki Dashboard; consider manual channel assignment.</w:t>
            </w:r>
          </w:p>
        </w:tc>
      </w:tr>
      <w:tr>
        <w:tc>
          <w:tcPr>
            <w:tcW w:type="dxa" w:w="3249"/>
            <w:shd w:val="clear" w:color="auto" w:fill="EEF4FA"/>
          </w:tcPr>
          <w:p>
            <w:r>
              <w:rPr>
                <w:rFonts w:ascii="Arial" w:hAnsi="Arial"/>
                <w:sz w:val="20"/>
              </w:rPr>
              <w:t>AP cycling through colors</w:t>
            </w:r>
          </w:p>
        </w:tc>
        <w:tc>
          <w:tcPr>
            <w:tcW w:type="dxa" w:w="3249"/>
            <w:shd w:val="clear" w:color="auto" w:fill="EEF4FA"/>
          </w:tcPr>
          <w:p>
            <w:r>
              <w:rPr>
                <w:rFonts w:ascii="Arial" w:hAnsi="Arial"/>
                <w:sz w:val="20"/>
              </w:rPr>
              <w:t>Factory reset in progress (accidental button press)</w:t>
            </w:r>
          </w:p>
        </w:tc>
        <w:tc>
          <w:tcPr>
            <w:tcW w:type="dxa" w:w="3249"/>
            <w:shd w:val="clear" w:color="auto" w:fill="EEF4FA"/>
          </w:tcPr>
          <w:p>
            <w:r>
              <w:rPr>
                <w:rFonts w:ascii="Arial" w:hAnsi="Arial"/>
                <w:sz w:val="20"/>
              </w:rPr>
              <w:t>Wait for reset to complete (~5 min), then re-claim in Dashboard.</w:t>
            </w:r>
          </w:p>
        </w:tc>
      </w:tr>
    </w:tbl>
    <w:p/>
    <w:p>
      <w:pPr>
        <w:spacing w:before="160" w:after="40"/>
      </w:pPr>
      <w:r>
        <w:rPr>
          <w:rFonts w:ascii="Arial" w:hAnsi="Arial"/>
          <w:b/>
          <w:i w:val="0"/>
          <w:color w:val="2E74B5"/>
          <w:sz w:val="26"/>
        </w:rPr>
        <w:t>Notes</w:t>
      </w:r>
    </w:p>
    <w:p>
      <w:pPr>
        <w:spacing w:before="20" w:after="80"/>
      </w:pPr>
      <w:r>
        <w:rPr>
          <w:rFonts w:ascii="Arial" w:hAnsi="Arial"/>
          <w:b w:val="0"/>
          <w:i w:val="0"/>
          <w:sz w:val="22"/>
        </w:rPr>
        <w:t>BlueStar's Meraki network uses Organization "BlueStar-Prod." All APs are licensed under the Enterprise license. LED behavior may differ slightly between MR45 and MR46 on firmware versions below MR 29.x — upgrade to MR 30.x or later via Dashboard → Firmware Upgrades to align LED behavior with this guide.</w:t>
      </w:r>
    </w:p>
    <w:p/>
    <w:p>
      <w:pPr>
        <w:spacing w:before="160" w:after="80"/>
      </w:pPr>
      <w:r>
        <w:rPr>
          <w:rFonts w:ascii="Arial" w:hAnsi="Arial"/>
          <w:b/>
          <w:i w:val="0"/>
          <w:color w:val="2E74B5"/>
          <w:sz w:val="32"/>
        </w:rPr>
        <w:t>Support Information</w:t>
      </w:r>
    </w:p>
    <w:tbl>
      <w:tblPr>
        <w:tblStyle w:val="TableGrid"/>
        <w:tblW w:type="auto" w:w="0"/>
        <w:tblLook w:firstColumn="1" w:firstRow="1" w:lastColumn="0" w:lastRow="0" w:noHBand="0" w:noVBand="1" w:val="04A0"/>
        <w:tblBorders>
          <w:top w:val="single" w:sz="4" w:space="0" w:color="2E74B5"/>
          <w:left w:val="single" w:sz="4" w:space="0" w:color="2E74B5"/>
          <w:bottom w:val="single" w:sz="4" w:space="0" w:color="2E74B5"/>
          <w:right w:val="single" w:sz="4" w:space="0" w:color="2E74B5"/>
          <w:insideH w:val="single" w:sz="4" w:space="0" w:color="2E74B5"/>
          <w:insideV w:val="single" w:sz="4" w:space="0" w:color="2E74B5"/>
        </w:tblBorders>
      </w:tblPr>
      <w:tblGrid>
        <w:gridCol w:w="2436"/>
        <w:gridCol w:w="2436"/>
        <w:gridCol w:w="2436"/>
        <w:gridCol w:w="2436"/>
      </w:tblGrid>
      <w:tr>
        <w:tc>
          <w:tcPr>
            <w:tcW w:type="dxa" w:w="2436"/>
            <w:shd w:val="clear" w:color="auto" w:fill="2E74B5"/>
          </w:tcPr>
          <w:p>
            <w:r>
              <w:rPr>
                <w:rFonts w:ascii="Arial" w:hAnsi="Arial"/>
                <w:b/>
                <w:color w:val="FFFFFF"/>
                <w:sz w:val="20"/>
              </w:rPr>
              <w:t>Name</w:t>
            </w:r>
          </w:p>
        </w:tc>
        <w:tc>
          <w:tcPr>
            <w:tcW w:type="dxa" w:w="2436"/>
            <w:shd w:val="clear" w:color="auto" w:fill="2E74B5"/>
          </w:tcPr>
          <w:p>
            <w:r>
              <w:rPr>
                <w:rFonts w:ascii="Arial" w:hAnsi="Arial"/>
                <w:b/>
                <w:color w:val="FFFFFF"/>
                <w:sz w:val="20"/>
              </w:rPr>
              <w:t>Role</w:t>
            </w:r>
          </w:p>
        </w:tc>
        <w:tc>
          <w:tcPr>
            <w:tcW w:type="dxa" w:w="2436"/>
            <w:shd w:val="clear" w:color="auto" w:fill="2E74B5"/>
          </w:tcPr>
          <w:p>
            <w:r>
              <w:rPr>
                <w:rFonts w:ascii="Arial" w:hAnsi="Arial"/>
                <w:b/>
                <w:color w:val="FFFFFF"/>
                <w:sz w:val="20"/>
              </w:rPr>
              <w:t>Email</w:t>
            </w:r>
          </w:p>
        </w:tc>
        <w:tc>
          <w:tcPr>
            <w:tcW w:type="dxa" w:w="2436"/>
            <w:shd w:val="clear" w:color="auto" w:fill="2E74B5"/>
          </w:tcPr>
          <w:p>
            <w:r>
              <w:rPr>
                <w:rFonts w:ascii="Arial" w:hAnsi="Arial"/>
                <w:b/>
                <w:color w:val="FFFFFF"/>
                <w:sz w:val="20"/>
              </w:rPr>
              <w:t>Phone</w:t>
            </w:r>
          </w:p>
        </w:tc>
      </w:tr>
      <w:tr>
        <w:tc>
          <w:tcPr>
            <w:tcW w:type="dxa" w:w="2436"/>
            <w:shd w:val="clear" w:color="auto" w:fill="EEF4FA"/>
          </w:tcPr>
          <w:p>
            <w:r>
              <w:rPr>
                <w:rFonts w:ascii="Arial" w:hAnsi="Arial"/>
                <w:sz w:val="20"/>
              </w:rPr>
              <w:t>IT Helpdesk</w:t>
            </w:r>
          </w:p>
        </w:tc>
        <w:tc>
          <w:tcPr>
            <w:tcW w:type="dxa" w:w="2436"/>
            <w:shd w:val="clear" w:color="auto" w:fill="EEF4FA"/>
          </w:tcPr>
          <w:p>
            <w:r>
              <w:rPr>
                <w:rFonts w:ascii="Arial" w:hAnsi="Arial"/>
                <w:sz w:val="20"/>
              </w:rPr>
              <w:t>General IT Support</w:t>
            </w:r>
          </w:p>
        </w:tc>
        <w:tc>
          <w:tcPr>
            <w:tcW w:type="dxa" w:w="2436"/>
            <w:shd w:val="clear" w:color="auto" w:fill="EEF4FA"/>
          </w:tcPr>
          <w:p>
            <w:r>
              <w:rPr>
                <w:rFonts w:ascii="Arial" w:hAnsi="Arial"/>
                <w:sz w:val="20"/>
              </w:rPr>
              <w:t>helpdesk@bluestar.com</w:t>
            </w:r>
          </w:p>
        </w:tc>
        <w:tc>
          <w:tcPr>
            <w:tcW w:type="dxa" w:w="2436"/>
            <w:shd w:val="clear" w:color="auto" w:fill="EEF4FA"/>
          </w:tcPr>
          <w:p>
            <w:r>
              <w:rPr>
                <w:rFonts w:ascii="Arial" w:hAnsi="Arial"/>
                <w:sz w:val="20"/>
              </w:rPr>
              <w:t>1-800-742-9300</w:t>
            </w:r>
          </w:p>
        </w:tc>
      </w:tr>
      <w:tr>
        <w:tc>
          <w:tcPr>
            <w:tcW w:type="dxa" w:w="2436"/>
            <w:shd w:val="clear" w:color="auto" w:fill="FFFFFF"/>
          </w:tcPr>
          <w:p>
            <w:r>
              <w:rPr>
                <w:rFonts w:ascii="Arial" w:hAnsi="Arial"/>
                <w:sz w:val="20"/>
              </w:rPr>
              <w:t>Patel, Ravi</w:t>
            </w:r>
          </w:p>
        </w:tc>
        <w:tc>
          <w:tcPr>
            <w:tcW w:type="dxa" w:w="2436"/>
            <w:shd w:val="clear" w:color="auto" w:fill="FFFFFF"/>
          </w:tcPr>
          <w:p>
            <w:r>
              <w:rPr>
                <w:rFonts w:ascii="Arial" w:hAnsi="Arial"/>
                <w:sz w:val="20"/>
              </w:rPr>
              <w:t>Network Infrastructure Engineer</w:t>
            </w:r>
          </w:p>
        </w:tc>
        <w:tc>
          <w:tcPr>
            <w:tcW w:type="dxa" w:w="2436"/>
            <w:shd w:val="clear" w:color="auto" w:fill="FFFFFF"/>
          </w:tcPr>
          <w:p>
            <w:r>
              <w:rPr>
                <w:rFonts w:ascii="Arial" w:hAnsi="Arial"/>
                <w:sz w:val="20"/>
              </w:rPr>
              <w:t>rpatel@bluestar.com</w:t>
            </w:r>
          </w:p>
        </w:tc>
        <w:tc>
          <w:tcPr>
            <w:tcW w:type="dxa" w:w="2436"/>
            <w:shd w:val="clear" w:color="auto" w:fill="FFFFFF"/>
          </w:tcPr>
          <w:p>
            <w:r>
              <w:rPr>
                <w:rFonts w:ascii="Arial" w:hAnsi="Arial"/>
                <w:sz w:val="20"/>
              </w:rPr>
              <w:t>x9320</w:t>
            </w:r>
          </w:p>
        </w:tc>
      </w:tr>
      <w:tr>
        <w:tc>
          <w:tcPr>
            <w:tcW w:type="dxa" w:w="2436"/>
            <w:shd w:val="clear" w:color="auto" w:fill="EEF4FA"/>
          </w:tcPr>
          <w:p>
            <w:r>
              <w:rPr>
                <w:rFonts w:ascii="Arial" w:hAnsi="Arial"/>
                <w:sz w:val="20"/>
              </w:rPr>
              <w:t>NOC (24/7)</w:t>
            </w:r>
          </w:p>
        </w:tc>
        <w:tc>
          <w:tcPr>
            <w:tcW w:type="dxa" w:w="2436"/>
            <w:shd w:val="clear" w:color="auto" w:fill="EEF4FA"/>
          </w:tcPr>
          <w:p>
            <w:r>
              <w:rPr>
                <w:rFonts w:ascii="Arial" w:hAnsi="Arial"/>
                <w:sz w:val="20"/>
              </w:rPr>
              <w:t>Network Operations Center</w:t>
            </w:r>
          </w:p>
        </w:tc>
        <w:tc>
          <w:tcPr>
            <w:tcW w:type="dxa" w:w="2436"/>
            <w:shd w:val="clear" w:color="auto" w:fill="EEF4FA"/>
          </w:tcPr>
          <w:p>
            <w:r>
              <w:rPr>
                <w:rFonts w:ascii="Arial" w:hAnsi="Arial"/>
                <w:sz w:val="20"/>
              </w:rPr>
              <w:t>noc@bluestar.com</w:t>
            </w:r>
          </w:p>
        </w:tc>
        <w:tc>
          <w:tcPr>
            <w:tcW w:type="dxa" w:w="2436"/>
            <w:shd w:val="clear" w:color="auto" w:fill="EEF4FA"/>
          </w:tcPr>
          <w:p>
            <w:r>
              <w:rPr>
                <w:rFonts w:ascii="Arial" w:hAnsi="Arial"/>
                <w:sz w:val="20"/>
              </w:rPr>
              <w:t>1-800-742-9322</w:t>
            </w:r>
          </w:p>
        </w:tc>
      </w:tr>
    </w:tbl>
    <w:p/>
    <w:p>
      <w:pPr>
        <w:spacing w:before="160" w:after="80"/>
      </w:pPr>
      <w:r>
        <w:rPr>
          <w:rFonts w:ascii="Arial" w:hAnsi="Arial"/>
          <w:b/>
          <w:i w:val="0"/>
          <w:color w:val="2E74B5"/>
          <w:sz w:val="32"/>
        </w:rPr>
        <w:t>Related Articles</w:t>
      </w:r>
    </w:p>
    <w:p>
      <w:pPr>
        <w:spacing w:before="20" w:after="40"/>
      </w:pPr>
      <w:r>
        <w:rPr>
          <w:rFonts w:ascii="Arial" w:hAnsi="Arial"/>
          <w:b w:val="0"/>
          <w:i w:val="0"/>
          <w:color w:val="0563C1"/>
          <w:sz w:val="22"/>
        </w:rPr>
        <w:t>• KB004 – APC Smart-UPS Battery Status and LCD Guide</w:t>
      </w:r>
    </w:p>
    <w:p>
      <w:pPr>
        <w:spacing w:before="20" w:after="40"/>
      </w:pPr>
      <w:r>
        <w:rPr>
          <w:rFonts w:ascii="Arial" w:hAnsi="Arial"/>
          <w:b w:val="0"/>
          <w:i w:val="0"/>
          <w:color w:val="0563C1"/>
          <w:sz w:val="22"/>
        </w:rPr>
        <w:t>• KB006 – Submitting an IT Support Request via the Self-Service Portal</w:t>
      </w:r>
    </w:p>
    <w:p>
      <w:pPr>
        <w:spacing w:before="20" w:after="40"/>
      </w:pPr>
      <w:r>
        <w:rPr>
          <w:rFonts w:ascii="Arial" w:hAnsi="Arial"/>
          <w:b w:val="0"/>
          <w:i w:val="0"/>
          <w:color w:val="0563C1"/>
          <w:sz w:val="22"/>
        </w:rPr>
        <w:t>• Meraki Dashboard: https://dashboard.meraki.com (requires BlueStar SSO)</w:t>
      </w:r>
    </w:p>
    <w:sectPr w:rsidR="00FC693F" w:rsidRPr="0006063C" w:rsidSect="00034616">
      <w:pgSz w:w="12240" w:h="15840"/>
      <w:pgMar w:top="1020" w:right="1247" w:bottom="1020"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1f3f34e6-98e4-41bc-8c28-d5c039906545_Enabled">
    <vt:lpwstr>true</vt:lpwstr>
  </property>
  <property fmtid="{D5CDD505-2E9C-101B-9397-08002B2CF9AE}" pid="3" name="MSIP_Label_1f3f34e6-98e4-41bc-8c28-d5c039906545_SetDate">
    <vt:lpwstr>2026-06-16T18:35:25Z</vt:lpwstr>
  </property>
  <property fmtid="{D5CDD505-2E9C-101B-9397-08002B2CF9AE}" pid="4" name="MSIP_Label_1f3f34e6-98e4-41bc-8c28-d5c039906545_Method">
    <vt:lpwstr>Standard</vt:lpwstr>
  </property>
  <property fmtid="{D5CDD505-2E9C-101B-9397-08002B2CF9AE}" pid="5" name="MSIP_Label_1f3f34e6-98e4-41bc-8c28-d5c039906545_Name">
    <vt:lpwstr>Internal</vt:lpwstr>
  </property>
  <property fmtid="{D5CDD505-2E9C-101B-9397-08002B2CF9AE}" pid="6" name="MSIP_Label_1f3f34e6-98e4-41bc-8c28-d5c039906545_SiteId">
    <vt:lpwstr>82a76afe-3939-4043-8f87-4a6fb9e9e477</vt:lpwstr>
  </property>
  <property fmtid="{D5CDD505-2E9C-101B-9397-08002B2CF9AE}" pid="7" name="MSIP_Label_1f3f34e6-98e4-41bc-8c28-d5c039906545_ActionId">
    <vt:lpwstr>97e2c92c-342c-46c3-8ed0-72ade09d7605</vt:lpwstr>
  </property>
  <property fmtid="{D5CDD505-2E9C-101B-9397-08002B2CF9AE}" pid="8" name="MSIP_Label_1f3f34e6-98e4-41bc-8c28-d5c039906545_ContentBits">
    <vt:lpwstr>0</vt:lpwstr>
  </property>
</Properties>
</file>