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F4D78"/>
          <w:sz w:val="40"/>
        </w:rPr>
        <w:t>APC Smart-UPS 3000VA — LCD Panel and Battery Status Indicator Guide</w:t>
      </w:r>
    </w:p>
    <w:p>
      <w:pPr>
        <w:spacing w:before="0" w:after="80"/>
      </w:pPr>
      <w:r>
        <w:rPr>
          <w:rFonts w:ascii="Arial" w:hAnsi="Arial"/>
          <w:b/>
          <w:i w:val="0"/>
          <w:color w:val="2E74B5"/>
          <w:sz w:val="22"/>
        </w:rPr>
        <w:t xml:space="preserve">KB004    </w:t>
      </w:r>
      <w:r>
        <w:rPr>
          <w:rFonts w:ascii="Arial" w:hAnsi="Arial"/>
          <w:b w:val="0"/>
          <w:i w:val="0"/>
          <w:color w:val="555555"/>
          <w:sz w:val="20"/>
        </w:rPr>
        <w:t xml:space="preserve">Category: Infrastructure    </w:t>
      </w:r>
      <w:r>
        <w:rPr>
          <w:rFonts w:ascii="Arial" w:hAnsi="Arial"/>
          <w:b w:val="0"/>
          <w:i w:val="0"/>
          <w:color w:val="555555"/>
          <w:sz w:val="20"/>
        </w:rPr>
        <w:t>31 views</w:t>
      </w:r>
    </w:p>
    <w:p>
      <w:pPr>
        <w:spacing w:before="0" w:after="0"/>
        <w:pBdr>
          <w:bottom w:val="single" w:sz="6" w:space="1" w:color="2E74B5"/>
        </w:pBdr>
      </w:pPr>
    </w:p>
    <w:p>
      <w:pPr>
        <w:spacing w:before="120" w:after="160"/>
      </w:pPr>
      <w:r>
        <w:rPr>
          <w:rFonts w:ascii="Arial" w:hAnsi="Arial"/>
          <w:b w:val="0"/>
          <w:i/>
          <w:color w:val="444444"/>
          <w:sz w:val="20"/>
        </w:rPr>
        <w:t>[Applies to: BlueStar Airlines, Inc. — IT Infrastructure Team and Facilities]</w:t>
      </w:r>
    </w:p>
    <w:p>
      <w:pPr>
        <w:spacing w:before="40" w:after="0"/>
        <w:shd w:val="clear" w:color="auto" w:fill="D6E4F0"/>
      </w:pPr>
      <w:r>
        <w:rPr>
          <w:rFonts w:ascii="Arial" w:hAnsi="Arial"/>
          <w:b/>
          <w:i w:val="0"/>
          <w:color w:val="1F4D78"/>
          <w:sz w:val="26"/>
        </w:rPr>
        <w:t>Summary</w:t>
      </w:r>
    </w:p>
    <w:p>
      <w:pPr>
        <w:spacing w:before="0" w:after="200"/>
        <w:shd w:val="clear" w:color="auto" w:fill="EEF4FA"/>
      </w:pPr>
      <w:r>
        <w:rPr>
          <w:rFonts w:ascii="Arial" w:hAnsi="Arial"/>
          <w:b w:val="0"/>
          <w:i w:val="0"/>
          <w:sz w:val="22"/>
        </w:rPr>
        <w:t>This article explains the LCD display screens, LED indicators, and audible alarm patterns on APC Smart-UPS 3000VA (SUA3000RM2U) units protecting BlueStar Airlines server rooms and network closets at all hub and spoke stations. Use this guide to assess UPS health, interpret battery state, and determine whether a unit requires immediate service.</w:t>
      </w:r>
    </w:p>
    <w:p>
      <w:pPr>
        <w:spacing w:before="120" w:after="80"/>
      </w:pPr>
      <w:r>
        <w:rPr>
          <w:rFonts w:ascii="Arial" w:hAnsi="Arial"/>
          <w:b/>
          <w:i w:val="0"/>
          <w:color w:val="2E74B5"/>
          <w:sz w:val="32"/>
        </w:rPr>
        <w:t>Details</w:t>
      </w:r>
    </w:p>
    <w:p>
      <w:pPr>
        <w:spacing w:before="160" w:after="40"/>
      </w:pPr>
      <w:r>
        <w:rPr>
          <w:rFonts w:ascii="Arial" w:hAnsi="Arial"/>
          <w:b/>
          <w:i w:val="0"/>
          <w:color w:val="2E74B5"/>
          <w:sz w:val="26"/>
        </w:rPr>
        <w:t>Overview</w:t>
      </w:r>
    </w:p>
    <w:p>
      <w:pPr>
        <w:spacing w:before="20" w:after="80"/>
      </w:pPr>
      <w:r>
        <w:rPr>
          <w:rFonts w:ascii="Arial" w:hAnsi="Arial"/>
          <w:b w:val="0"/>
          <w:i w:val="0"/>
          <w:sz w:val="22"/>
        </w:rPr>
        <w:t>The APC Smart-UPS 3000VA has a front-panel LCD that cycles through status screens and three indicator LEDs (Online, On Battery, Replace Battery). Under normal operation the unit runs in Online mode: AC input powers connected equipment and simultaneously charges the battery. Healthy baseline: Online LED solid green, LCD showing "Online – Utility OK," battery charge ≥ 80 %.</w:t>
      </w:r>
    </w:p>
    <w:p>
      <w:pPr>
        <w:spacing w:before="160" w:after="40"/>
      </w:pPr>
      <w:r>
        <w:rPr>
          <w:rFonts w:ascii="Arial" w:hAnsi="Arial"/>
          <w:b/>
          <w:i w:val="0"/>
          <w:color w:val="2E74B5"/>
          <w:sz w:val="26"/>
        </w:rPr>
        <w:t>Front-Panel LED Indicators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val="clear" w:color="auto" w:fill="2E74B5"/>
          </w:tcPr>
          <w:p>
            <w:r>
              <w:rPr>
                <w:rFonts w:ascii="Arial" w:hAnsi="Arial"/>
                <w:b/>
                <w:color w:val="FFFFFF"/>
                <w:sz w:val="20"/>
              </w:rPr>
              <w:t>LED</w:t>
            </w:r>
          </w:p>
        </w:tc>
        <w:tc>
          <w:tcPr>
            <w:tcW w:type="dxa" w:w="3249"/>
            <w:shd w:val="clear" w:color="auto" w:fill="2E74B5"/>
          </w:tcPr>
          <w:p>
            <w:r>
              <w:rPr>
                <w:rFonts w:ascii="Arial" w:hAnsi="Arial"/>
                <w:b/>
                <w:color w:val="FFFFFF"/>
                <w:sz w:val="20"/>
              </w:rPr>
              <w:t>Color / State</w:t>
            </w:r>
          </w:p>
        </w:tc>
        <w:tc>
          <w:tcPr>
            <w:tcW w:type="dxa" w:w="3249"/>
            <w:shd w:val="clear" w:color="auto" w:fill="2E74B5"/>
          </w:tcPr>
          <w:p>
            <w:r>
              <w:rPr>
                <w:rFonts w:ascii="Arial" w:hAnsi="Arial"/>
                <w:b/>
                <w:color w:val="FFFFFF"/>
                <w:sz w:val="20"/>
              </w:rPr>
              <w:t>Meaning</w:t>
            </w:r>
          </w:p>
        </w:tc>
      </w:tr>
      <w:tr>
        <w:tc>
          <w:tcPr>
            <w:tcW w:type="dxa" w:w="3249"/>
            <w:shd w:val="clear" w:color="auto" w:fill="EEF4FA"/>
          </w:tcPr>
          <w:p>
            <w:r>
              <w:rPr>
                <w:rFonts w:ascii="Arial" w:hAnsi="Arial"/>
                <w:sz w:val="20"/>
              </w:rPr>
              <w:t>Online</w:t>
            </w:r>
          </w:p>
        </w:tc>
        <w:tc>
          <w:tcPr>
            <w:tcW w:type="dxa" w:w="3249"/>
            <w:shd w:val="clear" w:color="auto" w:fill="EEF4FA"/>
          </w:tcPr>
          <w:p>
            <w:r>
              <w:rPr>
                <w:rFonts w:ascii="Arial" w:hAnsi="Arial"/>
                <w:sz w:val="20"/>
              </w:rPr>
              <w:t>Solid green</w:t>
            </w:r>
          </w:p>
        </w:tc>
        <w:tc>
          <w:tcPr>
            <w:tcW w:type="dxa" w:w="3249"/>
            <w:shd w:val="clear" w:color="auto" w:fill="EEF4FA"/>
          </w:tcPr>
          <w:p>
            <w:r>
              <w:rPr>
                <w:rFonts w:ascii="Arial" w:hAnsi="Arial"/>
                <w:sz w:val="20"/>
              </w:rPr>
              <w:t>UPS is powered by utility AC and charging the battery normally.</w:t>
            </w:r>
          </w:p>
        </w:tc>
      </w:tr>
      <w:tr>
        <w:tc>
          <w:tcPr>
            <w:tcW w:type="dxa" w:w="3249"/>
            <w:shd w:val="clear" w:color="auto" w:fill="FFFFFF"/>
          </w:tcPr>
          <w:p>
            <w:r>
              <w:rPr>
                <w:rFonts w:ascii="Arial" w:hAnsi="Arial"/>
                <w:sz w:val="20"/>
              </w:rPr>
              <w:t>Online</w:t>
            </w:r>
          </w:p>
        </w:tc>
        <w:tc>
          <w:tcPr>
            <w:tcW w:type="dxa" w:w="3249"/>
            <w:shd w:val="clear" w:color="auto" w:fill="FFFFFF"/>
          </w:tcPr>
          <w:p>
            <w:r>
              <w:rPr>
                <w:rFonts w:ascii="Arial" w:hAnsi="Arial"/>
                <w:sz w:val="20"/>
              </w:rPr>
              <w:t>Off</w:t>
            </w:r>
          </w:p>
        </w:tc>
        <w:tc>
          <w:tcPr>
            <w:tcW w:type="dxa" w:w="3249"/>
            <w:shd w:val="clear" w:color="auto" w:fill="FFFFFF"/>
          </w:tcPr>
          <w:p>
            <w:r>
              <w:rPr>
                <w:rFonts w:ascii="Arial" w:hAnsi="Arial"/>
                <w:sz w:val="20"/>
              </w:rPr>
              <w:t>UPS is not receiving utility AC — check the power feed and circuit breaker.</w:t>
            </w:r>
          </w:p>
        </w:tc>
      </w:tr>
      <w:tr>
        <w:tc>
          <w:tcPr>
            <w:tcW w:type="dxa" w:w="3249"/>
            <w:shd w:val="clear" w:color="auto" w:fill="EEF4FA"/>
          </w:tcPr>
          <w:p>
            <w:r>
              <w:rPr>
                <w:rFonts w:ascii="Arial" w:hAnsi="Arial"/>
                <w:sz w:val="20"/>
              </w:rPr>
              <w:t>On Battery</w:t>
            </w:r>
          </w:p>
        </w:tc>
        <w:tc>
          <w:tcPr>
            <w:tcW w:type="dxa" w:w="3249"/>
            <w:shd w:val="clear" w:color="auto" w:fill="EEF4FA"/>
          </w:tcPr>
          <w:p>
            <w:r>
              <w:rPr>
                <w:rFonts w:ascii="Arial" w:hAnsi="Arial"/>
                <w:sz w:val="20"/>
              </w:rPr>
              <w:t>Solid amber</w:t>
            </w:r>
          </w:p>
        </w:tc>
        <w:tc>
          <w:tcPr>
            <w:tcW w:type="dxa" w:w="3249"/>
            <w:shd w:val="clear" w:color="auto" w:fill="EEF4FA"/>
          </w:tcPr>
          <w:p>
            <w:r>
              <w:rPr>
                <w:rFonts w:ascii="Arial" w:hAnsi="Arial"/>
                <w:sz w:val="20"/>
              </w:rPr>
              <w:t>Utility power has failed; UPS is discharging the battery to power connected equipment.</w:t>
            </w:r>
          </w:p>
        </w:tc>
      </w:tr>
      <w:tr>
        <w:tc>
          <w:tcPr>
            <w:tcW w:type="dxa" w:w="3249"/>
            <w:shd w:val="clear" w:color="auto" w:fill="FFFFFF"/>
          </w:tcPr>
          <w:p>
            <w:r>
              <w:rPr>
                <w:rFonts w:ascii="Arial" w:hAnsi="Arial"/>
                <w:sz w:val="20"/>
              </w:rPr>
              <w:t>On Battery</w:t>
            </w:r>
          </w:p>
        </w:tc>
        <w:tc>
          <w:tcPr>
            <w:tcW w:type="dxa" w:w="3249"/>
            <w:shd w:val="clear" w:color="auto" w:fill="FFFFFF"/>
          </w:tcPr>
          <w:p>
            <w:r>
              <w:rPr>
                <w:rFonts w:ascii="Arial" w:hAnsi="Arial"/>
                <w:sz w:val="20"/>
              </w:rPr>
              <w:t>Blinking amber (fast)</w:t>
            </w:r>
          </w:p>
        </w:tc>
        <w:tc>
          <w:tcPr>
            <w:tcW w:type="dxa" w:w="3249"/>
            <w:shd w:val="clear" w:color="auto" w:fill="FFFFFF"/>
          </w:tcPr>
          <w:p>
            <w:r>
              <w:rPr>
                <w:rFonts w:ascii="Arial" w:hAnsi="Arial"/>
                <w:sz w:val="20"/>
              </w:rPr>
              <w:t>Battery is critically low (&lt; 2 min estimated runtime) — initiate graceful shutdown immediately.</w:t>
            </w:r>
          </w:p>
        </w:tc>
      </w:tr>
      <w:tr>
        <w:tc>
          <w:tcPr>
            <w:tcW w:type="dxa" w:w="3249"/>
            <w:shd w:val="clear" w:color="auto" w:fill="EEF4FA"/>
          </w:tcPr>
          <w:p>
            <w:r>
              <w:rPr>
                <w:rFonts w:ascii="Arial" w:hAnsi="Arial"/>
                <w:sz w:val="20"/>
              </w:rPr>
              <w:t>Replace Battery</w:t>
            </w:r>
          </w:p>
        </w:tc>
        <w:tc>
          <w:tcPr>
            <w:tcW w:type="dxa" w:w="3249"/>
            <w:shd w:val="clear" w:color="auto" w:fill="EEF4FA"/>
          </w:tcPr>
          <w:p>
            <w:r>
              <w:rPr>
                <w:rFonts w:ascii="Arial" w:hAnsi="Arial"/>
                <w:sz w:val="20"/>
              </w:rPr>
              <w:t>Solid red</w:t>
            </w:r>
          </w:p>
        </w:tc>
        <w:tc>
          <w:tcPr>
            <w:tcW w:type="dxa" w:w="3249"/>
            <w:shd w:val="clear" w:color="auto" w:fill="EEF4FA"/>
          </w:tcPr>
          <w:p>
            <w:r>
              <w:rPr>
                <w:rFonts w:ascii="Arial" w:hAnsi="Arial"/>
                <w:sz w:val="20"/>
              </w:rPr>
              <w:t>Battery has failed the self-test or is below serviceable capacity — replace within 2 business days.</w:t>
            </w:r>
          </w:p>
        </w:tc>
      </w:tr>
      <w:tr>
        <w:tc>
          <w:tcPr>
            <w:tcW w:type="dxa" w:w="3249"/>
            <w:shd w:val="clear" w:color="auto" w:fill="FFFFFF"/>
          </w:tcPr>
          <w:p>
            <w:r>
              <w:rPr>
                <w:rFonts w:ascii="Arial" w:hAnsi="Arial"/>
                <w:sz w:val="20"/>
              </w:rPr>
              <w:t>Replace Battery</w:t>
            </w:r>
          </w:p>
        </w:tc>
        <w:tc>
          <w:tcPr>
            <w:tcW w:type="dxa" w:w="3249"/>
            <w:shd w:val="clear" w:color="auto" w:fill="FFFFFF"/>
          </w:tcPr>
          <w:p>
            <w:r>
              <w:rPr>
                <w:rFonts w:ascii="Arial" w:hAnsi="Arial"/>
                <w:sz w:val="20"/>
              </w:rPr>
              <w:t>Blinking red</w:t>
            </w:r>
          </w:p>
        </w:tc>
        <w:tc>
          <w:tcPr>
            <w:tcW w:type="dxa" w:w="3249"/>
            <w:shd w:val="clear" w:color="auto" w:fill="FFFFFF"/>
          </w:tcPr>
          <w:p>
            <w:r>
              <w:rPr>
                <w:rFonts w:ascii="Arial" w:hAnsi="Arial"/>
                <w:sz w:val="20"/>
              </w:rPr>
              <w:t>Battery has completely failed — equipment is unprotected; replace immediately.</w:t>
            </w:r>
          </w:p>
        </w:tc>
      </w:tr>
    </w:tbl>
    <w:p/>
    <w:p>
      <w:pPr>
        <w:spacing w:before="160" w:after="40"/>
      </w:pPr>
      <w:r>
        <w:rPr>
          <w:rFonts w:ascii="Arial" w:hAnsi="Arial"/>
          <w:b/>
          <w:i w:val="0"/>
          <w:color w:val="2E74B5"/>
          <w:sz w:val="26"/>
        </w:rPr>
        <w:t>LCD Status Screens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249"/>
        <w:gridCol w:w="3249"/>
        <w:gridCol w:w="3249"/>
      </w:tblGrid>
      <w:tr>
        <w:tc>
          <w:tcPr>
            <w:tcW w:type="dxa" w:w="3249"/>
            <w:shd w:val="clear" w:color="auto" w:fill="2E74B5"/>
          </w:tcPr>
          <w:p>
            <w:r>
              <w:rPr>
                <w:rFonts w:ascii="Arial" w:hAnsi="Arial"/>
                <w:b/>
                <w:color w:val="FFFFFF"/>
                <w:sz w:val="20"/>
              </w:rPr>
              <w:t>Screen Display</w:t>
            </w:r>
          </w:p>
        </w:tc>
        <w:tc>
          <w:tcPr>
            <w:tcW w:type="dxa" w:w="3249"/>
            <w:shd w:val="clear" w:color="auto" w:fill="2E74B5"/>
          </w:tcPr>
          <w:p>
            <w:r>
              <w:rPr>
                <w:rFonts w:ascii="Arial" w:hAnsi="Arial"/>
                <w:b/>
                <w:color w:val="FFFFFF"/>
                <w:sz w:val="20"/>
              </w:rPr>
              <w:t>Meaning</w:t>
            </w:r>
          </w:p>
        </w:tc>
        <w:tc>
          <w:tcPr>
            <w:tcW w:type="dxa" w:w="3249"/>
            <w:shd w:val="clear" w:color="auto" w:fill="2E74B5"/>
          </w:tcPr>
          <w:p>
            <w:r>
              <w:rPr>
                <w:rFonts w:ascii="Arial" w:hAnsi="Arial"/>
                <w:b/>
                <w:color w:val="FFFFFF"/>
                <w:sz w:val="20"/>
              </w:rPr>
              <w:t>Action</w:t>
            </w:r>
          </w:p>
        </w:tc>
      </w:tr>
      <w:tr>
        <w:tc>
          <w:tcPr>
            <w:tcW w:type="dxa" w:w="3249"/>
            <w:shd w:val="clear" w:color="auto" w:fill="EEF4FA"/>
          </w:tcPr>
          <w:p>
            <w:r>
              <w:rPr>
                <w:rFonts w:ascii="Arial" w:hAnsi="Arial"/>
                <w:sz w:val="20"/>
              </w:rPr>
              <w:t>Online – Utility OK</w:t>
            </w:r>
          </w:p>
        </w:tc>
        <w:tc>
          <w:tcPr>
            <w:tcW w:type="dxa" w:w="3249"/>
            <w:shd w:val="clear" w:color="auto" w:fill="EEF4FA"/>
          </w:tcPr>
          <w:p>
            <w:r>
              <w:rPr>
                <w:rFonts w:ascii="Arial" w:hAnsi="Arial"/>
                <w:sz w:val="20"/>
              </w:rPr>
              <w:t>Normal operation; utility power healthy.</w:t>
            </w:r>
          </w:p>
        </w:tc>
        <w:tc>
          <w:tcPr>
            <w:tcW w:type="dxa" w:w="3249"/>
            <w:shd w:val="clear" w:color="auto" w:fill="EEF4FA"/>
          </w:tcPr>
          <w:p>
            <w:r>
              <w:rPr>
                <w:rFonts w:ascii="Arial" w:hAnsi="Arial"/>
                <w:sz w:val="20"/>
              </w:rPr>
              <w:t>No action required.</w:t>
            </w:r>
          </w:p>
        </w:tc>
      </w:tr>
      <w:tr>
        <w:tc>
          <w:tcPr>
            <w:tcW w:type="dxa" w:w="3249"/>
            <w:shd w:val="clear" w:color="auto" w:fill="FFFFFF"/>
          </w:tcPr>
          <w:p>
            <w:r>
              <w:rPr>
                <w:rFonts w:ascii="Arial" w:hAnsi="Arial"/>
                <w:sz w:val="20"/>
              </w:rPr>
              <w:t>On Battery – Utility Failure</w:t>
            </w:r>
          </w:p>
        </w:tc>
        <w:tc>
          <w:tcPr>
            <w:tcW w:type="dxa" w:w="3249"/>
            <w:shd w:val="clear" w:color="auto" w:fill="FFFFFF"/>
          </w:tcPr>
          <w:p>
            <w:r>
              <w:rPr>
                <w:rFonts w:ascii="Arial" w:hAnsi="Arial"/>
                <w:sz w:val="20"/>
              </w:rPr>
              <w:t>Utility power lost; running on battery.</w:t>
            </w:r>
          </w:p>
        </w:tc>
        <w:tc>
          <w:tcPr>
            <w:tcW w:type="dxa" w:w="3249"/>
            <w:shd w:val="clear" w:color="auto" w:fill="FFFFFF"/>
          </w:tcPr>
          <w:p>
            <w:r>
              <w:rPr>
                <w:rFonts w:ascii="Arial" w:hAnsi="Arial"/>
                <w:sz w:val="20"/>
              </w:rPr>
              <w:t>Investigate power failure; prepare for graceful shutdown.</w:t>
            </w:r>
          </w:p>
        </w:tc>
      </w:tr>
      <w:tr>
        <w:tc>
          <w:tcPr>
            <w:tcW w:type="dxa" w:w="3249"/>
            <w:shd w:val="clear" w:color="auto" w:fill="EEF4FA"/>
          </w:tcPr>
          <w:p>
            <w:r>
              <w:rPr>
                <w:rFonts w:ascii="Arial" w:hAnsi="Arial"/>
                <w:sz w:val="20"/>
              </w:rPr>
              <w:t>Replace Battery</w:t>
            </w:r>
          </w:p>
        </w:tc>
        <w:tc>
          <w:tcPr>
            <w:tcW w:type="dxa" w:w="3249"/>
            <w:shd w:val="clear" w:color="auto" w:fill="EEF4FA"/>
          </w:tcPr>
          <w:p>
            <w:r>
              <w:rPr>
                <w:rFonts w:ascii="Arial" w:hAnsi="Arial"/>
                <w:sz w:val="20"/>
              </w:rPr>
              <w:t>Battery self-test failed or capacity &lt; 25 %.</w:t>
            </w:r>
          </w:p>
        </w:tc>
        <w:tc>
          <w:tcPr>
            <w:tcW w:type="dxa" w:w="3249"/>
            <w:shd w:val="clear" w:color="auto" w:fill="EEF4FA"/>
          </w:tcPr>
          <w:p>
            <w:r>
              <w:rPr>
                <w:rFonts w:ascii="Arial" w:hAnsi="Arial"/>
                <w:sz w:val="20"/>
              </w:rPr>
              <w:t>Order replacement battery (APCRBC110 for SUA3000RM2U).</w:t>
            </w:r>
          </w:p>
        </w:tc>
      </w:tr>
      <w:tr>
        <w:tc>
          <w:tcPr>
            <w:tcW w:type="dxa" w:w="3249"/>
            <w:shd w:val="clear" w:color="auto" w:fill="FFFFFF"/>
          </w:tcPr>
          <w:p>
            <w:r>
              <w:rPr>
                <w:rFonts w:ascii="Arial" w:hAnsi="Arial"/>
                <w:sz w:val="20"/>
              </w:rPr>
              <w:t>Battery Low</w:t>
            </w:r>
          </w:p>
        </w:tc>
        <w:tc>
          <w:tcPr>
            <w:tcW w:type="dxa" w:w="3249"/>
            <w:shd w:val="clear" w:color="auto" w:fill="FFFFFF"/>
          </w:tcPr>
          <w:p>
            <w:r>
              <w:rPr>
                <w:rFonts w:ascii="Arial" w:hAnsi="Arial"/>
                <w:sz w:val="20"/>
              </w:rPr>
              <w:t>Runtime &lt; 2 minutes at current load.</w:t>
            </w:r>
          </w:p>
        </w:tc>
        <w:tc>
          <w:tcPr>
            <w:tcW w:type="dxa" w:w="3249"/>
            <w:shd w:val="clear" w:color="auto" w:fill="FFFFFF"/>
          </w:tcPr>
          <w:p>
            <w:r>
              <w:rPr>
                <w:rFonts w:ascii="Arial" w:hAnsi="Arial"/>
                <w:sz w:val="20"/>
              </w:rPr>
              <w:t>Shutdown servers immediately.</w:t>
            </w:r>
          </w:p>
        </w:tc>
      </w:tr>
      <w:tr>
        <w:tc>
          <w:tcPr>
            <w:tcW w:type="dxa" w:w="3249"/>
            <w:shd w:val="clear" w:color="auto" w:fill="EEF4FA"/>
          </w:tcPr>
          <w:p>
            <w:r>
              <w:rPr>
                <w:rFonts w:ascii="Arial" w:hAnsi="Arial"/>
                <w:sz w:val="20"/>
              </w:rPr>
              <w:t>Overloaded – Reduce Load</w:t>
            </w:r>
          </w:p>
        </w:tc>
        <w:tc>
          <w:tcPr>
            <w:tcW w:type="dxa" w:w="3249"/>
            <w:shd w:val="clear" w:color="auto" w:fill="EEF4FA"/>
          </w:tcPr>
          <w:p>
            <w:r>
              <w:rPr>
                <w:rFonts w:ascii="Arial" w:hAnsi="Arial"/>
                <w:sz w:val="20"/>
              </w:rPr>
              <w:t>Connected load exceeds UPS capacity.</w:t>
            </w:r>
          </w:p>
        </w:tc>
        <w:tc>
          <w:tcPr>
            <w:tcW w:type="dxa" w:w="3249"/>
            <w:shd w:val="clear" w:color="auto" w:fill="EEF4FA"/>
          </w:tcPr>
          <w:p>
            <w:r>
              <w:rPr>
                <w:rFonts w:ascii="Arial" w:hAnsi="Arial"/>
                <w:sz w:val="20"/>
              </w:rPr>
              <w:t>Disconnect non-critical equipment; review load balance.</w:t>
            </w:r>
          </w:p>
        </w:tc>
      </w:tr>
      <w:tr>
        <w:tc>
          <w:tcPr>
            <w:tcW w:type="dxa" w:w="3249"/>
            <w:shd w:val="clear" w:color="auto" w:fill="FFFFFF"/>
          </w:tcPr>
          <w:p>
            <w:r>
              <w:rPr>
                <w:rFonts w:ascii="Arial" w:hAnsi="Arial"/>
                <w:sz w:val="20"/>
              </w:rPr>
              <w:t>Bypass – Service Mode</w:t>
            </w:r>
          </w:p>
        </w:tc>
        <w:tc>
          <w:tcPr>
            <w:tcW w:type="dxa" w:w="3249"/>
            <w:shd w:val="clear" w:color="auto" w:fill="FFFFFF"/>
          </w:tcPr>
          <w:p>
            <w:r>
              <w:rPr>
                <w:rFonts w:ascii="Arial" w:hAnsi="Arial"/>
                <w:sz w:val="20"/>
              </w:rPr>
              <w:t>UPS internal fault; utility passing directly to output.</w:t>
            </w:r>
          </w:p>
        </w:tc>
        <w:tc>
          <w:tcPr>
            <w:tcW w:type="dxa" w:w="3249"/>
            <w:shd w:val="clear" w:color="auto" w:fill="FFFFFF"/>
          </w:tcPr>
          <w:p>
            <w:r>
              <w:rPr>
                <w:rFonts w:ascii="Arial" w:hAnsi="Arial"/>
                <w:sz w:val="20"/>
              </w:rPr>
              <w:t>Equipment is unprotected — contact APC support.</w:t>
            </w:r>
          </w:p>
        </w:tc>
      </w:tr>
      <w:tr>
        <w:tc>
          <w:tcPr>
            <w:tcW w:type="dxa" w:w="3249"/>
            <w:shd w:val="clear" w:color="auto" w:fill="EEF4FA"/>
          </w:tcPr>
          <w:p>
            <w:r>
              <w:rPr>
                <w:rFonts w:ascii="Arial" w:hAnsi="Arial"/>
                <w:sz w:val="20"/>
              </w:rPr>
              <w:t>Charging – XX %</w:t>
            </w:r>
          </w:p>
        </w:tc>
        <w:tc>
          <w:tcPr>
            <w:tcW w:type="dxa" w:w="3249"/>
            <w:shd w:val="clear" w:color="auto" w:fill="EEF4FA"/>
          </w:tcPr>
          <w:p>
            <w:r>
              <w:rPr>
                <w:rFonts w:ascii="Arial" w:hAnsi="Arial"/>
                <w:sz w:val="20"/>
              </w:rPr>
              <w:t>Battery is charging after a discharge event.</w:t>
            </w:r>
          </w:p>
        </w:tc>
        <w:tc>
          <w:tcPr>
            <w:tcW w:type="dxa" w:w="3249"/>
            <w:shd w:val="clear" w:color="auto" w:fill="EEF4FA"/>
          </w:tcPr>
          <w:p>
            <w:r>
              <w:rPr>
                <w:rFonts w:ascii="Arial" w:hAnsi="Arial"/>
                <w:sz w:val="20"/>
              </w:rPr>
              <w:t>Normal; full charge may take 3–8 hours after a deep discharge.</w:t>
            </w:r>
          </w:p>
        </w:tc>
      </w:tr>
      <w:tr>
        <w:tc>
          <w:tcPr>
            <w:tcW w:type="dxa" w:w="3249"/>
            <w:shd w:val="clear" w:color="auto" w:fill="FFFFFF"/>
          </w:tcPr>
          <w:p>
            <w:r>
              <w:rPr>
                <w:rFonts w:ascii="Arial" w:hAnsi="Arial"/>
                <w:sz w:val="20"/>
              </w:rPr>
              <w:t>Self-Test</w:t>
            </w:r>
          </w:p>
        </w:tc>
        <w:tc>
          <w:tcPr>
            <w:tcW w:type="dxa" w:w="3249"/>
            <w:shd w:val="clear" w:color="auto" w:fill="FFFFFF"/>
          </w:tcPr>
          <w:p>
            <w:r>
              <w:rPr>
                <w:rFonts w:ascii="Arial" w:hAnsi="Arial"/>
                <w:sz w:val="20"/>
              </w:rPr>
              <w:t>Scheduled self-test in progress (runs weekly).</w:t>
            </w:r>
          </w:p>
        </w:tc>
        <w:tc>
          <w:tcPr>
            <w:tcW w:type="dxa" w:w="3249"/>
            <w:shd w:val="clear" w:color="auto" w:fill="FFFFFF"/>
          </w:tcPr>
          <w:p>
            <w:r>
              <w:rPr>
                <w:rFonts w:ascii="Arial" w:hAnsi="Arial"/>
                <w:sz w:val="20"/>
              </w:rPr>
              <w:t>Normal; will complete in &lt; 30 seconds.</w:t>
            </w:r>
          </w:p>
        </w:tc>
      </w:tr>
    </w:tbl>
    <w:p/>
    <w:p>
      <w:pPr>
        <w:spacing w:before="160" w:after="40"/>
      </w:pPr>
      <w:r>
        <w:rPr>
          <w:rFonts w:ascii="Arial" w:hAnsi="Arial"/>
          <w:b/>
          <w:i w:val="0"/>
          <w:color w:val="2E74B5"/>
          <w:sz w:val="26"/>
        </w:rPr>
        <w:t>Audible Alarm Patterns</w:t>
      </w:r>
    </w:p>
    <w:tbl>
      <w:tblPr>
        <w:tblStyle w:val="TableGrid"/>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4873"/>
        <w:gridCol w:w="4873"/>
      </w:tblGrid>
      <w:tr>
        <w:tc>
          <w:tcPr>
            <w:tcW w:type="dxa" w:w="4873"/>
            <w:shd w:val="clear" w:color="auto" w:fill="2E74B5"/>
          </w:tcPr>
          <w:p>
            <w:r>
              <w:rPr>
                <w:rFonts w:ascii="Arial" w:hAnsi="Arial"/>
                <w:b/>
                <w:color w:val="FFFFFF"/>
                <w:sz w:val="20"/>
              </w:rPr>
              <w:t>Alarm Pattern</w:t>
            </w:r>
          </w:p>
        </w:tc>
        <w:tc>
          <w:tcPr>
            <w:tcW w:type="dxa" w:w="4873"/>
            <w:shd w:val="clear" w:color="auto" w:fill="2E74B5"/>
          </w:tcPr>
          <w:p>
            <w:r>
              <w:rPr>
                <w:rFonts w:ascii="Arial" w:hAnsi="Arial"/>
                <w:b/>
                <w:color w:val="FFFFFF"/>
                <w:sz w:val="20"/>
              </w:rPr>
              <w:t>Meaning</w:t>
            </w:r>
          </w:p>
        </w:tc>
      </w:tr>
      <w:tr>
        <w:tc>
          <w:tcPr>
            <w:tcW w:type="dxa" w:w="4873"/>
            <w:shd w:val="clear" w:color="auto" w:fill="EEF4FA"/>
          </w:tcPr>
          <w:p>
            <w:r>
              <w:rPr>
                <w:rFonts w:ascii="Arial" w:hAnsi="Arial"/>
                <w:sz w:val="20"/>
              </w:rPr>
              <w:t>4 beeps every 30 seconds</w:t>
            </w:r>
          </w:p>
        </w:tc>
        <w:tc>
          <w:tcPr>
            <w:tcW w:type="dxa" w:w="4873"/>
            <w:shd w:val="clear" w:color="auto" w:fill="EEF4FA"/>
          </w:tcPr>
          <w:p>
            <w:r>
              <w:rPr>
                <w:rFonts w:ascii="Arial" w:hAnsi="Arial"/>
                <w:sz w:val="20"/>
              </w:rPr>
              <w:t>Battery needs replacement — Replace Battery LED will also be lit.</w:t>
            </w:r>
          </w:p>
        </w:tc>
      </w:tr>
      <w:tr>
        <w:tc>
          <w:tcPr>
            <w:tcW w:type="dxa" w:w="4873"/>
            <w:shd w:val="clear" w:color="auto" w:fill="FFFFFF"/>
          </w:tcPr>
          <w:p>
            <w:r>
              <w:rPr>
                <w:rFonts w:ascii="Arial" w:hAnsi="Arial"/>
                <w:sz w:val="20"/>
              </w:rPr>
              <w:t>Continuous beeping</w:t>
            </w:r>
          </w:p>
        </w:tc>
        <w:tc>
          <w:tcPr>
            <w:tcW w:type="dxa" w:w="4873"/>
            <w:shd w:val="clear" w:color="auto" w:fill="FFFFFF"/>
          </w:tcPr>
          <w:p>
            <w:r>
              <w:rPr>
                <w:rFonts w:ascii="Arial" w:hAnsi="Arial"/>
                <w:sz w:val="20"/>
              </w:rPr>
              <w:t>Battery critically low — shutdown immediately.</w:t>
            </w:r>
          </w:p>
        </w:tc>
      </w:tr>
      <w:tr>
        <w:tc>
          <w:tcPr>
            <w:tcW w:type="dxa" w:w="4873"/>
            <w:shd w:val="clear" w:color="auto" w:fill="EEF4FA"/>
          </w:tcPr>
          <w:p>
            <w:r>
              <w:rPr>
                <w:rFonts w:ascii="Arial" w:hAnsi="Arial"/>
                <w:sz w:val="20"/>
              </w:rPr>
              <w:t>2 beeps every 30 seconds</w:t>
            </w:r>
          </w:p>
        </w:tc>
        <w:tc>
          <w:tcPr>
            <w:tcW w:type="dxa" w:w="4873"/>
            <w:shd w:val="clear" w:color="auto" w:fill="EEF4FA"/>
          </w:tcPr>
          <w:p>
            <w:r>
              <w:rPr>
                <w:rFonts w:ascii="Arial" w:hAnsi="Arial"/>
                <w:sz w:val="20"/>
              </w:rPr>
              <w:t>On battery — utility power failure in progress.</w:t>
            </w:r>
          </w:p>
        </w:tc>
      </w:tr>
      <w:tr>
        <w:tc>
          <w:tcPr>
            <w:tcW w:type="dxa" w:w="4873"/>
            <w:shd w:val="clear" w:color="auto" w:fill="FFFFFF"/>
          </w:tcPr>
          <w:p>
            <w:r>
              <w:rPr>
                <w:rFonts w:ascii="Arial" w:hAnsi="Arial"/>
                <w:sz w:val="20"/>
              </w:rPr>
              <w:t>Single long beep on startup</w:t>
            </w:r>
          </w:p>
        </w:tc>
        <w:tc>
          <w:tcPr>
            <w:tcW w:type="dxa" w:w="4873"/>
            <w:shd w:val="clear" w:color="auto" w:fill="FFFFFF"/>
          </w:tcPr>
          <w:p>
            <w:r>
              <w:rPr>
                <w:rFonts w:ascii="Arial" w:hAnsi="Arial"/>
                <w:sz w:val="20"/>
              </w:rPr>
              <w:t>UPS powered on and self-test passed — normal.</w:t>
            </w:r>
          </w:p>
        </w:tc>
      </w:tr>
    </w:tbl>
    <w:p/>
    <w:p>
      <w:pPr>
        <w:spacing w:before="160" w:after="40"/>
      </w:pPr>
      <w:r>
        <w:rPr>
          <w:rFonts w:ascii="Arial" w:hAnsi="Arial"/>
          <w:b/>
          <w:i w:val="0"/>
          <w:color w:val="2E74B5"/>
          <w:sz w:val="26"/>
        </w:rPr>
        <w:t>Preventive Maintenance Checklist</w:t>
      </w:r>
    </w:p>
    <w:p>
      <w:pPr>
        <w:numPr>
          <w:ilvl w:val="0"/>
          <w:numId w:val="1"/>
        </w:numPr>
        <w:pStyle w:val="ListParagraph"/>
        <w:ind w:left="360"/>
      </w:pPr>
      <w:r>
        <w:rPr>
          <w:rFonts w:ascii="Arial" w:hAnsi="Arial"/>
          <w:sz w:val="22"/>
        </w:rPr>
        <w:t>Monthly: Verify Online LED is solid green and LCD shows "Online – Utility OK."</w:t>
      </w:r>
    </w:p>
    <w:p>
      <w:pPr>
        <w:numPr>
          <w:ilvl w:val="0"/>
          <w:numId w:val="1"/>
        </w:numPr>
        <w:pStyle w:val="ListParagraph"/>
        <w:ind w:left="360"/>
      </w:pPr>
      <w:r>
        <w:rPr>
          <w:rFonts w:ascii="Arial" w:hAnsi="Arial"/>
          <w:sz w:val="22"/>
        </w:rPr>
        <w:t>Monthly: Check battery charge percentage via LCD or APC PowerChute software.</w:t>
      </w:r>
    </w:p>
    <w:p>
      <w:pPr>
        <w:numPr>
          <w:ilvl w:val="0"/>
          <w:numId w:val="1"/>
        </w:numPr>
        <w:pStyle w:val="ListParagraph"/>
        <w:ind w:left="360"/>
      </w:pPr>
      <w:r>
        <w:rPr>
          <w:rFonts w:ascii="Arial" w:hAnsi="Arial"/>
          <w:sz w:val="22"/>
        </w:rPr>
        <w:t>Quarterly: Review self-test logs in PowerChute Business Edition.</w:t>
      </w:r>
    </w:p>
    <w:p>
      <w:pPr>
        <w:numPr>
          <w:ilvl w:val="0"/>
          <w:numId w:val="1"/>
        </w:numPr>
        <w:pStyle w:val="ListParagraph"/>
        <w:ind w:left="360"/>
      </w:pPr>
      <w:r>
        <w:rPr>
          <w:rFonts w:ascii="Arial" w:hAnsi="Arial"/>
          <w:sz w:val="22"/>
        </w:rPr>
        <w:t>Annually: Inspect battery for swelling, leakage, or high internal temperature.</w:t>
      </w:r>
    </w:p>
    <w:p>
      <w:pPr>
        <w:numPr>
          <w:ilvl w:val="0"/>
          <w:numId w:val="1"/>
        </w:numPr>
        <w:pStyle w:val="ListParagraph"/>
        <w:ind w:left="360"/>
      </w:pPr>
      <w:r>
        <w:rPr>
          <w:rFonts w:ascii="Arial" w:hAnsi="Arial"/>
          <w:sz w:val="22"/>
        </w:rPr>
        <w:t>Every 7–10 years: Replace batteries proactively per APC recommendation (APCRBC110).</w:t>
      </w:r>
    </w:p>
    <w:p/>
    <w:p>
      <w:pPr>
        <w:spacing w:before="160" w:after="80"/>
      </w:pPr>
      <w:r>
        <w:rPr>
          <w:rFonts w:ascii="Arial" w:hAnsi="Arial"/>
          <w:b/>
          <w:i w:val="0"/>
          <w:color w:val="2E74B5"/>
          <w:sz w:val="32"/>
        </w:rPr>
        <w:t>Support Information</w:t>
      </w:r>
    </w:p>
    <w:tbl>
      <w:tblPr>
        <w:tblStyle w:val="TableGrid"/>
        <w:tblW w:type="auto" w:w="0"/>
        <w:tblLook w:firstColumn="1" w:firstRow="1" w:lastColumn="0" w:lastRow="0" w:noHBand="0" w:noVBand="1" w:val="04A0"/>
        <w:tblBorders>
          <w:top w:val="single" w:sz="4" w:space="0" w:color="2E74B5"/>
          <w:left w:val="single" w:sz="4" w:space="0" w:color="2E74B5"/>
          <w:bottom w:val="single" w:sz="4" w:space="0" w:color="2E74B5"/>
          <w:right w:val="single" w:sz="4" w:space="0" w:color="2E74B5"/>
          <w:insideH w:val="single" w:sz="4" w:space="0" w:color="2E74B5"/>
          <w:insideV w:val="single" w:sz="4" w:space="0" w:color="2E74B5"/>
        </w:tblBorders>
      </w:tblPr>
      <w:tblGrid>
        <w:gridCol w:w="2436"/>
        <w:gridCol w:w="2436"/>
        <w:gridCol w:w="2436"/>
        <w:gridCol w:w="2436"/>
      </w:tblGrid>
      <w:tr>
        <w:tc>
          <w:tcPr>
            <w:tcW w:type="dxa" w:w="2436"/>
            <w:shd w:val="clear" w:color="auto" w:fill="2E74B5"/>
          </w:tcPr>
          <w:p>
            <w:r>
              <w:rPr>
                <w:rFonts w:ascii="Arial" w:hAnsi="Arial"/>
                <w:b/>
                <w:color w:val="FFFFFF"/>
                <w:sz w:val="20"/>
              </w:rPr>
              <w:t>Name</w:t>
            </w:r>
          </w:p>
        </w:tc>
        <w:tc>
          <w:tcPr>
            <w:tcW w:type="dxa" w:w="2436"/>
            <w:shd w:val="clear" w:color="auto" w:fill="2E74B5"/>
          </w:tcPr>
          <w:p>
            <w:r>
              <w:rPr>
                <w:rFonts w:ascii="Arial" w:hAnsi="Arial"/>
                <w:b/>
                <w:color w:val="FFFFFF"/>
                <w:sz w:val="20"/>
              </w:rPr>
              <w:t>Role</w:t>
            </w:r>
          </w:p>
        </w:tc>
        <w:tc>
          <w:tcPr>
            <w:tcW w:type="dxa" w:w="2436"/>
            <w:shd w:val="clear" w:color="auto" w:fill="2E74B5"/>
          </w:tcPr>
          <w:p>
            <w:r>
              <w:rPr>
                <w:rFonts w:ascii="Arial" w:hAnsi="Arial"/>
                <w:b/>
                <w:color w:val="FFFFFF"/>
                <w:sz w:val="20"/>
              </w:rPr>
              <w:t>Email</w:t>
            </w:r>
          </w:p>
        </w:tc>
        <w:tc>
          <w:tcPr>
            <w:tcW w:type="dxa" w:w="2436"/>
            <w:shd w:val="clear" w:color="auto" w:fill="2E74B5"/>
          </w:tcPr>
          <w:p>
            <w:r>
              <w:rPr>
                <w:rFonts w:ascii="Arial" w:hAnsi="Arial"/>
                <w:b/>
                <w:color w:val="FFFFFF"/>
                <w:sz w:val="20"/>
              </w:rPr>
              <w:t>Phone</w:t>
            </w:r>
          </w:p>
        </w:tc>
      </w:tr>
      <w:tr>
        <w:tc>
          <w:tcPr>
            <w:tcW w:type="dxa" w:w="2436"/>
            <w:shd w:val="clear" w:color="auto" w:fill="EEF4FA"/>
          </w:tcPr>
          <w:p>
            <w:r>
              <w:rPr>
                <w:rFonts w:ascii="Arial" w:hAnsi="Arial"/>
                <w:sz w:val="20"/>
              </w:rPr>
              <w:t>IT Helpdesk</w:t>
            </w:r>
          </w:p>
        </w:tc>
        <w:tc>
          <w:tcPr>
            <w:tcW w:type="dxa" w:w="2436"/>
            <w:shd w:val="clear" w:color="auto" w:fill="EEF4FA"/>
          </w:tcPr>
          <w:p>
            <w:r>
              <w:rPr>
                <w:rFonts w:ascii="Arial" w:hAnsi="Arial"/>
                <w:sz w:val="20"/>
              </w:rPr>
              <w:t>General IT / Facilities Coordination</w:t>
            </w:r>
          </w:p>
        </w:tc>
        <w:tc>
          <w:tcPr>
            <w:tcW w:type="dxa" w:w="2436"/>
            <w:shd w:val="clear" w:color="auto" w:fill="EEF4FA"/>
          </w:tcPr>
          <w:p>
            <w:r>
              <w:rPr>
                <w:rFonts w:ascii="Arial" w:hAnsi="Arial"/>
                <w:sz w:val="20"/>
              </w:rPr>
              <w:t>helpdesk@bluestar.com</w:t>
            </w:r>
          </w:p>
        </w:tc>
        <w:tc>
          <w:tcPr>
            <w:tcW w:type="dxa" w:w="2436"/>
            <w:shd w:val="clear" w:color="auto" w:fill="EEF4FA"/>
          </w:tcPr>
          <w:p>
            <w:r>
              <w:rPr>
                <w:rFonts w:ascii="Arial" w:hAnsi="Arial"/>
                <w:sz w:val="20"/>
              </w:rPr>
              <w:t>1-800-742-9300</w:t>
            </w:r>
          </w:p>
        </w:tc>
      </w:tr>
      <w:tr>
        <w:tc>
          <w:tcPr>
            <w:tcW w:type="dxa" w:w="2436"/>
            <w:shd w:val="clear" w:color="auto" w:fill="FFFFFF"/>
          </w:tcPr>
          <w:p>
            <w:r>
              <w:rPr>
                <w:rFonts w:ascii="Arial" w:hAnsi="Arial"/>
                <w:sz w:val="20"/>
              </w:rPr>
              <w:t>Nguyen, Kim</w:t>
            </w:r>
          </w:p>
        </w:tc>
        <w:tc>
          <w:tcPr>
            <w:tcW w:type="dxa" w:w="2436"/>
            <w:shd w:val="clear" w:color="auto" w:fill="FFFFFF"/>
          </w:tcPr>
          <w:p>
            <w:r>
              <w:rPr>
                <w:rFonts w:ascii="Arial" w:hAnsi="Arial"/>
                <w:sz w:val="20"/>
              </w:rPr>
              <w:t>Data Center &amp; Facilities Engineer</w:t>
            </w:r>
          </w:p>
        </w:tc>
        <w:tc>
          <w:tcPr>
            <w:tcW w:type="dxa" w:w="2436"/>
            <w:shd w:val="clear" w:color="auto" w:fill="FFFFFF"/>
          </w:tcPr>
          <w:p>
            <w:r>
              <w:rPr>
                <w:rFonts w:ascii="Arial" w:hAnsi="Arial"/>
                <w:sz w:val="20"/>
              </w:rPr>
              <w:t>knguyen@bluestar.com</w:t>
            </w:r>
          </w:p>
        </w:tc>
        <w:tc>
          <w:tcPr>
            <w:tcW w:type="dxa" w:w="2436"/>
            <w:shd w:val="clear" w:color="auto" w:fill="FFFFFF"/>
          </w:tcPr>
          <w:p>
            <w:r>
              <w:rPr>
                <w:rFonts w:ascii="Arial" w:hAnsi="Arial"/>
                <w:sz w:val="20"/>
              </w:rPr>
              <w:t>x9325</w:t>
            </w:r>
          </w:p>
        </w:tc>
      </w:tr>
      <w:tr>
        <w:tc>
          <w:tcPr>
            <w:tcW w:type="dxa" w:w="2436"/>
            <w:shd w:val="clear" w:color="auto" w:fill="EEF4FA"/>
          </w:tcPr>
          <w:p>
            <w:r>
              <w:rPr>
                <w:rFonts w:ascii="Arial" w:hAnsi="Arial"/>
                <w:sz w:val="20"/>
              </w:rPr>
              <w:t>APC by Schneider Electric Support</w:t>
            </w:r>
          </w:p>
        </w:tc>
        <w:tc>
          <w:tcPr>
            <w:tcW w:type="dxa" w:w="2436"/>
            <w:shd w:val="clear" w:color="auto" w:fill="EEF4FA"/>
          </w:tcPr>
          <w:p>
            <w:r>
              <w:rPr>
                <w:rFonts w:ascii="Arial" w:hAnsi="Arial"/>
                <w:sz w:val="20"/>
              </w:rPr>
              <w:t>Vendor Hardware Support</w:t>
            </w:r>
          </w:p>
        </w:tc>
        <w:tc>
          <w:tcPr>
            <w:tcW w:type="dxa" w:w="2436"/>
            <w:shd w:val="clear" w:color="auto" w:fill="EEF4FA"/>
          </w:tcPr>
          <w:p>
            <w:r>
              <w:rPr>
                <w:rFonts w:ascii="Arial" w:hAnsi="Arial"/>
                <w:sz w:val="20"/>
              </w:rPr>
              <w:t>www.apc.com/support</w:t>
            </w:r>
          </w:p>
        </w:tc>
        <w:tc>
          <w:tcPr>
            <w:tcW w:type="dxa" w:w="2436"/>
            <w:shd w:val="clear" w:color="auto" w:fill="EEF4FA"/>
          </w:tcPr>
          <w:p>
            <w:r>
              <w:rPr>
                <w:rFonts w:ascii="Arial" w:hAnsi="Arial"/>
                <w:sz w:val="20"/>
              </w:rPr>
              <w:t>1-800-800-4272</w:t>
            </w:r>
          </w:p>
        </w:tc>
      </w:tr>
    </w:tbl>
    <w:p/>
    <w:p>
      <w:pPr>
        <w:spacing w:before="160" w:after="80"/>
      </w:pPr>
      <w:r>
        <w:rPr>
          <w:rFonts w:ascii="Arial" w:hAnsi="Arial"/>
          <w:b/>
          <w:i w:val="0"/>
          <w:color w:val="2E74B5"/>
          <w:sz w:val="32"/>
        </w:rPr>
        <w:t>Related Articles</w:t>
      </w:r>
    </w:p>
    <w:p>
      <w:pPr>
        <w:spacing w:before="20" w:after="40"/>
      </w:pPr>
      <w:r>
        <w:rPr>
          <w:rFonts w:ascii="Arial" w:hAnsi="Arial"/>
          <w:b w:val="0"/>
          <w:i w:val="0"/>
          <w:color w:val="0563C1"/>
          <w:sz w:val="22"/>
        </w:rPr>
        <w:t>• KB003 – Cisco Meraki MR45/MR46 Access Point LED Guide</w:t>
      </w:r>
    </w:p>
    <w:p>
      <w:pPr>
        <w:spacing w:before="20" w:after="40"/>
      </w:pPr>
      <w:r>
        <w:rPr>
          <w:rFonts w:ascii="Arial" w:hAnsi="Arial"/>
          <w:b w:val="0"/>
          <w:i w:val="0"/>
          <w:color w:val="0563C1"/>
          <w:sz w:val="22"/>
        </w:rPr>
        <w:t>• KB006 – Submitting an IT Support Request via the Self-Service Portal</w:t>
      </w:r>
    </w:p>
    <w:p>
      <w:pPr>
        <w:spacing w:before="20" w:after="40"/>
      </w:pPr>
      <w:r>
        <w:rPr>
          <w:rFonts w:ascii="Arial" w:hAnsi="Arial"/>
          <w:b w:val="0"/>
          <w:i w:val="0"/>
          <w:color w:val="0563C1"/>
          <w:sz w:val="22"/>
        </w:rPr>
        <w:t>• APC Replacement Battery Kit: APCRBC110 (order via Procurement)</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f3f34e6-98e4-41bc-8c28-d5c039906545_Enabled">
    <vt:lpwstr>true</vt:lpwstr>
  </property>
  <property fmtid="{D5CDD505-2E9C-101B-9397-08002B2CF9AE}" pid="3" name="MSIP_Label_1f3f34e6-98e4-41bc-8c28-d5c039906545_SetDate">
    <vt:lpwstr>2026-06-16T18:35:25Z</vt:lpwstr>
  </property>
  <property fmtid="{D5CDD505-2E9C-101B-9397-08002B2CF9AE}" pid="4" name="MSIP_Label_1f3f34e6-98e4-41bc-8c28-d5c039906545_Method">
    <vt:lpwstr>Standard</vt:lpwstr>
  </property>
  <property fmtid="{D5CDD505-2E9C-101B-9397-08002B2CF9AE}" pid="5" name="MSIP_Label_1f3f34e6-98e4-41bc-8c28-d5c039906545_Name">
    <vt:lpwstr>Internal</vt:lpwstr>
  </property>
  <property fmtid="{D5CDD505-2E9C-101B-9397-08002B2CF9AE}" pid="6" name="MSIP_Label_1f3f34e6-98e4-41bc-8c28-d5c039906545_SiteId">
    <vt:lpwstr>82a76afe-3939-4043-8f87-4a6fb9e9e477</vt:lpwstr>
  </property>
  <property fmtid="{D5CDD505-2E9C-101B-9397-08002B2CF9AE}" pid="7" name="MSIP_Label_1f3f34e6-98e4-41bc-8c28-d5c039906545_ActionId">
    <vt:lpwstr>06edb4ce-fdd2-4d46-8703-0dfdf9583ad0</vt:lpwstr>
  </property>
  <property fmtid="{D5CDD505-2E9C-101B-9397-08002B2CF9AE}" pid="8" name="MSIP_Label_1f3f34e6-98e4-41bc-8c28-d5c039906545_ContentBits">
    <vt:lpwstr>0</vt:lpwstr>
  </property>
</Properties>
</file>