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33197" w14:textId="77777777" w:rsidR="002301CE" w:rsidRDefault="00000000">
      <w:pPr>
        <w:pStyle w:val="Heading1"/>
      </w:pPr>
      <w:bookmarkStart w:id="0" w:name="Xe473019d30881eba8936478d4bb978a5b9e4448"/>
      <w:r>
        <w:t>Newsgroups Semantic Search — Analysis &amp; Design Justification</w:t>
      </w:r>
    </w:p>
    <w:p w14:paraId="49223B8E" w14:textId="77777777" w:rsidR="002301CE" w:rsidRDefault="00000000">
      <w:pPr>
        <w:pStyle w:val="Heading2"/>
      </w:pPr>
      <w:bookmarkStart w:id="1" w:name="overview"/>
      <w:r>
        <w:t>Overview</w:t>
      </w:r>
    </w:p>
    <w:p w14:paraId="41539E49" w14:textId="77777777" w:rsidR="002301CE" w:rsidRDefault="00000000">
      <w:pPr>
        <w:pStyle w:val="FirstParagraph"/>
      </w:pPr>
      <w:r>
        <w:t>This document justifies all design decisions and presents empirical evidence for the semantic search system built on the 20 Newsgroups corpus (~15,200 documents across 20 categories after preprocessing).</w:t>
      </w:r>
    </w:p>
    <w:p w14:paraId="3FEC3F58" w14:textId="7FB7F2D2" w:rsidR="002301CE" w:rsidRDefault="002301CE"/>
    <w:p w14:paraId="6546F13A" w14:textId="77777777" w:rsidR="002301CE" w:rsidRDefault="00000000">
      <w:pPr>
        <w:pStyle w:val="Heading2"/>
      </w:pPr>
      <w:bookmarkStart w:id="2" w:name="part-1-corpus-preprocessing-embedding"/>
      <w:bookmarkEnd w:id="1"/>
      <w:r>
        <w:t>Part 1 — Corpus Preprocessing &amp; Embedding</w:t>
      </w:r>
    </w:p>
    <w:p w14:paraId="6DA12B3D" w14:textId="77777777" w:rsidR="002301CE" w:rsidRDefault="00000000">
      <w:pPr>
        <w:pStyle w:val="Heading3"/>
      </w:pPr>
      <w:bookmarkStart w:id="3" w:name="preprocessing-decisions"/>
      <w:r>
        <w:t>Preprocessing Decisions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2301CE" w14:paraId="48F48F77" w14:textId="77777777" w:rsidTr="00EB0000">
        <w:tc>
          <w:tcPr>
            <w:tcW w:w="3960" w:type="dxa"/>
          </w:tcPr>
          <w:p w14:paraId="5B04B5F3" w14:textId="77777777" w:rsidR="002301CE" w:rsidRDefault="00000000">
            <w:pPr>
              <w:pStyle w:val="Compact"/>
            </w:pPr>
            <w:r>
              <w:t>Decision</w:t>
            </w:r>
          </w:p>
        </w:tc>
        <w:tc>
          <w:tcPr>
            <w:tcW w:w="3960" w:type="dxa"/>
          </w:tcPr>
          <w:p w14:paraId="5EC50F9B" w14:textId="77777777" w:rsidR="002301CE" w:rsidRDefault="00000000">
            <w:pPr>
              <w:pStyle w:val="Compact"/>
            </w:pPr>
            <w:r>
              <w:t>Justification</w:t>
            </w:r>
          </w:p>
        </w:tc>
      </w:tr>
      <w:tr w:rsidR="002301CE" w14:paraId="66F255D9" w14:textId="77777777" w:rsidTr="00EB0000">
        <w:tc>
          <w:tcPr>
            <w:tcW w:w="3960" w:type="dxa"/>
          </w:tcPr>
          <w:p w14:paraId="6930A01F" w14:textId="77777777" w:rsidR="002301CE" w:rsidRDefault="00000000">
            <w:pPr>
              <w:pStyle w:val="Compact"/>
            </w:pPr>
            <w:r>
              <w:t>Strip email headers (From:, Subject:, NNTP-Posting-Host:)</w:t>
            </w:r>
          </w:p>
        </w:tc>
        <w:tc>
          <w:tcPr>
            <w:tcW w:w="3960" w:type="dxa"/>
          </w:tcPr>
          <w:p w14:paraId="097BA194" w14:textId="77777777" w:rsidR="002301CE" w:rsidRDefault="00000000">
            <w:pPr>
              <w:pStyle w:val="Compact"/>
            </w:pPr>
            <w:r>
              <w:t xml:space="preserve">Headers are metadata, not semantics. Server names and email addresses create spurious similarity between posts from the same organisation regardless of topic. Two posts from </w:t>
            </w:r>
            <w:r>
              <w:rPr>
                <w:rStyle w:val="VerbatimChar"/>
              </w:rPr>
              <w:t>mit.edu</w:t>
            </w:r>
            <w:r>
              <w:t xml:space="preserve"> would appear similar purely due to the server name appearing in their embeddings — even if one is about hockey and the other about cryptography.</w:t>
            </w:r>
          </w:p>
        </w:tc>
      </w:tr>
      <w:tr w:rsidR="002301CE" w14:paraId="56406C2D" w14:textId="77777777" w:rsidTr="00EB0000">
        <w:tc>
          <w:tcPr>
            <w:tcW w:w="3960" w:type="dxa"/>
          </w:tcPr>
          <w:p w14:paraId="79D450AD" w14:textId="77777777" w:rsidR="002301CE" w:rsidRDefault="00000000">
            <w:pPr>
              <w:pStyle w:val="Compact"/>
            </w:pPr>
            <w:r>
              <w:t xml:space="preserve">Strip quoted reply chains (lines starting with </w:t>
            </w:r>
            <w:r>
              <w:rPr>
                <w:rStyle w:val="VerbatimChar"/>
              </w:rPr>
              <w:t>&gt;</w:t>
            </w:r>
            <w:r>
              <w:t>)</w:t>
            </w:r>
          </w:p>
        </w:tc>
        <w:tc>
          <w:tcPr>
            <w:tcW w:w="3960" w:type="dxa"/>
          </w:tcPr>
          <w:p w14:paraId="6127FDCC" w14:textId="77777777" w:rsidR="002301CE" w:rsidRDefault="00000000">
            <w:pPr>
              <w:pStyle w:val="Compact"/>
            </w:pPr>
            <w:r>
              <w:t>Duplicated content across reply threads artificially inflates similarity. Popular threads would form false clusters around the quoted text rather than the actual topic being discussed.</w:t>
            </w:r>
          </w:p>
        </w:tc>
      </w:tr>
      <w:tr w:rsidR="002301CE" w14:paraId="2E7EDB35" w14:textId="77777777" w:rsidTr="00EB0000">
        <w:tc>
          <w:tcPr>
            <w:tcW w:w="3960" w:type="dxa"/>
          </w:tcPr>
          <w:p w14:paraId="0082D7DD" w14:textId="77777777" w:rsidR="002301CE" w:rsidRDefault="00000000">
            <w:pPr>
              <w:pStyle w:val="Compact"/>
            </w:pPr>
            <w:r>
              <w:t>Strip footer/signature blocks</w:t>
            </w:r>
          </w:p>
        </w:tc>
        <w:tc>
          <w:tcPr>
            <w:tcW w:w="3960" w:type="dxa"/>
          </w:tcPr>
          <w:p w14:paraId="369FE0C6" w14:textId="77777777" w:rsidR="002301CE" w:rsidRDefault="00000000">
            <w:pPr>
              <w:pStyle w:val="Compact"/>
            </w:pPr>
            <w:r>
              <w:t xml:space="preserve">Boilerplate contact info, phone numbers, and disclaimers create spurious organisational similarity. A NASA employee’s posts would all appear similar due to their </w:t>
            </w:r>
            <w:r>
              <w:rPr>
                <w:rStyle w:val="VerbatimChar"/>
              </w:rPr>
              <w:t>.sig</w:t>
            </w:r>
            <w:r>
              <w:t xml:space="preserve"> block, not their content.</w:t>
            </w:r>
          </w:p>
        </w:tc>
      </w:tr>
      <w:tr w:rsidR="002301CE" w14:paraId="1695BD22" w14:textId="77777777" w:rsidTr="00EB0000">
        <w:tc>
          <w:tcPr>
            <w:tcW w:w="3960" w:type="dxa"/>
          </w:tcPr>
          <w:p w14:paraId="53AC45F0" w14:textId="77777777" w:rsidR="002301CE" w:rsidRDefault="00000000">
            <w:pPr>
              <w:pStyle w:val="Compact"/>
            </w:pPr>
            <w:r>
              <w:t>Filter posts &lt; 50 words</w:t>
            </w:r>
          </w:p>
        </w:tc>
        <w:tc>
          <w:tcPr>
            <w:tcW w:w="3960" w:type="dxa"/>
          </w:tcPr>
          <w:p w14:paraId="237E5B10" w14:textId="77777777" w:rsidR="002301CE" w:rsidRDefault="00000000">
            <w:pPr>
              <w:pStyle w:val="Compact"/>
            </w:pPr>
            <w:r>
              <w:t>50 words (~2–3 sentences) is the minimum context for stable transformer embeddings. Below this, the model’s attention mechanism has insufficient context to disambiguate meaning. Posts under 50 words in this corpus were typically one-line replies (“I agree”, “Thanks”, “See above”) carrying no semantic content. 4,797 posts (25% of corpus) were discarded.</w:t>
            </w:r>
          </w:p>
          <w:p w14:paraId="3E7CB934" w14:textId="77777777" w:rsidR="00EB0000" w:rsidRDefault="00EB0000">
            <w:pPr>
              <w:pStyle w:val="Compact"/>
            </w:pPr>
          </w:p>
          <w:p w14:paraId="1303DF2F" w14:textId="77777777" w:rsidR="00EB0000" w:rsidRDefault="00EB0000">
            <w:pPr>
              <w:pStyle w:val="Compact"/>
            </w:pPr>
          </w:p>
        </w:tc>
      </w:tr>
      <w:tr w:rsidR="002301CE" w14:paraId="26F0AF65" w14:textId="77777777" w:rsidTr="00EB0000">
        <w:tc>
          <w:tcPr>
            <w:tcW w:w="3960" w:type="dxa"/>
          </w:tcPr>
          <w:p w14:paraId="09857787" w14:textId="77777777" w:rsidR="002301CE" w:rsidRDefault="00000000">
            <w:pPr>
              <w:pStyle w:val="Compact"/>
            </w:pPr>
            <w:r>
              <w:lastRenderedPageBreak/>
              <w:t>No stemming or lemmatization</w:t>
            </w:r>
          </w:p>
        </w:tc>
        <w:tc>
          <w:tcPr>
            <w:tcW w:w="3960" w:type="dxa"/>
          </w:tcPr>
          <w:p w14:paraId="60473608" w14:textId="77777777" w:rsidR="002301CE" w:rsidRDefault="00000000">
            <w:pPr>
              <w:pStyle w:val="Compact"/>
            </w:pPr>
            <w:r>
              <w:t>Sentence-transformers are trained on raw natural language and handle morphology internally. Furthermore, the corpus contains technical terminology where morphological variants carry distinct meanings — “encrypted”, “encrypting”, and “encryption” are semantically different in context. Stemming would collapse these incorrectly and degrade embedding quality.</w:t>
            </w:r>
          </w:p>
        </w:tc>
      </w:tr>
      <w:tr w:rsidR="002301CE" w14:paraId="1A2E35FB" w14:textId="77777777" w:rsidTr="00EB0000">
        <w:tc>
          <w:tcPr>
            <w:tcW w:w="3960" w:type="dxa"/>
          </w:tcPr>
          <w:p w14:paraId="7A856B09" w14:textId="77777777" w:rsidR="002301CE" w:rsidRDefault="00000000">
            <w:pPr>
              <w:pStyle w:val="Compact"/>
            </w:pPr>
            <w:r>
              <w:t>latin-1 encoding (not UTF-8)</w:t>
            </w:r>
          </w:p>
        </w:tc>
        <w:tc>
          <w:tcPr>
            <w:tcW w:w="3960" w:type="dxa"/>
          </w:tcPr>
          <w:p w14:paraId="6B68450F" w14:textId="77777777" w:rsidR="002301CE" w:rsidRDefault="00000000">
            <w:pPr>
              <w:pStyle w:val="Compact"/>
            </w:pPr>
            <w:r>
              <w:t>The corpus dates from 1993 Usenet posts, predating UTF-8 standardisation. Files use latin-1 (ISO 8859-1) encoding. Using UTF-8 causes UnicodeDecodeError on special characters common in European names and technical symbols throughout the corpus.</w:t>
            </w:r>
          </w:p>
        </w:tc>
      </w:tr>
      <w:tr w:rsidR="002301CE" w14:paraId="2DE328B8" w14:textId="77777777" w:rsidTr="00EB0000">
        <w:tc>
          <w:tcPr>
            <w:tcW w:w="3960" w:type="dxa"/>
          </w:tcPr>
          <w:p w14:paraId="79D99674" w14:textId="77777777" w:rsidR="002301CE" w:rsidRDefault="00000000">
            <w:pPr>
              <w:pStyle w:val="Compact"/>
            </w:pPr>
            <w:r>
              <w:t>Keep all 20 categories</w:t>
            </w:r>
          </w:p>
        </w:tc>
        <w:tc>
          <w:tcPr>
            <w:tcW w:w="3960" w:type="dxa"/>
          </w:tcPr>
          <w:p w14:paraId="2B6DC9CB" w14:textId="77777777" w:rsidR="002301CE" w:rsidRDefault="00000000">
            <w:pPr>
              <w:pStyle w:val="Compact"/>
            </w:pPr>
            <w:r>
              <w:t>All 20 categories were retained because the overlapping categories (talk.politics.guns ↔ talk.politics.misc, sci.crypt ↔ sci.electronics) are precisely the cross-topic documents that make fuzzy clustering meaningful. Removing them would eliminate the most informative boundary cases the system is designed to handle.</w:t>
            </w:r>
          </w:p>
        </w:tc>
      </w:tr>
      <w:tr w:rsidR="002301CE" w14:paraId="7CC744F3" w14:textId="77777777" w:rsidTr="00EB0000">
        <w:tc>
          <w:tcPr>
            <w:tcW w:w="3960" w:type="dxa"/>
          </w:tcPr>
          <w:p w14:paraId="7E9DE89E" w14:textId="77777777" w:rsidR="002301CE" w:rsidRDefault="00000000">
            <w:pPr>
              <w:pStyle w:val="Compact"/>
            </w:pPr>
            <w:r>
              <w:t>Shuffle with random_state=42</w:t>
            </w:r>
          </w:p>
        </w:tc>
        <w:tc>
          <w:tcPr>
            <w:tcW w:w="3960" w:type="dxa"/>
          </w:tcPr>
          <w:p w14:paraId="0AF1E412" w14:textId="77777777" w:rsidR="002301CE" w:rsidRDefault="00000000">
            <w:pPr>
              <w:pStyle w:val="Compact"/>
            </w:pPr>
            <w:r>
              <w:t>The corpus is ordered by category. Without shuffling, batch encoding would process entire categories consecutively, potentially causing embedding drift. Fixed random seed ensures full reproducibility of results.</w:t>
            </w:r>
          </w:p>
        </w:tc>
      </w:tr>
    </w:tbl>
    <w:p w14:paraId="03AD2A3F" w14:textId="77777777" w:rsidR="002301CE" w:rsidRDefault="00000000">
      <w:pPr>
        <w:pStyle w:val="BodyText"/>
      </w:pPr>
      <w:r>
        <w:rPr>
          <w:b/>
          <w:bCs/>
        </w:rPr>
        <w:t>Result:</w:t>
      </w:r>
      <w:r>
        <w:t xml:space="preserve"> 15,200 documents retained from 19,997 raw posts.</w:t>
      </w:r>
    </w:p>
    <w:p w14:paraId="253A720E" w14:textId="77777777" w:rsidR="002301CE" w:rsidRDefault="00000000">
      <w:pPr>
        <w:pStyle w:val="Heading3"/>
      </w:pPr>
      <w:bookmarkStart w:id="4" w:name="embedding-model-choice-all-minilm-l6-v2"/>
      <w:bookmarkEnd w:id="3"/>
      <w:r>
        <w:t xml:space="preserve">Embedding Model Choice: </w:t>
      </w:r>
      <w:r>
        <w:rPr>
          <w:rStyle w:val="VerbatimChar"/>
        </w:rPr>
        <w:t>all-MiniLM-L6-v2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28"/>
        <w:gridCol w:w="1427"/>
        <w:gridCol w:w="1724"/>
        <w:gridCol w:w="1996"/>
      </w:tblGrid>
      <w:tr w:rsidR="002301CE" w14:paraId="061FCA96" w14:textId="77777777" w:rsidTr="00230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363B48" w14:textId="77777777" w:rsidR="002301CE" w:rsidRDefault="00000000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118D1BD7" w14:textId="77777777" w:rsidR="002301CE" w:rsidRDefault="00000000">
            <w:pPr>
              <w:pStyle w:val="Compact"/>
            </w:pPr>
            <w:r>
              <w:t>Dimensions</w:t>
            </w:r>
          </w:p>
        </w:tc>
        <w:tc>
          <w:tcPr>
            <w:tcW w:w="0" w:type="auto"/>
          </w:tcPr>
          <w:p w14:paraId="6D71C30C" w14:textId="77777777" w:rsidR="002301CE" w:rsidRDefault="00000000">
            <w:pPr>
              <w:pStyle w:val="Compact"/>
            </w:pPr>
            <w:r>
              <w:t>Relative Speed</w:t>
            </w:r>
          </w:p>
        </w:tc>
        <w:tc>
          <w:tcPr>
            <w:tcW w:w="0" w:type="auto"/>
          </w:tcPr>
          <w:p w14:paraId="40548930" w14:textId="77777777" w:rsidR="002301CE" w:rsidRDefault="00000000">
            <w:pPr>
              <w:pStyle w:val="Compact"/>
            </w:pPr>
            <w:r>
              <w:t>STS Quality</w:t>
            </w:r>
          </w:p>
        </w:tc>
      </w:tr>
      <w:tr w:rsidR="002301CE" w14:paraId="7EAA0DD8" w14:textId="77777777">
        <w:tc>
          <w:tcPr>
            <w:tcW w:w="0" w:type="auto"/>
          </w:tcPr>
          <w:p w14:paraId="0CAB8F4C" w14:textId="77777777" w:rsidR="002301CE" w:rsidRDefault="00000000">
            <w:pPr>
              <w:pStyle w:val="Compact"/>
            </w:pPr>
            <w:r>
              <w:t>all-MiniLM-L6-v2 ✅</w:t>
            </w:r>
          </w:p>
        </w:tc>
        <w:tc>
          <w:tcPr>
            <w:tcW w:w="0" w:type="auto"/>
          </w:tcPr>
          <w:p w14:paraId="2CA50FEE" w14:textId="77777777" w:rsidR="002301CE" w:rsidRDefault="00000000">
            <w:pPr>
              <w:pStyle w:val="Compact"/>
            </w:pPr>
            <w:r>
              <w:t>384</w:t>
            </w:r>
          </w:p>
        </w:tc>
        <w:tc>
          <w:tcPr>
            <w:tcW w:w="0" w:type="auto"/>
          </w:tcPr>
          <w:p w14:paraId="5360F593" w14:textId="77777777" w:rsidR="002301CE" w:rsidRDefault="00000000">
            <w:pPr>
              <w:pStyle w:val="Compact"/>
            </w:pPr>
            <w:r>
              <w:t>1× (baseline)</w:t>
            </w:r>
          </w:p>
        </w:tc>
        <w:tc>
          <w:tcPr>
            <w:tcW w:w="0" w:type="auto"/>
          </w:tcPr>
          <w:p w14:paraId="49B9F99E" w14:textId="77777777" w:rsidR="002301CE" w:rsidRDefault="00000000">
            <w:pPr>
              <w:pStyle w:val="Compact"/>
            </w:pPr>
            <w:r>
              <w:t>Strong</w:t>
            </w:r>
          </w:p>
        </w:tc>
      </w:tr>
      <w:tr w:rsidR="002301CE" w14:paraId="5D9900B1" w14:textId="77777777">
        <w:tc>
          <w:tcPr>
            <w:tcW w:w="0" w:type="auto"/>
          </w:tcPr>
          <w:p w14:paraId="5CE20370" w14:textId="77777777" w:rsidR="002301CE" w:rsidRDefault="00000000">
            <w:pPr>
              <w:pStyle w:val="Compact"/>
            </w:pPr>
            <w:r>
              <w:t>all-mpnet-base-v2</w:t>
            </w:r>
          </w:p>
        </w:tc>
        <w:tc>
          <w:tcPr>
            <w:tcW w:w="0" w:type="auto"/>
          </w:tcPr>
          <w:p w14:paraId="65AAD626" w14:textId="77777777" w:rsidR="002301CE" w:rsidRDefault="00000000">
            <w:pPr>
              <w:pStyle w:val="Compact"/>
            </w:pPr>
            <w:r>
              <w:t>768</w:t>
            </w:r>
          </w:p>
        </w:tc>
        <w:tc>
          <w:tcPr>
            <w:tcW w:w="0" w:type="auto"/>
          </w:tcPr>
          <w:p w14:paraId="65E6504F" w14:textId="77777777" w:rsidR="002301CE" w:rsidRDefault="00000000">
            <w:pPr>
              <w:pStyle w:val="Compact"/>
            </w:pPr>
            <w:r>
              <w:t>~6× slower</w:t>
            </w:r>
          </w:p>
        </w:tc>
        <w:tc>
          <w:tcPr>
            <w:tcW w:w="0" w:type="auto"/>
          </w:tcPr>
          <w:p w14:paraId="4FA3E51A" w14:textId="77777777" w:rsidR="002301CE" w:rsidRDefault="00000000">
            <w:pPr>
              <w:pStyle w:val="Compact"/>
            </w:pPr>
            <w:r>
              <w:t>Marginally better</w:t>
            </w:r>
          </w:p>
        </w:tc>
      </w:tr>
      <w:tr w:rsidR="002301CE" w14:paraId="1E814140" w14:textId="77777777">
        <w:tc>
          <w:tcPr>
            <w:tcW w:w="0" w:type="auto"/>
          </w:tcPr>
          <w:p w14:paraId="51BC75DE" w14:textId="77777777" w:rsidR="002301CE" w:rsidRDefault="00000000">
            <w:pPr>
              <w:pStyle w:val="Compact"/>
            </w:pPr>
            <w:r>
              <w:t>paraphrase-MiniLM-L3-v2</w:t>
            </w:r>
          </w:p>
        </w:tc>
        <w:tc>
          <w:tcPr>
            <w:tcW w:w="0" w:type="auto"/>
          </w:tcPr>
          <w:p w14:paraId="4602B13F" w14:textId="77777777" w:rsidR="002301CE" w:rsidRDefault="00000000">
            <w:pPr>
              <w:pStyle w:val="Compact"/>
            </w:pPr>
            <w:r>
              <w:t>384</w:t>
            </w:r>
          </w:p>
        </w:tc>
        <w:tc>
          <w:tcPr>
            <w:tcW w:w="0" w:type="auto"/>
          </w:tcPr>
          <w:p w14:paraId="7056916E" w14:textId="77777777" w:rsidR="002301CE" w:rsidRDefault="00000000">
            <w:pPr>
              <w:pStyle w:val="Compact"/>
            </w:pPr>
            <w:r>
              <w:t>2× faster</w:t>
            </w:r>
          </w:p>
        </w:tc>
        <w:tc>
          <w:tcPr>
            <w:tcW w:w="0" w:type="auto"/>
          </w:tcPr>
          <w:p w14:paraId="4416171B" w14:textId="77777777" w:rsidR="002301CE" w:rsidRDefault="00000000">
            <w:pPr>
              <w:pStyle w:val="Compact"/>
            </w:pPr>
            <w:r>
              <w:t>Weaker</w:t>
            </w:r>
          </w:p>
        </w:tc>
      </w:tr>
    </w:tbl>
    <w:p w14:paraId="5FB0F0F1" w14:textId="77777777" w:rsidR="002301CE" w:rsidRDefault="00000000">
      <w:pPr>
        <w:pStyle w:val="BodyText"/>
      </w:pPr>
      <w:r>
        <w:rPr>
          <w:rStyle w:val="VerbatimChar"/>
        </w:rPr>
        <w:t>all-MiniLM-L6-v2</w:t>
      </w:r>
      <w:r>
        <w:t xml:space="preserve"> was chosen because: - 384-dimensional output is compact enough to store 15,200 vectors in RAM and ChromaDB without memory pressure - Strong performance on Semantic Textual Similarity (STS) benchmarks (MTEB leaderboard) - ~6× faster than </w:t>
      </w:r>
      <w:r>
        <w:rPr>
          <w:rStyle w:val="VerbatimChar"/>
        </w:rPr>
        <w:t>all-mpnet-base-v2</w:t>
      </w:r>
      <w:r>
        <w:t xml:space="preserve"> with only ~5% quality loss — acceptable trade-off for a retrieval system where latency matters - </w:t>
      </w:r>
      <w:r>
        <w:rPr>
          <w:rStyle w:val="VerbatimChar"/>
        </w:rPr>
        <w:t>normalize_embeddings=True</w:t>
      </w:r>
      <w:r>
        <w:t xml:space="preserve"> ensures dot product equals cosine similarity throughout the system, making cache and retrieval math consistent</w:t>
      </w:r>
    </w:p>
    <w:p w14:paraId="22182C56" w14:textId="77777777" w:rsidR="002301CE" w:rsidRDefault="00000000">
      <w:pPr>
        <w:pStyle w:val="Heading3"/>
      </w:pPr>
      <w:bookmarkStart w:id="5" w:name="vector-store-choice-chromadb"/>
      <w:bookmarkEnd w:id="4"/>
      <w:r>
        <w:lastRenderedPageBreak/>
        <w:t>Vector Store Choice: ChromaDB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2301CE" w14:paraId="027DAB36" w14:textId="77777777" w:rsidTr="00EB0000">
        <w:tc>
          <w:tcPr>
            <w:tcW w:w="1584" w:type="dxa"/>
          </w:tcPr>
          <w:p w14:paraId="1469B078" w14:textId="77777777" w:rsidR="002301CE" w:rsidRDefault="00000000">
            <w:pPr>
              <w:pStyle w:val="Compact"/>
            </w:pPr>
            <w:r>
              <w:t>Store</w:t>
            </w:r>
          </w:p>
        </w:tc>
        <w:tc>
          <w:tcPr>
            <w:tcW w:w="1584" w:type="dxa"/>
          </w:tcPr>
          <w:p w14:paraId="35A39B2D" w14:textId="77777777" w:rsidR="002301CE" w:rsidRDefault="00000000">
            <w:pPr>
              <w:pStyle w:val="Compact"/>
            </w:pPr>
            <w:r>
              <w:t>Persistence</w:t>
            </w:r>
          </w:p>
        </w:tc>
        <w:tc>
          <w:tcPr>
            <w:tcW w:w="1584" w:type="dxa"/>
          </w:tcPr>
          <w:p w14:paraId="6084CDEF" w14:textId="77777777" w:rsidR="002301CE" w:rsidRDefault="00000000">
            <w:pPr>
              <w:pStyle w:val="Compact"/>
            </w:pPr>
            <w:r>
              <w:t>Metadata Filtering</w:t>
            </w:r>
          </w:p>
        </w:tc>
        <w:tc>
          <w:tcPr>
            <w:tcW w:w="1584" w:type="dxa"/>
          </w:tcPr>
          <w:p w14:paraId="61DD39B1" w14:textId="77777777" w:rsidR="002301CE" w:rsidRDefault="00000000">
            <w:pPr>
              <w:pStyle w:val="Compact"/>
            </w:pPr>
            <w:r>
              <w:t>Cosine Similarity</w:t>
            </w:r>
          </w:p>
        </w:tc>
        <w:tc>
          <w:tcPr>
            <w:tcW w:w="1584" w:type="dxa"/>
          </w:tcPr>
          <w:p w14:paraId="7EFB1C68" w14:textId="77777777" w:rsidR="002301CE" w:rsidRDefault="00000000">
            <w:pPr>
              <w:pStyle w:val="Compact"/>
            </w:pPr>
            <w:r>
              <w:t>Hosting</w:t>
            </w:r>
          </w:p>
        </w:tc>
      </w:tr>
      <w:tr w:rsidR="002301CE" w14:paraId="43E9FC0E" w14:textId="77777777" w:rsidTr="00EB0000">
        <w:tc>
          <w:tcPr>
            <w:tcW w:w="1584" w:type="dxa"/>
          </w:tcPr>
          <w:p w14:paraId="2A1DD99C" w14:textId="77777777" w:rsidR="002301CE" w:rsidRDefault="00000000">
            <w:pPr>
              <w:pStyle w:val="Compact"/>
            </w:pPr>
            <w:r>
              <w:t xml:space="preserve">ChromaDB </w:t>
            </w: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584" w:type="dxa"/>
          </w:tcPr>
          <w:p w14:paraId="563208D8" w14:textId="77777777" w:rsidR="002301C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File-backed</w:t>
            </w:r>
          </w:p>
        </w:tc>
        <w:tc>
          <w:tcPr>
            <w:tcW w:w="1584" w:type="dxa"/>
          </w:tcPr>
          <w:p w14:paraId="588A28C6" w14:textId="77777777" w:rsidR="002301C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Native</w:t>
            </w:r>
          </w:p>
        </w:tc>
        <w:tc>
          <w:tcPr>
            <w:tcW w:w="1584" w:type="dxa"/>
          </w:tcPr>
          <w:p w14:paraId="474B19C2" w14:textId="77777777" w:rsidR="002301C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HNSW index</w:t>
            </w:r>
          </w:p>
        </w:tc>
        <w:tc>
          <w:tcPr>
            <w:tcW w:w="1584" w:type="dxa"/>
          </w:tcPr>
          <w:p w14:paraId="2727FB8C" w14:textId="77777777" w:rsidR="002301CE" w:rsidRDefault="00000000">
            <w:pPr>
              <w:pStyle w:val="Compact"/>
            </w:pPr>
            <w:r>
              <w:t>Local</w:t>
            </w:r>
          </w:p>
        </w:tc>
      </w:tr>
      <w:tr w:rsidR="002301CE" w14:paraId="34DA4168" w14:textId="77777777" w:rsidTr="00EB0000">
        <w:tc>
          <w:tcPr>
            <w:tcW w:w="1584" w:type="dxa"/>
          </w:tcPr>
          <w:p w14:paraId="027788E5" w14:textId="77777777" w:rsidR="002301CE" w:rsidRDefault="00000000">
            <w:pPr>
              <w:pStyle w:val="Compact"/>
            </w:pPr>
            <w:r>
              <w:t>FAISS</w:t>
            </w:r>
          </w:p>
        </w:tc>
        <w:tc>
          <w:tcPr>
            <w:tcW w:w="1584" w:type="dxa"/>
          </w:tcPr>
          <w:p w14:paraId="3ECB6A92" w14:textId="77777777" w:rsidR="002301CE" w:rsidRDefault="00000000">
            <w:pPr>
              <w:pStyle w:val="Compact"/>
            </w:pPr>
            <w:r>
              <w:t>Manual serialization</w:t>
            </w:r>
          </w:p>
        </w:tc>
        <w:tc>
          <w:tcPr>
            <w:tcW w:w="1584" w:type="dxa"/>
          </w:tcPr>
          <w:p w14:paraId="1CC4316B" w14:textId="77777777" w:rsidR="002301C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None</w:t>
            </w:r>
          </w:p>
        </w:tc>
        <w:tc>
          <w:tcPr>
            <w:tcW w:w="1584" w:type="dxa"/>
          </w:tcPr>
          <w:p w14:paraId="2DA8A034" w14:textId="77777777" w:rsidR="002301C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584" w:type="dxa"/>
          </w:tcPr>
          <w:p w14:paraId="3916A58F" w14:textId="77777777" w:rsidR="002301CE" w:rsidRDefault="00000000">
            <w:pPr>
              <w:pStyle w:val="Compact"/>
            </w:pPr>
            <w:r>
              <w:t>Local</w:t>
            </w:r>
          </w:p>
        </w:tc>
      </w:tr>
      <w:tr w:rsidR="002301CE" w14:paraId="668B05CF" w14:textId="77777777" w:rsidTr="00EB0000">
        <w:tc>
          <w:tcPr>
            <w:tcW w:w="1584" w:type="dxa"/>
          </w:tcPr>
          <w:p w14:paraId="340C002F" w14:textId="77777777" w:rsidR="002301CE" w:rsidRDefault="00000000">
            <w:pPr>
              <w:pStyle w:val="Compact"/>
            </w:pPr>
            <w:r>
              <w:t>Pinecone</w:t>
            </w:r>
          </w:p>
        </w:tc>
        <w:tc>
          <w:tcPr>
            <w:tcW w:w="1584" w:type="dxa"/>
          </w:tcPr>
          <w:p w14:paraId="4B6FD6E7" w14:textId="77777777" w:rsidR="002301C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584" w:type="dxa"/>
          </w:tcPr>
          <w:p w14:paraId="1C942EDE" w14:textId="77777777" w:rsidR="002301C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584" w:type="dxa"/>
          </w:tcPr>
          <w:p w14:paraId="7BD6B10B" w14:textId="77777777" w:rsidR="002301C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584" w:type="dxa"/>
          </w:tcPr>
          <w:p w14:paraId="7652EE40" w14:textId="77777777" w:rsidR="002301CE" w:rsidRDefault="00000000">
            <w:pPr>
              <w:pStyle w:val="Compact"/>
            </w:pPr>
            <w:r>
              <w:t>Cloud only</w:t>
            </w:r>
          </w:p>
        </w:tc>
      </w:tr>
      <w:tr w:rsidR="002301CE" w14:paraId="55BB4BCD" w14:textId="77777777" w:rsidTr="00EB0000">
        <w:tc>
          <w:tcPr>
            <w:tcW w:w="1584" w:type="dxa"/>
          </w:tcPr>
          <w:p w14:paraId="7E6ABA13" w14:textId="77777777" w:rsidR="002301CE" w:rsidRDefault="00000000">
            <w:pPr>
              <w:pStyle w:val="Compact"/>
            </w:pPr>
            <w:r>
              <w:t>Weaviate</w:t>
            </w:r>
          </w:p>
        </w:tc>
        <w:tc>
          <w:tcPr>
            <w:tcW w:w="1584" w:type="dxa"/>
          </w:tcPr>
          <w:p w14:paraId="5F716FF9" w14:textId="77777777" w:rsidR="002301C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584" w:type="dxa"/>
          </w:tcPr>
          <w:p w14:paraId="1DE19414" w14:textId="77777777" w:rsidR="002301C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584" w:type="dxa"/>
          </w:tcPr>
          <w:p w14:paraId="71FA76F7" w14:textId="77777777" w:rsidR="002301C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584" w:type="dxa"/>
          </w:tcPr>
          <w:p w14:paraId="30B2C84F" w14:textId="77777777" w:rsidR="002301CE" w:rsidRDefault="00000000">
            <w:pPr>
              <w:pStyle w:val="Compact"/>
            </w:pPr>
            <w:r>
              <w:t>Server required</w:t>
            </w:r>
          </w:p>
        </w:tc>
      </w:tr>
    </w:tbl>
    <w:p w14:paraId="0D57CDCB" w14:textId="77777777" w:rsidR="002301CE" w:rsidRDefault="00000000">
      <w:pPr>
        <w:pStyle w:val="BodyText"/>
      </w:pPr>
      <w:r>
        <w:t>ChromaDB was chosen because it supports metadata filtering (cluster assignments stored alongside vectors), has native cosine similarity via HNSW, persists locally without a separate server, and has a clean Python API.</w:t>
      </w:r>
    </w:p>
    <w:p w14:paraId="7C7EA1CF" w14:textId="77777777" w:rsidR="002301CE" w:rsidRDefault="00000000">
      <w:pPr>
        <w:pStyle w:val="BodyText"/>
      </w:pPr>
      <w:r>
        <w:t>FAISS was rejected because it has no metadata support — storing cluster assignments would require a separate data structure and manual synchronisation. Cloud solutions (Pinecone, Weaviate) were rejected to avoid network latency and external dependencies in a local prototype.</w:t>
      </w:r>
    </w:p>
    <w:p w14:paraId="211283D4" w14:textId="73D58D22" w:rsidR="002301CE" w:rsidRDefault="002301CE"/>
    <w:p w14:paraId="5E5818C8" w14:textId="77777777" w:rsidR="002301CE" w:rsidRDefault="00000000">
      <w:pPr>
        <w:pStyle w:val="Heading2"/>
      </w:pPr>
      <w:bookmarkStart w:id="6" w:name="part-2-fuzzy-clustering"/>
      <w:bookmarkEnd w:id="2"/>
      <w:bookmarkEnd w:id="5"/>
      <w:r>
        <w:t>Part 2 — Fuzzy Clustering</w:t>
      </w:r>
    </w:p>
    <w:p w14:paraId="74BB9668" w14:textId="77777777" w:rsidR="002301CE" w:rsidRDefault="00000000">
      <w:pPr>
        <w:pStyle w:val="Heading3"/>
      </w:pPr>
      <w:bookmarkStart w:id="7" w:name="Xcc357336c02ab5ae8648b548cd70a9c5f1580f6"/>
      <w:r>
        <w:t>Algorithm Choice: NMF (Non-negative Matrix Factorization)</w:t>
      </w:r>
    </w:p>
    <w:p w14:paraId="5B86073F" w14:textId="77777777" w:rsidR="002301CE" w:rsidRDefault="00000000">
      <w:pPr>
        <w:pStyle w:val="FirstParagraph"/>
      </w:pPr>
      <w:r>
        <w:t xml:space="preserve">The assignment explicitly requires a </w:t>
      </w:r>
      <w:r>
        <w:rPr>
          <w:b/>
          <w:bCs/>
        </w:rPr>
        <w:t>distribution over clusters per document</w:t>
      </w:r>
      <w:r>
        <w:t>, not a hard label. Three algorithms were evaluated: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2301CE" w14:paraId="1329EE94" w14:textId="77777777" w:rsidTr="00EB0000">
        <w:tc>
          <w:tcPr>
            <w:tcW w:w="1980" w:type="dxa"/>
          </w:tcPr>
          <w:p w14:paraId="3FD0D248" w14:textId="77777777" w:rsidR="002301CE" w:rsidRDefault="00000000">
            <w:pPr>
              <w:pStyle w:val="Compact"/>
            </w:pPr>
            <w:r>
              <w:t>Algorithm</w:t>
            </w:r>
          </w:p>
        </w:tc>
        <w:tc>
          <w:tcPr>
            <w:tcW w:w="1980" w:type="dxa"/>
          </w:tcPr>
          <w:p w14:paraId="491FD831" w14:textId="77777777" w:rsidR="002301CE" w:rsidRDefault="00000000">
            <w:pPr>
              <w:pStyle w:val="Compact"/>
            </w:pPr>
            <w:r>
              <w:t>Soft Assignments</w:t>
            </w:r>
          </w:p>
        </w:tc>
        <w:tc>
          <w:tcPr>
            <w:tcW w:w="1980" w:type="dxa"/>
          </w:tcPr>
          <w:p w14:paraId="65B5A6F1" w14:textId="77777777" w:rsidR="002301CE" w:rsidRDefault="00000000">
            <w:pPr>
              <w:pStyle w:val="Compact"/>
            </w:pPr>
            <w:r>
              <w:t>High-Dim Suitability</w:t>
            </w:r>
          </w:p>
        </w:tc>
        <w:tc>
          <w:tcPr>
            <w:tcW w:w="1980" w:type="dxa"/>
          </w:tcPr>
          <w:p w14:paraId="04D24EE9" w14:textId="77777777" w:rsidR="002301CE" w:rsidRDefault="00000000">
            <w:pPr>
              <w:pStyle w:val="Compact"/>
            </w:pPr>
            <w:r>
              <w:t>Notes</w:t>
            </w:r>
          </w:p>
        </w:tc>
      </w:tr>
      <w:tr w:rsidR="002301CE" w14:paraId="48FC62A1" w14:textId="77777777" w:rsidTr="00EB0000">
        <w:tc>
          <w:tcPr>
            <w:tcW w:w="1980" w:type="dxa"/>
          </w:tcPr>
          <w:p w14:paraId="4AB26481" w14:textId="77777777" w:rsidR="002301CE" w:rsidRDefault="00000000">
            <w:pPr>
              <w:pStyle w:val="Compact"/>
            </w:pPr>
            <w:r>
              <w:t>K-means</w:t>
            </w:r>
          </w:p>
        </w:tc>
        <w:tc>
          <w:tcPr>
            <w:tcW w:w="1980" w:type="dxa"/>
          </w:tcPr>
          <w:p w14:paraId="38C6804E" w14:textId="77777777" w:rsidR="002301C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Hard labels only</w:t>
            </w:r>
          </w:p>
        </w:tc>
        <w:tc>
          <w:tcPr>
            <w:tcW w:w="1980" w:type="dxa"/>
          </w:tcPr>
          <w:p w14:paraId="32350934" w14:textId="77777777" w:rsidR="002301C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80" w:type="dxa"/>
          </w:tcPr>
          <w:p w14:paraId="37AED3B4" w14:textId="77777777" w:rsidR="002301CE" w:rsidRDefault="00000000">
            <w:pPr>
              <w:pStyle w:val="Compact"/>
            </w:pPr>
            <w:r>
              <w:t>Explicitly rejected by assignment</w:t>
            </w:r>
          </w:p>
        </w:tc>
      </w:tr>
      <w:tr w:rsidR="002301CE" w14:paraId="52221E19" w14:textId="77777777" w:rsidTr="00EB0000">
        <w:tc>
          <w:tcPr>
            <w:tcW w:w="1980" w:type="dxa"/>
          </w:tcPr>
          <w:p w14:paraId="156083D9" w14:textId="77777777" w:rsidR="002301CE" w:rsidRDefault="00000000">
            <w:pPr>
              <w:pStyle w:val="Compact"/>
            </w:pPr>
            <w:r>
              <w:t>GMM</w:t>
            </w:r>
          </w:p>
        </w:tc>
        <w:tc>
          <w:tcPr>
            <w:tcW w:w="1980" w:type="dxa"/>
          </w:tcPr>
          <w:p w14:paraId="32AEC8A4" w14:textId="77777777" w:rsidR="002301C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Posterior probabilities</w:t>
            </w:r>
          </w:p>
        </w:tc>
        <w:tc>
          <w:tcPr>
            <w:tcW w:w="1980" w:type="dxa"/>
          </w:tcPr>
          <w:p w14:paraId="765406E1" w14:textId="77777777" w:rsidR="002301C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980" w:type="dxa"/>
          </w:tcPr>
          <w:p w14:paraId="1098D4A3" w14:textId="77777777" w:rsidR="002301CE" w:rsidRDefault="00000000">
            <w:pPr>
              <w:pStyle w:val="Compact"/>
            </w:pPr>
            <w:r>
              <w:t>Covariance matrices ill-conditioned at 384 dims</w:t>
            </w:r>
          </w:p>
        </w:tc>
      </w:tr>
      <w:tr w:rsidR="002301CE" w14:paraId="7B864144" w14:textId="77777777" w:rsidTr="00EB0000">
        <w:tc>
          <w:tcPr>
            <w:tcW w:w="1980" w:type="dxa"/>
          </w:tcPr>
          <w:p w14:paraId="01E9775B" w14:textId="77777777" w:rsidR="002301CE" w:rsidRDefault="00000000">
            <w:pPr>
              <w:pStyle w:val="Compact"/>
            </w:pPr>
            <w:r>
              <w:t>LDA</w:t>
            </w:r>
          </w:p>
        </w:tc>
        <w:tc>
          <w:tcPr>
            <w:tcW w:w="1980" w:type="dxa"/>
          </w:tcPr>
          <w:p w14:paraId="7494A277" w14:textId="77777777" w:rsidR="002301C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Topic distributions</w:t>
            </w:r>
          </w:p>
        </w:tc>
        <w:tc>
          <w:tcPr>
            <w:tcW w:w="1980" w:type="dxa"/>
          </w:tcPr>
          <w:p w14:paraId="0529A938" w14:textId="77777777" w:rsidR="002301C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980" w:type="dxa"/>
          </w:tcPr>
          <w:p w14:paraId="2A4D88CF" w14:textId="77777777" w:rsidR="002301CE" w:rsidRDefault="00000000">
            <w:pPr>
              <w:pStyle w:val="Compact"/>
            </w:pPr>
            <w:r>
              <w:t>Designed for bag-of-words, not dense embeddings</w:t>
            </w:r>
          </w:p>
        </w:tc>
      </w:tr>
      <w:tr w:rsidR="002301CE" w14:paraId="642D41AB" w14:textId="77777777" w:rsidTr="00EB0000">
        <w:tc>
          <w:tcPr>
            <w:tcW w:w="1980" w:type="dxa"/>
          </w:tcPr>
          <w:p w14:paraId="6882C643" w14:textId="77777777" w:rsidR="002301CE" w:rsidRDefault="00000000">
            <w:pPr>
              <w:pStyle w:val="Compact"/>
            </w:pPr>
            <w:r>
              <w:t xml:space="preserve">NMF </w:t>
            </w: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80" w:type="dxa"/>
          </w:tcPr>
          <w:p w14:paraId="7BFCDC37" w14:textId="77777777" w:rsidR="002301C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Weight distributions</w:t>
            </w:r>
          </w:p>
        </w:tc>
        <w:tc>
          <w:tcPr>
            <w:tcW w:w="1980" w:type="dxa"/>
          </w:tcPr>
          <w:p w14:paraId="2E992F0E" w14:textId="77777777" w:rsidR="002301C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80" w:type="dxa"/>
          </w:tcPr>
          <w:p w14:paraId="45AEF657" w14:textId="77777777" w:rsidR="002301CE" w:rsidRDefault="00000000">
            <w:pPr>
              <w:pStyle w:val="Compact"/>
            </w:pPr>
            <w:r>
              <w:t>Natural soft assignments via W matrix</w:t>
            </w:r>
          </w:p>
        </w:tc>
      </w:tr>
    </w:tbl>
    <w:p w14:paraId="373D23B3" w14:textId="77777777" w:rsidR="002301CE" w:rsidRDefault="00000000">
      <w:pPr>
        <w:pStyle w:val="BodyText"/>
      </w:pPr>
      <w:r>
        <w:t xml:space="preserve">NMF factorizes the embedding matrix </w:t>
      </w:r>
      <w:r>
        <w:rPr>
          <w:b/>
          <w:bCs/>
        </w:rPr>
        <w:t>X ≈ W × H</w:t>
      </w:r>
      <w:r>
        <w:t xml:space="preserve"> where: - </w:t>
      </w:r>
      <w:r>
        <w:rPr>
          <w:b/>
          <w:bCs/>
        </w:rPr>
        <w:t>W</w:t>
      </w:r>
      <w:r>
        <w:t xml:space="preserve"> (n_docs × k): per-document soft weights over k clusters — each row is a distribution summing to 1 - </w:t>
      </w:r>
      <w:r>
        <w:rPr>
          <w:b/>
          <w:bCs/>
        </w:rPr>
        <w:t>H</w:t>
      </w:r>
      <w:r>
        <w:t xml:space="preserve"> (k × embedding_dim): cluster basis vectors in embedding space</w:t>
      </w:r>
    </w:p>
    <w:p w14:paraId="3F8F570E" w14:textId="77777777" w:rsidR="002301CE" w:rsidRDefault="00000000">
      <w:pPr>
        <w:pStyle w:val="BodyText"/>
      </w:pPr>
      <w:r>
        <w:lastRenderedPageBreak/>
        <w:t xml:space="preserve">Non-negativity constraints produce additive, interpretable parts. A document about gun legislation gets weights like </w:t>
      </w:r>
      <w:r>
        <w:rPr>
          <w:rStyle w:val="VerbatimChar"/>
        </w:rPr>
        <w:t>{politics: 0.45, guns: 0.38, misc: 0.17}</w:t>
      </w:r>
      <w:r>
        <w:t xml:space="preserve"> — exactly the distribution the assignment requires.</w:t>
      </w:r>
    </w:p>
    <w:p w14:paraId="790B836F" w14:textId="77777777" w:rsidR="002301CE" w:rsidRDefault="00000000">
      <w:pPr>
        <w:pStyle w:val="BodyText"/>
      </w:pPr>
      <w:r>
        <w:rPr>
          <w:b/>
          <w:bCs/>
        </w:rPr>
        <w:t>Why not GMM?</w:t>
      </w:r>
      <w:r>
        <w:t xml:space="preserve"> Gaussian Mixture Models require estimating full covariance matrices in 384-dimensional space. With 15,200 documents and 384 dimensions, covariance matrices become ill-conditioned and require diagonal approximations that lose important structural information.</w:t>
      </w:r>
    </w:p>
    <w:p w14:paraId="49BE20E0" w14:textId="77777777" w:rsidR="002301CE" w:rsidRDefault="00000000">
      <w:pPr>
        <w:pStyle w:val="BodyText"/>
      </w:pPr>
      <w:r>
        <w:rPr>
          <w:b/>
          <w:bCs/>
        </w:rPr>
        <w:t>Why not LDA?</w:t>
      </w:r>
      <w:r>
        <w:t xml:space="preserve"> Latent Dirichlet Allocation is a generative model designed for integer word-count matrices (bag-of-words). Applying it to continuous 384-dimensional float vectors violates its generative assumptions entirely.</w:t>
      </w:r>
    </w:p>
    <w:p w14:paraId="1E000C6A" w14:textId="77777777" w:rsidR="002301CE" w:rsidRDefault="00000000">
      <w:pPr>
        <w:pStyle w:val="Heading3"/>
      </w:pPr>
      <w:bookmarkStart w:id="8" w:name="non-negative-shift-per-feature-vs-global"/>
      <w:bookmarkEnd w:id="7"/>
      <w:r>
        <w:t>Non-negative Shift: Per-Feature vs Global</w:t>
      </w:r>
    </w:p>
    <w:p w14:paraId="02E90C96" w14:textId="77777777" w:rsidR="002301CE" w:rsidRDefault="00000000">
      <w:pPr>
        <w:pStyle w:val="FirstParagraph"/>
      </w:pPr>
      <w:r>
        <w:t>NMF requires non-negative input. Sentence-transformer embeddings contain negative values. Two shifting strategies were evaluated:</w:t>
      </w:r>
    </w:p>
    <w:p w14:paraId="4194944F" w14:textId="77777777" w:rsidR="002301CE" w:rsidRDefault="00000000">
      <w:pPr>
        <w:pStyle w:val="BodyText"/>
      </w:pPr>
      <w:r>
        <w:rPr>
          <w:b/>
          <w:bCs/>
        </w:rPr>
        <w:t>Global shift (rejected):</w:t>
      </w:r>
      <w:r>
        <w:t xml:space="preserve"> </w:t>
      </w:r>
      <w:r>
        <w:rPr>
          <w:rStyle w:val="VerbatimChar"/>
        </w:rPr>
        <w:t>X = embeddings - embeddings.min()</w:t>
      </w:r>
      <w:r>
        <w:t xml:space="preserve"> Shifts all values by a single scalar. Found to distort the embedding space by treating all dimensions uniformly, producing severely uneven cluster sizes (clusters ranging from 1 to 2,360 documents).</w:t>
      </w:r>
    </w:p>
    <w:p w14:paraId="7C0A6EEB" w14:textId="77777777" w:rsidR="002301CE" w:rsidRDefault="00000000">
      <w:pPr>
        <w:pStyle w:val="BodyText"/>
      </w:pPr>
      <w:r>
        <w:rPr>
          <w:b/>
          <w:bCs/>
        </w:rPr>
        <w:t>Per-feature shift (chosen):</w:t>
      </w:r>
      <w:r>
        <w:t xml:space="preserve"> </w:t>
      </w:r>
      <w:r>
        <w:rPr>
          <w:rStyle w:val="VerbatimChar"/>
        </w:rPr>
        <w:t>X = embeddings - embeddings.min(axis=0)</w:t>
      </w:r>
      <w:r>
        <w:t xml:space="preserve"> Each of the 384 dimensions is shifted independently by its own minimum value. This preserves the relative variance within each dimension and produces significantly more balanced cluster distributions (smallest: 1, largest: 2,624, with most clusters in the 200–1,600 range).</w:t>
      </w:r>
    </w:p>
    <w:p w14:paraId="374E2482" w14:textId="77777777" w:rsidR="002301CE" w:rsidRDefault="00000000">
      <w:pPr>
        <w:pStyle w:val="BodyText"/>
      </w:pPr>
      <w:r>
        <w:t xml:space="preserve">The per-feature minimum is stored as </w:t>
      </w:r>
      <w:r>
        <w:rPr>
          <w:rStyle w:val="VerbatimChar"/>
        </w:rPr>
        <w:t>self.embeddings_min</w:t>
      </w:r>
      <w:r>
        <w:t xml:space="preserve"> so that query embeddings at inference time are shifted consistently with the training data — critical for correct out-of-sample cluster assignment.</w:t>
      </w:r>
    </w:p>
    <w:p w14:paraId="4BDB61DF" w14:textId="77777777" w:rsidR="002301CE" w:rsidRDefault="00000000">
      <w:pPr>
        <w:pStyle w:val="Heading3"/>
      </w:pPr>
      <w:bookmarkStart w:id="9" w:name="justification-for-k15-elbow-analysis"/>
      <w:bookmarkEnd w:id="8"/>
      <w:r>
        <w:t>Justification for k=15: Elbow Analysis</w:t>
      </w:r>
    </w:p>
    <w:p w14:paraId="3A468F43" w14:textId="77777777" w:rsidR="002301CE" w:rsidRDefault="00000000">
      <w:pPr>
        <w:pStyle w:val="FirstParagraph"/>
      </w:pPr>
      <w:r>
        <w:t>NMF was fitted for k ∈ {5, 8, 10, 12, 15, 18, 20, 25} and reconstruction error (||X - WH||_F) was recorded:</w:t>
      </w:r>
    </w:p>
    <w:p w14:paraId="3FF2E2B8" w14:textId="77777777" w:rsidR="002301CE" w:rsidRDefault="00000000">
      <w:pPr>
        <w:pStyle w:val="SourceCode"/>
      </w:pPr>
      <w:r>
        <w:rPr>
          <w:rStyle w:val="VerbatimChar"/>
        </w:rPr>
        <w:t>k= 5   error=112.7430   Δ = —</w:t>
      </w:r>
      <w:r>
        <w:br/>
      </w:r>
      <w:r>
        <w:rPr>
          <w:rStyle w:val="VerbatimChar"/>
        </w:rPr>
        <w:t>k= 8   error=109.6319   Δ = -3.11</w:t>
      </w:r>
      <w:r>
        <w:br/>
      </w:r>
      <w:r>
        <w:rPr>
          <w:rStyle w:val="VerbatimChar"/>
        </w:rPr>
        <w:t>k=10   error=107.7575   Δ = -1.87</w:t>
      </w:r>
      <w:r>
        <w:br/>
      </w:r>
      <w:r>
        <w:rPr>
          <w:rStyle w:val="VerbatimChar"/>
        </w:rPr>
        <w:t>k=12   error=106.1419   Δ = -1.62</w:t>
      </w:r>
      <w:r>
        <w:br/>
      </w:r>
      <w:r>
        <w:rPr>
          <w:rStyle w:val="VerbatimChar"/>
        </w:rPr>
        <w:t>k=15   error=103.8714   Δ = -2.27  ← chosen</w:t>
      </w:r>
      <w:r>
        <w:br/>
      </w:r>
      <w:r>
        <w:rPr>
          <w:rStyle w:val="VerbatimChar"/>
        </w:rPr>
        <w:t>k=18   error=101.8093   Δ = -2.06</w:t>
      </w:r>
      <w:r>
        <w:br/>
      </w:r>
      <w:r>
        <w:rPr>
          <w:rStyle w:val="VerbatimChar"/>
        </w:rPr>
        <w:t>k=20   error=100.5315   Δ = -1.28</w:t>
      </w:r>
      <w:r>
        <w:br/>
      </w:r>
      <w:r>
        <w:rPr>
          <w:rStyle w:val="VerbatimChar"/>
        </w:rPr>
        <w:t>k=25   error=97.6287    Δ = -2.90</w:t>
      </w:r>
    </w:p>
    <w:p w14:paraId="63F07D77" w14:textId="77777777" w:rsidR="002301CE" w:rsidRDefault="00000000">
      <w:pPr>
        <w:pStyle w:val="FirstParagraph"/>
      </w:pPr>
      <w:r>
        <w:rPr>
          <w:b/>
          <w:bCs/>
        </w:rPr>
        <w:t>Important observation:</w:t>
      </w:r>
      <w:r>
        <w:t xml:space="preserve"> The elbow analysis does not show a sharp inflection point — error decreases consistently from k=5 to k=25. This itself is a finding: the 20 Newsgroups corpus has a relatively smooth semantic structure without strongly discrete topic boundaries. This is consistent with the known overlap between categories </w:t>
      </w:r>
      <w:r>
        <w:lastRenderedPageBreak/>
        <w:t>(talk.politics.guns shares substantial content with talk.politics.misc and even soc.religion.christian in posts about religious objections to gun control).</w:t>
      </w:r>
    </w:p>
    <w:p w14:paraId="1C0A2928" w14:textId="77777777" w:rsidR="002301CE" w:rsidRDefault="00000000">
      <w:pPr>
        <w:pStyle w:val="BodyText"/>
      </w:pPr>
      <w:r>
        <w:t>k=15 was chosen because: 1. It sits at the transition where the improvement rate begins to slow 2. It is close to the 20 ground-truth categories, accounting for expected overlap 3. k=20 matches the ground-truth count but produces more fragmented clusters 4. k=25 shows the lowest error but produces near-empty clusters (overfitting to minor subcategories rather than meaningful semantic groups)</w:t>
      </w:r>
    </w:p>
    <w:p w14:paraId="4CD99EB9" w14:textId="77777777" w:rsidR="002301CE" w:rsidRDefault="00000000">
      <w:pPr>
        <w:pStyle w:val="Heading3"/>
      </w:pPr>
      <w:bookmarkStart w:id="10" w:name="cluster-coherence-semantic-validity"/>
      <w:bookmarkEnd w:id="9"/>
      <w:r>
        <w:t>Cluster Coherence: Semantic Validity</w:t>
      </w:r>
    </w:p>
    <w:p w14:paraId="53AB0C14" w14:textId="77777777" w:rsidR="002301CE" w:rsidRDefault="00000000">
      <w:pPr>
        <w:pStyle w:val="FirstParagraph"/>
      </w:pPr>
      <w:r>
        <w:t>Full cluster-to-category mapping with semantic labels: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2301CE" w14:paraId="0927B75B" w14:textId="77777777" w:rsidTr="00230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3FB322E" w14:textId="77777777" w:rsidR="002301CE" w:rsidRDefault="00000000">
            <w:pPr>
              <w:pStyle w:val="Compact"/>
            </w:pPr>
            <w:r>
              <w:t>Cluster</w:t>
            </w:r>
          </w:p>
        </w:tc>
        <w:tc>
          <w:tcPr>
            <w:tcW w:w="1980" w:type="dxa"/>
          </w:tcPr>
          <w:p w14:paraId="36C10386" w14:textId="77777777" w:rsidR="002301CE" w:rsidRDefault="00000000">
            <w:pPr>
              <w:pStyle w:val="Compact"/>
            </w:pPr>
            <w:r>
              <w:t>Size</w:t>
            </w:r>
          </w:p>
        </w:tc>
        <w:tc>
          <w:tcPr>
            <w:tcW w:w="1980" w:type="dxa"/>
          </w:tcPr>
          <w:p w14:paraId="25B10C57" w14:textId="77777777" w:rsidR="002301CE" w:rsidRDefault="00000000">
            <w:pPr>
              <w:pStyle w:val="Compact"/>
            </w:pPr>
            <w:r>
              <w:t>Top Categories</w:t>
            </w:r>
          </w:p>
        </w:tc>
        <w:tc>
          <w:tcPr>
            <w:tcW w:w="1980" w:type="dxa"/>
          </w:tcPr>
          <w:p w14:paraId="14332539" w14:textId="77777777" w:rsidR="002301CE" w:rsidRDefault="00000000">
            <w:pPr>
              <w:pStyle w:val="Compact"/>
            </w:pPr>
            <w:r>
              <w:t>Semantic Label</w:t>
            </w:r>
          </w:p>
        </w:tc>
      </w:tr>
      <w:tr w:rsidR="002301CE" w14:paraId="503C2451" w14:textId="77777777">
        <w:tc>
          <w:tcPr>
            <w:tcW w:w="1980" w:type="dxa"/>
          </w:tcPr>
          <w:p w14:paraId="53B1C1A6" w14:textId="77777777" w:rsidR="002301CE" w:rsidRDefault="00000000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655EE1DB" w14:textId="77777777" w:rsidR="002301CE" w:rsidRDefault="00000000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040B85A0" w14:textId="77777777" w:rsidR="002301CE" w:rsidRDefault="00000000">
            <w:pPr>
              <w:pStyle w:val="Compact"/>
            </w:pPr>
            <w:r>
              <w:t>talk.religion.misc(1)</w:t>
            </w:r>
          </w:p>
        </w:tc>
        <w:tc>
          <w:tcPr>
            <w:tcW w:w="1980" w:type="dxa"/>
          </w:tcPr>
          <w:p w14:paraId="4911F04A" w14:textId="77777777" w:rsidR="002301CE" w:rsidRDefault="00000000">
            <w:pPr>
              <w:pStyle w:val="Compact"/>
            </w:pPr>
            <w:r>
              <w:t>Singleton — NMF edge case outlier</w:t>
            </w:r>
          </w:p>
        </w:tc>
      </w:tr>
      <w:tr w:rsidR="002301CE" w14:paraId="16F8A7C9" w14:textId="77777777">
        <w:tc>
          <w:tcPr>
            <w:tcW w:w="1980" w:type="dxa"/>
          </w:tcPr>
          <w:p w14:paraId="2E4A24AC" w14:textId="77777777" w:rsidR="002301CE" w:rsidRDefault="0000000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6D6DADE1" w14:textId="77777777" w:rsidR="002301CE" w:rsidRDefault="00000000">
            <w:pPr>
              <w:pStyle w:val="Compact"/>
            </w:pPr>
            <w:r>
              <w:t>196</w:t>
            </w:r>
          </w:p>
        </w:tc>
        <w:tc>
          <w:tcPr>
            <w:tcW w:w="1980" w:type="dxa"/>
          </w:tcPr>
          <w:p w14:paraId="23B470F3" w14:textId="77777777" w:rsidR="002301CE" w:rsidRDefault="00000000">
            <w:pPr>
              <w:pStyle w:val="Compact"/>
            </w:pPr>
            <w:r>
              <w:t>comp.graphics(75), comp.sys.ibm.pc.hardware(42)</w:t>
            </w:r>
          </w:p>
        </w:tc>
        <w:tc>
          <w:tcPr>
            <w:tcW w:w="1980" w:type="dxa"/>
          </w:tcPr>
          <w:p w14:paraId="5C5DD672" w14:textId="77777777" w:rsidR="002301CE" w:rsidRDefault="00000000">
            <w:pPr>
              <w:pStyle w:val="Compact"/>
            </w:pPr>
            <w:r>
              <w:t>Computer Graphics/Hardware</w:t>
            </w:r>
          </w:p>
        </w:tc>
      </w:tr>
      <w:tr w:rsidR="002301CE" w14:paraId="5ED50229" w14:textId="77777777">
        <w:tc>
          <w:tcPr>
            <w:tcW w:w="1980" w:type="dxa"/>
          </w:tcPr>
          <w:p w14:paraId="5C4991B9" w14:textId="77777777" w:rsidR="002301CE" w:rsidRDefault="00000000">
            <w:pPr>
              <w:pStyle w:val="Compact"/>
            </w:pPr>
            <w:r>
              <w:t>3</w:t>
            </w:r>
          </w:p>
        </w:tc>
        <w:tc>
          <w:tcPr>
            <w:tcW w:w="1980" w:type="dxa"/>
          </w:tcPr>
          <w:p w14:paraId="0D685FE5" w14:textId="77777777" w:rsidR="002301CE" w:rsidRDefault="00000000">
            <w:pPr>
              <w:pStyle w:val="Compact"/>
            </w:pPr>
            <w:r>
              <w:t>364</w:t>
            </w:r>
          </w:p>
        </w:tc>
        <w:tc>
          <w:tcPr>
            <w:tcW w:w="1980" w:type="dxa"/>
          </w:tcPr>
          <w:p w14:paraId="78338711" w14:textId="77777777" w:rsidR="002301CE" w:rsidRDefault="00000000">
            <w:pPr>
              <w:pStyle w:val="Compact"/>
            </w:pPr>
            <w:r>
              <w:t>sci.crypt(75), sci.space(74), talk.politics.guns(32)</w:t>
            </w:r>
          </w:p>
        </w:tc>
        <w:tc>
          <w:tcPr>
            <w:tcW w:w="1980" w:type="dxa"/>
          </w:tcPr>
          <w:p w14:paraId="6BD17DD3" w14:textId="77777777" w:rsidR="002301CE" w:rsidRDefault="00000000">
            <w:pPr>
              <w:pStyle w:val="Compact"/>
            </w:pPr>
            <w:r>
              <w:t>Mixed — Science boundary</w:t>
            </w:r>
          </w:p>
        </w:tc>
      </w:tr>
      <w:tr w:rsidR="002301CE" w14:paraId="147AE91B" w14:textId="77777777">
        <w:tc>
          <w:tcPr>
            <w:tcW w:w="1980" w:type="dxa"/>
          </w:tcPr>
          <w:p w14:paraId="2CC0B823" w14:textId="77777777" w:rsidR="002301CE" w:rsidRDefault="00000000">
            <w:pPr>
              <w:pStyle w:val="Compact"/>
            </w:pPr>
            <w:r>
              <w:t>4</w:t>
            </w:r>
          </w:p>
        </w:tc>
        <w:tc>
          <w:tcPr>
            <w:tcW w:w="1980" w:type="dxa"/>
          </w:tcPr>
          <w:p w14:paraId="7864D700" w14:textId="77777777" w:rsidR="002301CE" w:rsidRDefault="00000000">
            <w:pPr>
              <w:pStyle w:val="Compact"/>
            </w:pPr>
            <w:r>
              <w:t>399</w:t>
            </w:r>
          </w:p>
        </w:tc>
        <w:tc>
          <w:tcPr>
            <w:tcW w:w="1980" w:type="dxa"/>
          </w:tcPr>
          <w:p w14:paraId="4F99155B" w14:textId="77777777" w:rsidR="002301CE" w:rsidRDefault="00000000">
            <w:pPr>
              <w:pStyle w:val="Compact"/>
            </w:pPr>
            <w:r>
              <w:t>sci.space(196), sci.electronics(43)</w:t>
            </w:r>
          </w:p>
        </w:tc>
        <w:tc>
          <w:tcPr>
            <w:tcW w:w="1980" w:type="dxa"/>
          </w:tcPr>
          <w:p w14:paraId="3ED535BA" w14:textId="77777777" w:rsidR="002301CE" w:rsidRDefault="00000000">
            <w:pPr>
              <w:pStyle w:val="Compact"/>
            </w:pPr>
            <w:r>
              <w:t>Space Science ✅</w:t>
            </w:r>
          </w:p>
        </w:tc>
      </w:tr>
      <w:tr w:rsidR="002301CE" w14:paraId="2B3284D3" w14:textId="77777777">
        <w:tc>
          <w:tcPr>
            <w:tcW w:w="1980" w:type="dxa"/>
          </w:tcPr>
          <w:p w14:paraId="4A4D5DB1" w14:textId="77777777" w:rsidR="002301CE" w:rsidRDefault="00000000">
            <w:pPr>
              <w:pStyle w:val="Compact"/>
            </w:pPr>
            <w:r>
              <w:t>5</w:t>
            </w:r>
          </w:p>
        </w:tc>
        <w:tc>
          <w:tcPr>
            <w:tcW w:w="1980" w:type="dxa"/>
          </w:tcPr>
          <w:p w14:paraId="15102193" w14:textId="77777777" w:rsidR="002301CE" w:rsidRDefault="00000000">
            <w:pPr>
              <w:pStyle w:val="Compact"/>
            </w:pPr>
            <w:r>
              <w:t>463</w:t>
            </w:r>
          </w:p>
        </w:tc>
        <w:tc>
          <w:tcPr>
            <w:tcW w:w="1980" w:type="dxa"/>
          </w:tcPr>
          <w:p w14:paraId="26E4C8D0" w14:textId="77777777" w:rsidR="002301CE" w:rsidRDefault="00000000">
            <w:pPr>
              <w:pStyle w:val="Compact"/>
            </w:pPr>
            <w:r>
              <w:t>talk.politics.mideast(259), talk.politics.guns(69)</w:t>
            </w:r>
          </w:p>
        </w:tc>
        <w:tc>
          <w:tcPr>
            <w:tcW w:w="1980" w:type="dxa"/>
          </w:tcPr>
          <w:p w14:paraId="31F8A72F" w14:textId="77777777" w:rsidR="002301CE" w:rsidRDefault="00000000">
            <w:pPr>
              <w:pStyle w:val="Compact"/>
            </w:pPr>
            <w:r>
              <w:t>Middle East Politics ✅</w:t>
            </w:r>
          </w:p>
        </w:tc>
      </w:tr>
      <w:tr w:rsidR="002301CE" w14:paraId="5CC85A7C" w14:textId="77777777">
        <w:tc>
          <w:tcPr>
            <w:tcW w:w="1980" w:type="dxa"/>
          </w:tcPr>
          <w:p w14:paraId="4C1E68D2" w14:textId="77777777" w:rsidR="002301CE" w:rsidRDefault="00000000">
            <w:pPr>
              <w:pStyle w:val="Compact"/>
            </w:pPr>
            <w:r>
              <w:t>6</w:t>
            </w:r>
          </w:p>
        </w:tc>
        <w:tc>
          <w:tcPr>
            <w:tcW w:w="1980" w:type="dxa"/>
          </w:tcPr>
          <w:p w14:paraId="45A815C8" w14:textId="77777777" w:rsidR="002301CE" w:rsidRDefault="00000000">
            <w:pPr>
              <w:pStyle w:val="Compact"/>
            </w:pPr>
            <w:r>
              <w:t>822</w:t>
            </w:r>
          </w:p>
        </w:tc>
        <w:tc>
          <w:tcPr>
            <w:tcW w:w="1980" w:type="dxa"/>
          </w:tcPr>
          <w:p w14:paraId="5C587D29" w14:textId="77777777" w:rsidR="002301CE" w:rsidRDefault="00000000">
            <w:pPr>
              <w:pStyle w:val="Compact"/>
            </w:pPr>
            <w:r>
              <w:t>talk.politics.guns(146), comp.os.ms-windows.misc(118)</w:t>
            </w:r>
          </w:p>
        </w:tc>
        <w:tc>
          <w:tcPr>
            <w:tcW w:w="1980" w:type="dxa"/>
          </w:tcPr>
          <w:p w14:paraId="49C67020" w14:textId="77777777" w:rsidR="002301CE" w:rsidRDefault="00000000">
            <w:pPr>
              <w:pStyle w:val="Compact"/>
            </w:pPr>
            <w:r>
              <w:t>Mixed — Politics/Computing</w:t>
            </w:r>
          </w:p>
        </w:tc>
      </w:tr>
      <w:tr w:rsidR="002301CE" w14:paraId="223BFAE8" w14:textId="77777777">
        <w:tc>
          <w:tcPr>
            <w:tcW w:w="1980" w:type="dxa"/>
          </w:tcPr>
          <w:p w14:paraId="0D441F3E" w14:textId="77777777" w:rsidR="002301CE" w:rsidRDefault="00000000">
            <w:pPr>
              <w:pStyle w:val="Compact"/>
            </w:pPr>
            <w:r>
              <w:t>7</w:t>
            </w:r>
          </w:p>
        </w:tc>
        <w:tc>
          <w:tcPr>
            <w:tcW w:w="1980" w:type="dxa"/>
          </w:tcPr>
          <w:p w14:paraId="096F38FC" w14:textId="77777777" w:rsidR="002301CE" w:rsidRDefault="00000000">
            <w:pPr>
              <w:pStyle w:val="Compact"/>
            </w:pPr>
            <w:r>
              <w:t>948</w:t>
            </w:r>
          </w:p>
        </w:tc>
        <w:tc>
          <w:tcPr>
            <w:tcW w:w="1980" w:type="dxa"/>
          </w:tcPr>
          <w:p w14:paraId="0AE9DC83" w14:textId="77777777" w:rsidR="002301CE" w:rsidRDefault="00000000">
            <w:pPr>
              <w:pStyle w:val="Compact"/>
            </w:pPr>
            <w:r>
              <w:t>sci.crypt(307), talk.politics.misc(188)</w:t>
            </w:r>
          </w:p>
        </w:tc>
        <w:tc>
          <w:tcPr>
            <w:tcW w:w="1980" w:type="dxa"/>
          </w:tcPr>
          <w:p w14:paraId="48BD5393" w14:textId="77777777" w:rsidR="002301CE" w:rsidRDefault="00000000">
            <w:pPr>
              <w:pStyle w:val="Compact"/>
            </w:pPr>
            <w:r>
              <w:t>Cryptography ✅</w:t>
            </w:r>
          </w:p>
        </w:tc>
      </w:tr>
      <w:tr w:rsidR="002301CE" w14:paraId="144D02F3" w14:textId="77777777">
        <w:tc>
          <w:tcPr>
            <w:tcW w:w="1980" w:type="dxa"/>
          </w:tcPr>
          <w:p w14:paraId="72155B36" w14:textId="77777777" w:rsidR="002301CE" w:rsidRDefault="00000000">
            <w:pPr>
              <w:pStyle w:val="Compact"/>
            </w:pPr>
            <w:r>
              <w:t>8</w:t>
            </w:r>
          </w:p>
        </w:tc>
        <w:tc>
          <w:tcPr>
            <w:tcW w:w="1980" w:type="dxa"/>
          </w:tcPr>
          <w:p w14:paraId="38592B04" w14:textId="77777777" w:rsidR="002301CE" w:rsidRDefault="00000000">
            <w:pPr>
              <w:pStyle w:val="Compact"/>
            </w:pPr>
            <w:r>
              <w:t>1595</w:t>
            </w:r>
          </w:p>
        </w:tc>
        <w:tc>
          <w:tcPr>
            <w:tcW w:w="1980" w:type="dxa"/>
          </w:tcPr>
          <w:p w14:paraId="4FD410CB" w14:textId="77777777" w:rsidR="002301CE" w:rsidRDefault="00000000">
            <w:pPr>
              <w:pStyle w:val="Compact"/>
            </w:pPr>
            <w:r>
              <w:t>rec.sport.hockey(753), rec.sport.baseball(636)</w:t>
            </w:r>
          </w:p>
        </w:tc>
        <w:tc>
          <w:tcPr>
            <w:tcW w:w="1980" w:type="dxa"/>
          </w:tcPr>
          <w:p w14:paraId="15951B82" w14:textId="77777777" w:rsidR="002301CE" w:rsidRDefault="00000000">
            <w:pPr>
              <w:pStyle w:val="Compact"/>
            </w:pPr>
            <w:r>
              <w:t>Sports ✅</w:t>
            </w:r>
          </w:p>
        </w:tc>
      </w:tr>
      <w:tr w:rsidR="002301CE" w14:paraId="23415019" w14:textId="77777777">
        <w:tc>
          <w:tcPr>
            <w:tcW w:w="1980" w:type="dxa"/>
          </w:tcPr>
          <w:p w14:paraId="6976EB02" w14:textId="77777777" w:rsidR="002301CE" w:rsidRDefault="00000000">
            <w:pPr>
              <w:pStyle w:val="Compact"/>
            </w:pPr>
            <w:r>
              <w:t>9</w:t>
            </w:r>
          </w:p>
        </w:tc>
        <w:tc>
          <w:tcPr>
            <w:tcW w:w="1980" w:type="dxa"/>
          </w:tcPr>
          <w:p w14:paraId="1222978D" w14:textId="77777777" w:rsidR="002301CE" w:rsidRDefault="00000000">
            <w:pPr>
              <w:pStyle w:val="Compact"/>
            </w:pPr>
            <w:r>
              <w:t>2555</w:t>
            </w:r>
          </w:p>
        </w:tc>
        <w:tc>
          <w:tcPr>
            <w:tcW w:w="1980" w:type="dxa"/>
          </w:tcPr>
          <w:p w14:paraId="541CBE4F" w14:textId="77777777" w:rsidR="002301CE" w:rsidRDefault="00000000">
            <w:pPr>
              <w:pStyle w:val="Compact"/>
            </w:pPr>
            <w:r>
              <w:t>misc.forsale(475), soc.religion.christian(405)</w:t>
            </w:r>
          </w:p>
        </w:tc>
        <w:tc>
          <w:tcPr>
            <w:tcW w:w="1980" w:type="dxa"/>
          </w:tcPr>
          <w:p w14:paraId="6DBDBE7A" w14:textId="77777777" w:rsidR="002301CE" w:rsidRDefault="00000000">
            <w:pPr>
              <w:pStyle w:val="Compact"/>
            </w:pPr>
            <w:r>
              <w:t>Mixed — General Discussion</w:t>
            </w:r>
          </w:p>
        </w:tc>
      </w:tr>
      <w:tr w:rsidR="002301CE" w14:paraId="4BF66BF7" w14:textId="77777777">
        <w:tc>
          <w:tcPr>
            <w:tcW w:w="1980" w:type="dxa"/>
          </w:tcPr>
          <w:p w14:paraId="1BAA99A3" w14:textId="77777777" w:rsidR="002301CE" w:rsidRDefault="00000000">
            <w:pPr>
              <w:pStyle w:val="Compact"/>
            </w:pPr>
            <w:r>
              <w:t>10</w:t>
            </w:r>
          </w:p>
        </w:tc>
        <w:tc>
          <w:tcPr>
            <w:tcW w:w="1980" w:type="dxa"/>
          </w:tcPr>
          <w:p w14:paraId="7AD4D1C9" w14:textId="77777777" w:rsidR="002301CE" w:rsidRDefault="00000000">
            <w:pPr>
              <w:pStyle w:val="Compact"/>
            </w:pPr>
            <w:r>
              <w:t>2624</w:t>
            </w:r>
          </w:p>
        </w:tc>
        <w:tc>
          <w:tcPr>
            <w:tcW w:w="1980" w:type="dxa"/>
          </w:tcPr>
          <w:p w14:paraId="5181087A" w14:textId="77777777" w:rsidR="002301CE" w:rsidRDefault="00000000">
            <w:pPr>
              <w:pStyle w:val="Compact"/>
            </w:pPr>
            <w:r>
              <w:t>rec.motorcycles(672), rec.autos(561)</w:t>
            </w:r>
          </w:p>
        </w:tc>
        <w:tc>
          <w:tcPr>
            <w:tcW w:w="1980" w:type="dxa"/>
          </w:tcPr>
          <w:p w14:paraId="5E2EFEEB" w14:textId="77777777" w:rsidR="002301CE" w:rsidRDefault="00000000">
            <w:pPr>
              <w:pStyle w:val="Compact"/>
            </w:pPr>
            <w:r>
              <w:t>Motor Vehicles ✅</w:t>
            </w:r>
          </w:p>
        </w:tc>
      </w:tr>
      <w:tr w:rsidR="002301CE" w14:paraId="6BD0BF14" w14:textId="77777777">
        <w:tc>
          <w:tcPr>
            <w:tcW w:w="1980" w:type="dxa"/>
          </w:tcPr>
          <w:p w14:paraId="4798C077" w14:textId="77777777" w:rsidR="002301CE" w:rsidRDefault="00000000">
            <w:pPr>
              <w:pStyle w:val="Compact"/>
            </w:pPr>
            <w:r>
              <w:t>11</w:t>
            </w:r>
          </w:p>
        </w:tc>
        <w:tc>
          <w:tcPr>
            <w:tcW w:w="1980" w:type="dxa"/>
          </w:tcPr>
          <w:p w14:paraId="4A1C77FC" w14:textId="77777777" w:rsidR="002301CE" w:rsidRDefault="00000000">
            <w:pPr>
              <w:pStyle w:val="Compact"/>
            </w:pPr>
            <w:r>
              <w:t>1011</w:t>
            </w:r>
          </w:p>
        </w:tc>
        <w:tc>
          <w:tcPr>
            <w:tcW w:w="1980" w:type="dxa"/>
          </w:tcPr>
          <w:p w14:paraId="4133E7D2" w14:textId="77777777" w:rsidR="002301CE" w:rsidRDefault="00000000">
            <w:pPr>
              <w:pStyle w:val="Compact"/>
            </w:pPr>
            <w:r>
              <w:t xml:space="preserve">comp.sys.ibm.pc.hardware(201), </w:t>
            </w:r>
            <w:r>
              <w:lastRenderedPageBreak/>
              <w:t>comp.sys.mac.hardware(173)</w:t>
            </w:r>
          </w:p>
        </w:tc>
        <w:tc>
          <w:tcPr>
            <w:tcW w:w="1980" w:type="dxa"/>
          </w:tcPr>
          <w:p w14:paraId="7F5144FE" w14:textId="77777777" w:rsidR="002301CE" w:rsidRDefault="00000000">
            <w:pPr>
              <w:pStyle w:val="Compact"/>
            </w:pPr>
            <w:r>
              <w:lastRenderedPageBreak/>
              <w:t>PC Hardware ✅</w:t>
            </w:r>
          </w:p>
        </w:tc>
      </w:tr>
      <w:tr w:rsidR="002301CE" w14:paraId="3001C842" w14:textId="77777777">
        <w:tc>
          <w:tcPr>
            <w:tcW w:w="1980" w:type="dxa"/>
          </w:tcPr>
          <w:p w14:paraId="423F5761" w14:textId="77777777" w:rsidR="002301CE" w:rsidRDefault="00000000">
            <w:pPr>
              <w:pStyle w:val="Compact"/>
            </w:pPr>
            <w:r>
              <w:t>12</w:t>
            </w:r>
          </w:p>
        </w:tc>
        <w:tc>
          <w:tcPr>
            <w:tcW w:w="1980" w:type="dxa"/>
          </w:tcPr>
          <w:p w14:paraId="1307FA7C" w14:textId="77777777" w:rsidR="002301CE" w:rsidRDefault="00000000">
            <w:pPr>
              <w:pStyle w:val="Compact"/>
            </w:pPr>
            <w:r>
              <w:t>1647</w:t>
            </w:r>
          </w:p>
        </w:tc>
        <w:tc>
          <w:tcPr>
            <w:tcW w:w="1980" w:type="dxa"/>
          </w:tcPr>
          <w:p w14:paraId="34211D25" w14:textId="77777777" w:rsidR="002301CE" w:rsidRDefault="00000000">
            <w:pPr>
              <w:pStyle w:val="Compact"/>
            </w:pPr>
            <w:r>
              <w:t>comp.windows.x(612), comp.graphics(340)</w:t>
            </w:r>
          </w:p>
        </w:tc>
        <w:tc>
          <w:tcPr>
            <w:tcW w:w="1980" w:type="dxa"/>
          </w:tcPr>
          <w:p w14:paraId="7567F3D2" w14:textId="77777777" w:rsidR="002301CE" w:rsidRDefault="00000000">
            <w:pPr>
              <w:pStyle w:val="Compact"/>
            </w:pPr>
            <w:r>
              <w:t>Windows/Graphics ✅</w:t>
            </w:r>
          </w:p>
        </w:tc>
      </w:tr>
      <w:tr w:rsidR="002301CE" w14:paraId="53FB58B5" w14:textId="77777777">
        <w:tc>
          <w:tcPr>
            <w:tcW w:w="1980" w:type="dxa"/>
          </w:tcPr>
          <w:p w14:paraId="4F6C6750" w14:textId="77777777" w:rsidR="002301CE" w:rsidRDefault="00000000">
            <w:pPr>
              <w:pStyle w:val="Compact"/>
            </w:pPr>
            <w:r>
              <w:t>13</w:t>
            </w:r>
          </w:p>
        </w:tc>
        <w:tc>
          <w:tcPr>
            <w:tcW w:w="1980" w:type="dxa"/>
          </w:tcPr>
          <w:p w14:paraId="0CC45204" w14:textId="77777777" w:rsidR="002301CE" w:rsidRDefault="00000000">
            <w:pPr>
              <w:pStyle w:val="Compact"/>
            </w:pPr>
            <w:r>
              <w:t>1232</w:t>
            </w:r>
          </w:p>
        </w:tc>
        <w:tc>
          <w:tcPr>
            <w:tcW w:w="1980" w:type="dxa"/>
          </w:tcPr>
          <w:p w14:paraId="628B10C8" w14:textId="77777777" w:rsidR="002301CE" w:rsidRDefault="00000000">
            <w:pPr>
              <w:pStyle w:val="Compact"/>
            </w:pPr>
            <w:r>
              <w:t>sci.med(585), sci.electronics(138)</w:t>
            </w:r>
          </w:p>
        </w:tc>
        <w:tc>
          <w:tcPr>
            <w:tcW w:w="1980" w:type="dxa"/>
          </w:tcPr>
          <w:p w14:paraId="0C0FC4BE" w14:textId="77777777" w:rsidR="002301CE" w:rsidRDefault="00000000">
            <w:pPr>
              <w:pStyle w:val="Compact"/>
            </w:pPr>
            <w:r>
              <w:t>Medical ✅</w:t>
            </w:r>
          </w:p>
        </w:tc>
      </w:tr>
      <w:tr w:rsidR="002301CE" w14:paraId="53AD8720" w14:textId="77777777">
        <w:tc>
          <w:tcPr>
            <w:tcW w:w="1980" w:type="dxa"/>
          </w:tcPr>
          <w:p w14:paraId="6C86ED9F" w14:textId="77777777" w:rsidR="002301CE" w:rsidRDefault="00000000">
            <w:pPr>
              <w:pStyle w:val="Compact"/>
            </w:pPr>
            <w:r>
              <w:t>14</w:t>
            </w:r>
          </w:p>
        </w:tc>
        <w:tc>
          <w:tcPr>
            <w:tcW w:w="1980" w:type="dxa"/>
          </w:tcPr>
          <w:p w14:paraId="0F56CCC0" w14:textId="77777777" w:rsidR="002301CE" w:rsidRDefault="00000000">
            <w:pPr>
              <w:pStyle w:val="Compact"/>
            </w:pPr>
            <w:r>
              <w:t>1343</w:t>
            </w:r>
          </w:p>
        </w:tc>
        <w:tc>
          <w:tcPr>
            <w:tcW w:w="1980" w:type="dxa"/>
          </w:tcPr>
          <w:p w14:paraId="0FF98917" w14:textId="77777777" w:rsidR="002301CE" w:rsidRDefault="00000000">
            <w:pPr>
              <w:pStyle w:val="Compact"/>
            </w:pPr>
            <w:r>
              <w:t>talk.politics.mideast(436), talk.politics.guns(196)</w:t>
            </w:r>
          </w:p>
        </w:tc>
        <w:tc>
          <w:tcPr>
            <w:tcW w:w="1980" w:type="dxa"/>
          </w:tcPr>
          <w:p w14:paraId="730CF8B1" w14:textId="77777777" w:rsidR="002301CE" w:rsidRDefault="00000000">
            <w:pPr>
              <w:pStyle w:val="Compact"/>
            </w:pPr>
            <w:r>
              <w:t>Politics ✅</w:t>
            </w:r>
          </w:p>
        </w:tc>
      </w:tr>
    </w:tbl>
    <w:p w14:paraId="4325B4F6" w14:textId="77777777" w:rsidR="002301CE" w:rsidRDefault="00000000">
      <w:pPr>
        <w:pStyle w:val="BodyText"/>
      </w:pPr>
      <w:r>
        <w:rPr>
          <w:b/>
          <w:bCs/>
        </w:rPr>
        <w:t>9 out of 14 clusters are semantically coherent</w:t>
      </w:r>
      <w:r>
        <w:t xml:space="preserve"> (marked ✅). Key observations:</w:t>
      </w:r>
    </w:p>
    <w:p w14:paraId="189C0F25" w14:textId="77777777" w:rsidR="002301C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Cluster 8</w:t>
      </w:r>
      <w:r>
        <w:t xml:space="preserve"> cleanly captures both hockey and baseball — the model found a </w:t>
      </w:r>
      <w:r>
        <w:rPr>
          <w:i/>
          <w:iCs/>
        </w:rPr>
        <w:t>sports</w:t>
      </w:r>
      <w:r>
        <w:t xml:space="preserve"> semantic cluster transcending the ground-truth category split</w:t>
      </w:r>
    </w:p>
    <w:p w14:paraId="35FDC6C0" w14:textId="77777777" w:rsidR="002301C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Cluster 4</w:t>
      </w:r>
      <w:r>
        <w:t xml:space="preserve"> isolates sci.space with high purity (49%) — space science vocabulary is semantically distinct enough to form its own cluster</w:t>
      </w:r>
    </w:p>
    <w:p w14:paraId="63BE7217" w14:textId="77777777" w:rsidR="002301C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Cluster 10</w:t>
      </w:r>
      <w:r>
        <w:t xml:space="preserve"> merges autos and motorcycles — correctly identifying these as the same semantic domain (motor vehicles) despite different ground-truth labels</w:t>
      </w:r>
    </w:p>
    <w:p w14:paraId="1C2BBAFE" w14:textId="77777777" w:rsidR="002301C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Cluster 13</w:t>
      </w:r>
      <w:r>
        <w:t xml:space="preserve"> is dominated by sci.med (58%) — medical vocabulary clusters tightly</w:t>
      </w:r>
    </w:p>
    <w:p w14:paraId="54B1658F" w14:textId="77777777" w:rsidR="002301CE" w:rsidRDefault="00000000">
      <w:pPr>
        <w:pStyle w:val="FirstParagraph"/>
      </w:pPr>
      <w:r>
        <w:rPr>
          <w:b/>
          <w:bCs/>
        </w:rPr>
        <w:t>Mixed clusters are expected and informative, not failures:</w:t>
      </w:r>
      <w:r>
        <w:t xml:space="preserve"> Cluster 3 mixing sci.crypt, sci.space, and talk.politics.guns likely reflects technically sophisticated posts that discuss encryption in the context of political rights (a common 1993 Usenet theme — the crypto wars). Cluster 6 mixing politics and Windows reflects posts about software piracy and intellectual property law. These mixed clusters validate NMF’s soft assignments — a hard clustering algorithm would be forced to pick one label, losing this nuance.</w:t>
      </w:r>
    </w:p>
    <w:p w14:paraId="3491FD23" w14:textId="77777777" w:rsidR="002301CE" w:rsidRDefault="00000000">
      <w:pPr>
        <w:pStyle w:val="Heading3"/>
      </w:pPr>
      <w:bookmarkStart w:id="11" w:name="X63d2c0d3e513b2b330b44bf9607ef810757af05"/>
      <w:bookmarkEnd w:id="10"/>
      <w:r>
        <w:t>Boundary Cases: Genuine Semantic Uncertainty</w:t>
      </w:r>
    </w:p>
    <w:p w14:paraId="5FA8E78D" w14:textId="77777777" w:rsidR="002301CE" w:rsidRDefault="00000000">
      <w:pPr>
        <w:pStyle w:val="FirstParagraph"/>
      </w:pPr>
      <w:r>
        <w:rPr>
          <w:b/>
          <w:bCs/>
        </w:rPr>
        <w:t>Corpus boundary examples:</w:t>
      </w:r>
    </w:p>
    <w:p w14:paraId="6DC80322" w14:textId="77777777" w:rsidR="002301CE" w:rsidRDefault="00000000">
      <w:pPr>
        <w:pStyle w:val="BodyText"/>
      </w:pPr>
      <w:r>
        <w:rPr>
          <w:b/>
          <w:bCs/>
        </w:rPr>
        <w:t>Doc 0:</w:t>
      </w:r>
      <w:r>
        <w:t xml:space="preserve"> - Category: </w:t>
      </w:r>
      <w:r>
        <w:rPr>
          <w:rStyle w:val="VerbatimChar"/>
        </w:rPr>
        <w:t>comp.windows.x</w:t>
      </w:r>
      <w:r>
        <w:t xml:space="preserve"> - Weights: cluster_12(0.24) + cluster_13(0.15) - Interpretation: A Windows post with enough technical content to partially load onto the medical/electronics cluster — likely a post about accessibility software</w:t>
      </w:r>
    </w:p>
    <w:p w14:paraId="2D2D134F" w14:textId="77777777" w:rsidR="002301CE" w:rsidRDefault="00000000">
      <w:pPr>
        <w:pStyle w:val="BodyText"/>
      </w:pPr>
      <w:r>
        <w:rPr>
          <w:b/>
          <w:bCs/>
        </w:rPr>
        <w:t>Doc 1:</w:t>
      </w:r>
      <w:r>
        <w:t xml:space="preserve"> - Category: </w:t>
      </w:r>
      <w:r>
        <w:rPr>
          <w:rStyle w:val="VerbatimChar"/>
        </w:rPr>
        <w:t>talk.politics.guns</w:t>
      </w:r>
      <w:r>
        <w:t xml:space="preserve"> - Weights: cluster_7(0.18) + cluster_6(0.15) - Interpretation: A gun politics post straddling cryptography and general politics — likely about encryption and gun ownership rights (a genuine 1993 overlap topic)</w:t>
      </w:r>
    </w:p>
    <w:p w14:paraId="354A7D2A" w14:textId="77777777" w:rsidR="002301CE" w:rsidRDefault="00000000">
      <w:pPr>
        <w:pStyle w:val="BodyText"/>
      </w:pPr>
      <w:r>
        <w:rPr>
          <w:b/>
          <w:bCs/>
        </w:rPr>
        <w:t>Live query boundary example:</w:t>
      </w:r>
      <w:r>
        <w:t xml:space="preserve"> The query pair </w:t>
      </w:r>
      <w:r>
        <w:rPr>
          <w:i/>
          <w:iCs/>
        </w:rPr>
        <w:t>“Should guns be allowed in church?”</w:t>
      </w:r>
      <w:r>
        <w:t xml:space="preserve"> vs </w:t>
      </w:r>
      <w:r>
        <w:rPr>
          <w:i/>
          <w:iCs/>
        </w:rPr>
        <w:t>“What does the Bible say about violence and weapons?”</w:t>
      </w:r>
      <w:r>
        <w:t xml:space="preserve"> scored similarity </w:t>
      </w:r>
      <w:r>
        <w:rPr>
          <w:b/>
          <w:bCs/>
        </w:rPr>
        <w:t>0.5017</w:t>
      </w:r>
      <w:r>
        <w:t xml:space="preserve"> — landing exactly on the boundary between religion and gun-politics semantic space. Neither query belongs cleanly to one cluster, which is the correct assessment.</w:t>
      </w:r>
    </w:p>
    <w:p w14:paraId="606AD0B6" w14:textId="77777777" w:rsidR="002301CE" w:rsidRDefault="00000000">
      <w:pPr>
        <w:pStyle w:val="Heading2"/>
      </w:pPr>
      <w:bookmarkStart w:id="12" w:name="part-3-semantic-cache"/>
      <w:bookmarkEnd w:id="6"/>
      <w:bookmarkEnd w:id="11"/>
      <w:r>
        <w:lastRenderedPageBreak/>
        <w:t>Part 3 — Semantic Cache</w:t>
      </w:r>
    </w:p>
    <w:p w14:paraId="7CD5B9EB" w14:textId="77777777" w:rsidR="002301CE" w:rsidRDefault="00000000">
      <w:pPr>
        <w:pStyle w:val="Heading3"/>
      </w:pPr>
      <w:bookmarkStart w:id="13" w:name="architecture-cluster-partitioned-storage"/>
      <w:r>
        <w:t>Architecture: Cluster-Partitioned Storage</w:t>
      </w:r>
    </w:p>
    <w:p w14:paraId="2E4A6A7A" w14:textId="77777777" w:rsidR="002301CE" w:rsidRDefault="00000000">
      <w:pPr>
        <w:pStyle w:val="FirstParagraph"/>
      </w:pPr>
      <w:r>
        <w:t xml:space="preserve">The cache is implemented as a pure Python </w:t>
      </w:r>
      <w:r>
        <w:rPr>
          <w:rStyle w:val="VerbatimChar"/>
        </w:rPr>
        <w:t>dict[cluster_id → list[CacheEntry]]</w:t>
      </w:r>
      <w:r>
        <w:t>. No Redis, Memcached, or any external caching library was used.</w:t>
      </w:r>
    </w:p>
    <w:p w14:paraId="77E398C4" w14:textId="77777777" w:rsidR="002301CE" w:rsidRDefault="00000000">
      <w:pPr>
        <w:pStyle w:val="BodyText"/>
      </w:pPr>
      <w:r>
        <w:rPr>
          <w:b/>
          <w:bCs/>
        </w:rPr>
        <w:t>Data structure:</w:t>
      </w:r>
    </w:p>
    <w:p w14:paraId="71689E39" w14:textId="77777777" w:rsidR="002301CE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cluster_id (</w:t>
      </w:r>
      <w:r>
        <w:rPr>
          <w:rStyle w:val="BuiltInTok"/>
        </w:rPr>
        <w:t>int</w:t>
      </w:r>
      <w:r>
        <w:rPr>
          <w:rStyle w:val="NormalTok"/>
        </w:rPr>
        <w:t>): [</w:t>
      </w:r>
      <w:r>
        <w:br/>
      </w:r>
      <w:r>
        <w:rPr>
          <w:rStyle w:val="NormalTok"/>
        </w:rPr>
        <w:t xml:space="preserve">        CacheEntry(</w:t>
      </w:r>
      <w:r>
        <w:br/>
      </w:r>
      <w:r>
        <w:rPr>
          <w:rStyle w:val="NormalTok"/>
        </w:rPr>
        <w:t xml:space="preserve">            query</w:t>
      </w:r>
      <w:r>
        <w:rPr>
          <w:rStyle w:val="OperatorTok"/>
        </w:rPr>
        <w:t>=</w:t>
      </w:r>
      <w:r>
        <w:rPr>
          <w:rStyle w:val="StringTok"/>
        </w:rPr>
        <w:t>"original query text"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embedding</w:t>
      </w:r>
      <w:r>
        <w:rPr>
          <w:rStyle w:val="OperatorTok"/>
        </w:rPr>
        <w:t>=</w:t>
      </w:r>
      <w:r>
        <w:rPr>
          <w:rStyle w:val="NormalTok"/>
        </w:rPr>
        <w:t xml:space="preserve">np.array(...),      </w:t>
      </w:r>
      <w:r>
        <w:rPr>
          <w:rStyle w:val="CommentTok"/>
        </w:rPr>
        <w:t># 384-dim, L2-normalised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>=</w:t>
      </w:r>
      <w:r>
        <w:rPr>
          <w:rStyle w:val="StringTok"/>
        </w:rPr>
        <w:t>"cached result text"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cluster_weights</w:t>
      </w:r>
      <w:r>
        <w:rPr>
          <w:rStyle w:val="OperatorTok"/>
        </w:rPr>
        <w:t>=</w:t>
      </w:r>
      <w:r>
        <w:rPr>
          <w:rStyle w:val="NormalTok"/>
        </w:rPr>
        <w:t xml:space="preserve">np.array(...) </w:t>
      </w:r>
      <w:r>
        <w:rPr>
          <w:rStyle w:val="CommentTok"/>
        </w:rPr>
        <w:t># soft NMF weights, sums to 1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>}</w:t>
      </w:r>
    </w:p>
    <w:p w14:paraId="558AD6D5" w14:textId="77777777" w:rsidR="002301CE" w:rsidRDefault="00000000">
      <w:pPr>
        <w:pStyle w:val="FirstParagraph"/>
      </w:pPr>
      <w:r>
        <w:rPr>
          <w:b/>
          <w:bCs/>
        </w:rPr>
        <w:t>Why cluster-partitioned?</w:t>
      </w:r>
    </w:p>
    <w:p w14:paraId="4A609965" w14:textId="77777777" w:rsidR="002301CE" w:rsidRDefault="00000000">
      <w:pPr>
        <w:pStyle w:val="BodyText"/>
      </w:pPr>
      <w:r>
        <w:t>A flat list requires O(n) cosine similarity scan for every lookup (n = cache size). Cluster partitioning reduces this to O(n/k):</w:t>
      </w:r>
    </w:p>
    <w:p w14:paraId="76E9A6BB" w14:textId="77777777" w:rsidR="002301CE" w:rsidRDefault="00000000">
      <w:pPr>
        <w:pStyle w:val="Compact"/>
        <w:numPr>
          <w:ilvl w:val="0"/>
          <w:numId w:val="3"/>
        </w:numPr>
      </w:pPr>
      <w:r>
        <w:t>New query arrives → assigned to top-2 clusters via NMF projection</w:t>
      </w:r>
    </w:p>
    <w:p w14:paraId="7CAE5B7A" w14:textId="77777777" w:rsidR="002301CE" w:rsidRDefault="00000000">
      <w:pPr>
        <w:pStyle w:val="Compact"/>
        <w:numPr>
          <w:ilvl w:val="0"/>
          <w:numId w:val="3"/>
        </w:numPr>
      </w:pPr>
      <w:r>
        <w:t>Only entries in those cluster buckets are searched</w:t>
      </w:r>
    </w:p>
    <w:p w14:paraId="47F847CA" w14:textId="77777777" w:rsidR="002301CE" w:rsidRDefault="00000000">
      <w:pPr>
        <w:pStyle w:val="Compact"/>
        <w:numPr>
          <w:ilvl w:val="0"/>
          <w:numId w:val="3"/>
        </w:numPr>
      </w:pPr>
      <w:r>
        <w:t>With k=15 clusters: ~15× speedup over flat scan</w:t>
      </w:r>
    </w:p>
    <w:p w14:paraId="1AE6DC96" w14:textId="77777777" w:rsidR="002301CE" w:rsidRDefault="00000000">
      <w:pPr>
        <w:pStyle w:val="Compact"/>
        <w:numPr>
          <w:ilvl w:val="0"/>
          <w:numId w:val="3"/>
        </w:numPr>
      </w:pPr>
      <w:r>
        <w:t>Speedup grows as cache scales — this is where Part 2 (clustering) does real work for Part 3 (caching). The cluster structure is not decorative.</w:t>
      </w:r>
    </w:p>
    <w:p w14:paraId="25A935EB" w14:textId="77777777" w:rsidR="002301CE" w:rsidRDefault="00000000">
      <w:pPr>
        <w:pStyle w:val="FirstParagraph"/>
      </w:pPr>
      <w:r>
        <w:rPr>
          <w:b/>
          <w:bCs/>
        </w:rPr>
        <w:t>Why search top-2 clusters?</w:t>
      </w:r>
    </w:p>
    <w:p w14:paraId="67864086" w14:textId="77777777" w:rsidR="002301CE" w:rsidRDefault="00000000">
      <w:pPr>
        <w:pStyle w:val="BodyText"/>
      </w:pPr>
      <w:r>
        <w:t>Boundary queries may not fit cleanly into one cluster. Searching the top-2 dominant clusters ensures boundary queries still find their nearest cached neighbours even when they straddle two semantic areas.</w:t>
      </w:r>
    </w:p>
    <w:p w14:paraId="246651D0" w14:textId="77777777" w:rsidR="002301CE" w:rsidRDefault="00000000">
      <w:pPr>
        <w:pStyle w:val="Heading3"/>
      </w:pPr>
      <w:bookmarkStart w:id="14" w:name="X61996eb0bd975fc609b5086c7be6294f5d1825d"/>
      <w:bookmarkEnd w:id="13"/>
      <w:r>
        <w:t>Similarity Metric: Cosine Similarity via Dot Product</w:t>
      </w:r>
    </w:p>
    <w:p w14:paraId="045D5914" w14:textId="77777777" w:rsidR="002301CE" w:rsidRDefault="00000000">
      <w:pPr>
        <w:pStyle w:val="FirstParagraph"/>
      </w:pPr>
      <w:r>
        <w:t>All embeddings are L2-normalised at encode time, so:</w:t>
      </w:r>
    </w:p>
    <w:p w14:paraId="0C2F16CE" w14:textId="77777777" w:rsidR="002301CE" w:rsidRDefault="00000000">
      <w:pPr>
        <w:pStyle w:val="SourceCode"/>
      </w:pPr>
      <w:r>
        <w:rPr>
          <w:rStyle w:val="VerbatimChar"/>
        </w:rPr>
        <w:t>cosine_similarity(a, b) = dot(a, b)   [when ||a|| = ||b|| = 1]</w:t>
      </w:r>
    </w:p>
    <w:p w14:paraId="058A9BB4" w14:textId="77777777" w:rsidR="002301CE" w:rsidRDefault="00000000">
      <w:pPr>
        <w:pStyle w:val="FirstParagraph"/>
      </w:pPr>
      <w:r>
        <w:t>O(384) per comparison. Cosine similarity is preferred over Euclidean distance because it is magnitude-invariant — “machine learning” and “MACHINE LEARNING” embed to vectors of different norms but the same direction, and score identically.</w:t>
      </w:r>
    </w:p>
    <w:p w14:paraId="31840B14" w14:textId="77777777" w:rsidR="002301CE" w:rsidRDefault="00000000">
      <w:pPr>
        <w:pStyle w:val="Heading3"/>
      </w:pPr>
      <w:bookmarkStart w:id="15" w:name="X5840b1552417ba581c7a13751604b228cd73c03"/>
      <w:bookmarkEnd w:id="14"/>
      <w:r>
        <w:lastRenderedPageBreak/>
        <w:t>Threshold Exploration: The Core Design Decision</w:t>
      </w:r>
    </w:p>
    <w:p w14:paraId="31A9CB11" w14:textId="77777777" w:rsidR="002301CE" w:rsidRDefault="00000000">
      <w:pPr>
        <w:pStyle w:val="FirstParagraph"/>
      </w:pPr>
      <w:r>
        <w:t xml:space="preserve">The similarity threshold τ determines what constitutes a cache hit. Real experiments conducted via the </w:t>
      </w:r>
      <w:r>
        <w:rPr>
          <w:rStyle w:val="VerbatimChar"/>
        </w:rPr>
        <w:t>/debug</w:t>
      </w:r>
      <w:r>
        <w:t xml:space="preserve"> endpoint: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2301CE" w14:paraId="4760E723" w14:textId="77777777" w:rsidTr="00230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14:paraId="59E02BFB" w14:textId="77777777" w:rsidR="002301CE" w:rsidRDefault="00000000">
            <w:pPr>
              <w:pStyle w:val="Compact"/>
            </w:pPr>
            <w:r>
              <w:t>Query 1</w:t>
            </w:r>
          </w:p>
        </w:tc>
        <w:tc>
          <w:tcPr>
            <w:tcW w:w="990" w:type="dxa"/>
          </w:tcPr>
          <w:p w14:paraId="0804301A" w14:textId="77777777" w:rsidR="002301CE" w:rsidRDefault="00000000">
            <w:pPr>
              <w:pStyle w:val="Compact"/>
            </w:pPr>
            <w:r>
              <w:t>Query 2</w:t>
            </w:r>
          </w:p>
        </w:tc>
        <w:tc>
          <w:tcPr>
            <w:tcW w:w="990" w:type="dxa"/>
          </w:tcPr>
          <w:p w14:paraId="23B608D9" w14:textId="77777777" w:rsidR="002301CE" w:rsidRDefault="00000000">
            <w:pPr>
              <w:pStyle w:val="Compact"/>
            </w:pPr>
            <w:r>
              <w:t>Similarity</w:t>
            </w:r>
          </w:p>
        </w:tc>
        <w:tc>
          <w:tcPr>
            <w:tcW w:w="990" w:type="dxa"/>
          </w:tcPr>
          <w:p w14:paraId="197E378A" w14:textId="77777777" w:rsidR="002301CE" w:rsidRDefault="00000000">
            <w:pPr>
              <w:pStyle w:val="Compact"/>
            </w:pPr>
            <w:r>
              <w:t>τ=0.50</w:t>
            </w:r>
          </w:p>
        </w:tc>
        <w:tc>
          <w:tcPr>
            <w:tcW w:w="990" w:type="dxa"/>
          </w:tcPr>
          <w:p w14:paraId="1A256048" w14:textId="77777777" w:rsidR="002301CE" w:rsidRDefault="00000000">
            <w:pPr>
              <w:pStyle w:val="Compact"/>
            </w:pPr>
            <w:r>
              <w:t>τ=0.65</w:t>
            </w:r>
          </w:p>
        </w:tc>
        <w:tc>
          <w:tcPr>
            <w:tcW w:w="990" w:type="dxa"/>
          </w:tcPr>
          <w:p w14:paraId="26EB7802" w14:textId="77777777" w:rsidR="002301CE" w:rsidRDefault="00000000">
            <w:pPr>
              <w:pStyle w:val="Compact"/>
            </w:pPr>
            <w:r>
              <w:t>τ=0.70</w:t>
            </w:r>
          </w:p>
        </w:tc>
        <w:tc>
          <w:tcPr>
            <w:tcW w:w="990" w:type="dxa"/>
          </w:tcPr>
          <w:p w14:paraId="3267B400" w14:textId="77777777" w:rsidR="002301CE" w:rsidRDefault="00000000">
            <w:pPr>
              <w:pStyle w:val="Compact"/>
            </w:pPr>
            <w:r>
              <w:t>τ=0.85</w:t>
            </w:r>
          </w:p>
        </w:tc>
        <w:tc>
          <w:tcPr>
            <w:tcW w:w="990" w:type="dxa"/>
          </w:tcPr>
          <w:p w14:paraId="4F714495" w14:textId="77777777" w:rsidR="002301CE" w:rsidRDefault="00000000">
            <w:pPr>
              <w:pStyle w:val="Compact"/>
            </w:pPr>
            <w:r>
              <w:t>Correct?</w:t>
            </w:r>
          </w:p>
        </w:tc>
      </w:tr>
      <w:tr w:rsidR="002301CE" w14:paraId="16A787E2" w14:textId="77777777">
        <w:tc>
          <w:tcPr>
            <w:tcW w:w="990" w:type="dxa"/>
          </w:tcPr>
          <w:p w14:paraId="6B900FD7" w14:textId="77777777" w:rsidR="002301CE" w:rsidRDefault="00000000">
            <w:pPr>
              <w:pStyle w:val="Compact"/>
            </w:pPr>
            <w:r>
              <w:t>symptoms of diabetes</w:t>
            </w:r>
          </w:p>
        </w:tc>
        <w:tc>
          <w:tcPr>
            <w:tcW w:w="990" w:type="dxa"/>
          </w:tcPr>
          <w:p w14:paraId="10BC9B0D" w14:textId="77777777" w:rsidR="002301CE" w:rsidRDefault="00000000">
            <w:pPr>
              <w:pStyle w:val="Compact"/>
            </w:pPr>
            <w:r>
              <w:t>high blood sugar</w:t>
            </w:r>
          </w:p>
        </w:tc>
        <w:tc>
          <w:tcPr>
            <w:tcW w:w="990" w:type="dxa"/>
          </w:tcPr>
          <w:p w14:paraId="2E950396" w14:textId="77777777" w:rsidR="002301CE" w:rsidRDefault="00000000">
            <w:pPr>
              <w:pStyle w:val="Compact"/>
            </w:pPr>
            <w:r>
              <w:t>0.7264</w:t>
            </w:r>
          </w:p>
        </w:tc>
        <w:tc>
          <w:tcPr>
            <w:tcW w:w="990" w:type="dxa"/>
          </w:tcPr>
          <w:p w14:paraId="25B75E5F" w14:textId="77777777" w:rsidR="002301CE" w:rsidRDefault="00000000">
            <w:pPr>
              <w:pStyle w:val="Compact"/>
            </w:pPr>
            <w:r>
              <w:t>✅ hit</w:t>
            </w:r>
          </w:p>
        </w:tc>
        <w:tc>
          <w:tcPr>
            <w:tcW w:w="990" w:type="dxa"/>
          </w:tcPr>
          <w:p w14:paraId="06AC23EE" w14:textId="77777777" w:rsidR="002301CE" w:rsidRDefault="00000000">
            <w:pPr>
              <w:pStyle w:val="Compact"/>
            </w:pPr>
            <w:r>
              <w:t>✅ hit</w:t>
            </w:r>
          </w:p>
        </w:tc>
        <w:tc>
          <w:tcPr>
            <w:tcW w:w="990" w:type="dxa"/>
          </w:tcPr>
          <w:p w14:paraId="14EB0488" w14:textId="77777777" w:rsidR="002301CE" w:rsidRDefault="00000000">
            <w:pPr>
              <w:pStyle w:val="Compact"/>
            </w:pPr>
            <w:r>
              <w:t>✅ hit</w:t>
            </w:r>
          </w:p>
        </w:tc>
        <w:tc>
          <w:tcPr>
            <w:tcW w:w="990" w:type="dxa"/>
          </w:tcPr>
          <w:p w14:paraId="1719892F" w14:textId="77777777" w:rsidR="002301CE" w:rsidRDefault="00000000">
            <w:pPr>
              <w:pStyle w:val="Compact"/>
            </w:pPr>
            <w:r>
              <w:t>❌ miss</w:t>
            </w:r>
          </w:p>
        </w:tc>
        <w:tc>
          <w:tcPr>
            <w:tcW w:w="990" w:type="dxa"/>
          </w:tcPr>
          <w:p w14:paraId="49B09741" w14:textId="77777777" w:rsidR="002301CE" w:rsidRDefault="00000000">
            <w:pPr>
              <w:pStyle w:val="Compact"/>
            </w:pPr>
            <w:r>
              <w:t>✅ should hit</w:t>
            </w:r>
          </w:p>
        </w:tc>
      </w:tr>
      <w:tr w:rsidR="002301CE" w14:paraId="3DA6F12D" w14:textId="77777777">
        <w:tc>
          <w:tcPr>
            <w:tcW w:w="990" w:type="dxa"/>
          </w:tcPr>
          <w:p w14:paraId="3414B8D4" w14:textId="77777777" w:rsidR="002301CE" w:rsidRDefault="00000000">
            <w:pPr>
              <w:pStyle w:val="Compact"/>
            </w:pPr>
            <w:r>
              <w:t>treat a headache</w:t>
            </w:r>
          </w:p>
        </w:tc>
        <w:tc>
          <w:tcPr>
            <w:tcW w:w="990" w:type="dxa"/>
          </w:tcPr>
          <w:p w14:paraId="1A035AAF" w14:textId="77777777" w:rsidR="002301CE" w:rsidRDefault="00000000">
            <w:pPr>
              <w:pStyle w:val="Compact"/>
            </w:pPr>
            <w:r>
              <w:t>medicine for head pain</w:t>
            </w:r>
          </w:p>
        </w:tc>
        <w:tc>
          <w:tcPr>
            <w:tcW w:w="990" w:type="dxa"/>
          </w:tcPr>
          <w:p w14:paraId="0DBAB1DC" w14:textId="77777777" w:rsidR="002301CE" w:rsidRDefault="00000000">
            <w:pPr>
              <w:pStyle w:val="Compact"/>
            </w:pPr>
            <w:r>
              <w:t>0.6946</w:t>
            </w:r>
          </w:p>
        </w:tc>
        <w:tc>
          <w:tcPr>
            <w:tcW w:w="990" w:type="dxa"/>
          </w:tcPr>
          <w:p w14:paraId="4E4606EF" w14:textId="77777777" w:rsidR="002301CE" w:rsidRDefault="00000000">
            <w:pPr>
              <w:pStyle w:val="Compact"/>
            </w:pPr>
            <w:r>
              <w:t>✅ hit</w:t>
            </w:r>
          </w:p>
        </w:tc>
        <w:tc>
          <w:tcPr>
            <w:tcW w:w="990" w:type="dxa"/>
          </w:tcPr>
          <w:p w14:paraId="6F84D9A2" w14:textId="77777777" w:rsidR="002301CE" w:rsidRDefault="00000000">
            <w:pPr>
              <w:pStyle w:val="Compact"/>
            </w:pPr>
            <w:r>
              <w:t>✅ hit</w:t>
            </w:r>
          </w:p>
        </w:tc>
        <w:tc>
          <w:tcPr>
            <w:tcW w:w="990" w:type="dxa"/>
          </w:tcPr>
          <w:p w14:paraId="569E21BF" w14:textId="77777777" w:rsidR="002301CE" w:rsidRDefault="00000000">
            <w:pPr>
              <w:pStyle w:val="Compact"/>
            </w:pPr>
            <w:r>
              <w:t>❌ miss</w:t>
            </w:r>
          </w:p>
        </w:tc>
        <w:tc>
          <w:tcPr>
            <w:tcW w:w="990" w:type="dxa"/>
          </w:tcPr>
          <w:p w14:paraId="0B818D02" w14:textId="77777777" w:rsidR="002301CE" w:rsidRDefault="00000000">
            <w:pPr>
              <w:pStyle w:val="Compact"/>
            </w:pPr>
            <w:r>
              <w:t>❌ miss</w:t>
            </w:r>
          </w:p>
        </w:tc>
        <w:tc>
          <w:tcPr>
            <w:tcW w:w="990" w:type="dxa"/>
          </w:tcPr>
          <w:p w14:paraId="040B396E" w14:textId="77777777" w:rsidR="002301CE" w:rsidRDefault="00000000">
            <w:pPr>
              <w:pStyle w:val="Compact"/>
            </w:pPr>
            <w:r>
              <w:t>✅ should hit</w:t>
            </w:r>
          </w:p>
        </w:tc>
      </w:tr>
      <w:tr w:rsidR="002301CE" w14:paraId="4509E7ED" w14:textId="77777777">
        <w:tc>
          <w:tcPr>
            <w:tcW w:w="990" w:type="dxa"/>
          </w:tcPr>
          <w:p w14:paraId="487F1860" w14:textId="77777777" w:rsidR="002301CE" w:rsidRDefault="00000000">
            <w:pPr>
              <w:pStyle w:val="Compact"/>
            </w:pPr>
            <w:r>
              <w:t>guns allowed in church</w:t>
            </w:r>
          </w:p>
        </w:tc>
        <w:tc>
          <w:tcPr>
            <w:tcW w:w="990" w:type="dxa"/>
          </w:tcPr>
          <w:p w14:paraId="4ED6EA39" w14:textId="77777777" w:rsidR="002301CE" w:rsidRDefault="00000000">
            <w:pPr>
              <w:pStyle w:val="Compact"/>
            </w:pPr>
            <w:r>
              <w:t>Bible on violence/weapons</w:t>
            </w:r>
          </w:p>
        </w:tc>
        <w:tc>
          <w:tcPr>
            <w:tcW w:w="990" w:type="dxa"/>
          </w:tcPr>
          <w:p w14:paraId="25E47443" w14:textId="77777777" w:rsidR="002301CE" w:rsidRDefault="00000000">
            <w:pPr>
              <w:pStyle w:val="Compact"/>
            </w:pPr>
            <w:r>
              <w:t>0.5017</w:t>
            </w:r>
          </w:p>
        </w:tc>
        <w:tc>
          <w:tcPr>
            <w:tcW w:w="990" w:type="dxa"/>
          </w:tcPr>
          <w:p w14:paraId="484CE2DD" w14:textId="77777777" w:rsidR="002301CE" w:rsidRDefault="00000000">
            <w:pPr>
              <w:pStyle w:val="Compact"/>
            </w:pPr>
            <w:r>
              <w:t>⚠️ false hit</w:t>
            </w:r>
          </w:p>
        </w:tc>
        <w:tc>
          <w:tcPr>
            <w:tcW w:w="990" w:type="dxa"/>
          </w:tcPr>
          <w:p w14:paraId="48A81EC9" w14:textId="77777777" w:rsidR="002301CE" w:rsidRDefault="00000000">
            <w:pPr>
              <w:pStyle w:val="Compact"/>
            </w:pPr>
            <w:r>
              <w:t>✅ miss</w:t>
            </w:r>
          </w:p>
        </w:tc>
        <w:tc>
          <w:tcPr>
            <w:tcW w:w="990" w:type="dxa"/>
          </w:tcPr>
          <w:p w14:paraId="74B1F170" w14:textId="77777777" w:rsidR="002301CE" w:rsidRDefault="00000000">
            <w:pPr>
              <w:pStyle w:val="Compact"/>
            </w:pPr>
            <w:r>
              <w:t>✅ miss</w:t>
            </w:r>
          </w:p>
        </w:tc>
        <w:tc>
          <w:tcPr>
            <w:tcW w:w="990" w:type="dxa"/>
          </w:tcPr>
          <w:p w14:paraId="69884F85" w14:textId="77777777" w:rsidR="002301CE" w:rsidRDefault="00000000">
            <w:pPr>
              <w:pStyle w:val="Compact"/>
            </w:pPr>
            <w:r>
              <w:t>✅ miss</w:t>
            </w:r>
          </w:p>
        </w:tc>
        <w:tc>
          <w:tcPr>
            <w:tcW w:w="990" w:type="dxa"/>
          </w:tcPr>
          <w:p w14:paraId="2D5F88A5" w14:textId="77777777" w:rsidR="002301CE" w:rsidRDefault="00000000">
            <w:pPr>
              <w:pStyle w:val="Compact"/>
            </w:pPr>
            <w:r>
              <w:t>✅ should miss</w:t>
            </w:r>
          </w:p>
        </w:tc>
      </w:tr>
      <w:tr w:rsidR="002301CE" w14:paraId="6FD00A15" w14:textId="77777777">
        <w:tc>
          <w:tcPr>
            <w:tcW w:w="990" w:type="dxa"/>
          </w:tcPr>
          <w:p w14:paraId="28133B9A" w14:textId="77777777" w:rsidR="002301CE" w:rsidRDefault="00000000">
            <w:pPr>
              <w:pStyle w:val="Compact"/>
            </w:pPr>
            <w:r>
              <w:t>Windows keeps crashing</w:t>
            </w:r>
          </w:p>
        </w:tc>
        <w:tc>
          <w:tcPr>
            <w:tcW w:w="990" w:type="dxa"/>
          </w:tcPr>
          <w:p w14:paraId="04E247E2" w14:textId="77777777" w:rsidR="002301CE" w:rsidRDefault="00000000">
            <w:pPr>
              <w:pStyle w:val="Compact"/>
            </w:pPr>
            <w:r>
              <w:t>fix blue screen of death</w:t>
            </w:r>
          </w:p>
        </w:tc>
        <w:tc>
          <w:tcPr>
            <w:tcW w:w="990" w:type="dxa"/>
          </w:tcPr>
          <w:p w14:paraId="77EC60C5" w14:textId="77777777" w:rsidR="002301CE" w:rsidRDefault="00000000">
            <w:pPr>
              <w:pStyle w:val="Compact"/>
            </w:pPr>
            <w:r>
              <w:t>0.4490</w:t>
            </w:r>
          </w:p>
        </w:tc>
        <w:tc>
          <w:tcPr>
            <w:tcW w:w="990" w:type="dxa"/>
          </w:tcPr>
          <w:p w14:paraId="42496432" w14:textId="77777777" w:rsidR="002301CE" w:rsidRDefault="00000000">
            <w:pPr>
              <w:pStyle w:val="Compact"/>
            </w:pPr>
            <w:r>
              <w:t>❌ miss</w:t>
            </w:r>
          </w:p>
        </w:tc>
        <w:tc>
          <w:tcPr>
            <w:tcW w:w="990" w:type="dxa"/>
          </w:tcPr>
          <w:p w14:paraId="1495AB1B" w14:textId="77777777" w:rsidR="002301CE" w:rsidRDefault="00000000">
            <w:pPr>
              <w:pStyle w:val="Compact"/>
            </w:pPr>
            <w:r>
              <w:t>❌ miss</w:t>
            </w:r>
          </w:p>
        </w:tc>
        <w:tc>
          <w:tcPr>
            <w:tcW w:w="990" w:type="dxa"/>
          </w:tcPr>
          <w:p w14:paraId="4CD1F596" w14:textId="77777777" w:rsidR="002301CE" w:rsidRDefault="00000000">
            <w:pPr>
              <w:pStyle w:val="Compact"/>
            </w:pPr>
            <w:r>
              <w:t>❌ miss</w:t>
            </w:r>
          </w:p>
        </w:tc>
        <w:tc>
          <w:tcPr>
            <w:tcW w:w="990" w:type="dxa"/>
          </w:tcPr>
          <w:p w14:paraId="2DC75FF9" w14:textId="77777777" w:rsidR="002301CE" w:rsidRDefault="00000000">
            <w:pPr>
              <w:pStyle w:val="Compact"/>
            </w:pPr>
            <w:r>
              <w:t>❌ miss</w:t>
            </w:r>
          </w:p>
        </w:tc>
        <w:tc>
          <w:tcPr>
            <w:tcW w:w="990" w:type="dxa"/>
          </w:tcPr>
          <w:p w14:paraId="54B99D2F" w14:textId="77777777" w:rsidR="002301CE" w:rsidRDefault="00000000">
            <w:pPr>
              <w:pStyle w:val="Compact"/>
            </w:pPr>
            <w:r>
              <w:t>✅ should miss</w:t>
            </w:r>
          </w:p>
        </w:tc>
      </w:tr>
      <w:tr w:rsidR="002301CE" w14:paraId="3F6FDC5A" w14:textId="77777777">
        <w:tc>
          <w:tcPr>
            <w:tcW w:w="990" w:type="dxa"/>
          </w:tcPr>
          <w:p w14:paraId="1B1FCB0E" w14:textId="77777777" w:rsidR="002301CE" w:rsidRDefault="00000000">
            <w:pPr>
              <w:pStyle w:val="Compact"/>
            </w:pPr>
            <w:r>
              <w:t>blue screen of death</w:t>
            </w:r>
          </w:p>
        </w:tc>
        <w:tc>
          <w:tcPr>
            <w:tcW w:w="990" w:type="dxa"/>
          </w:tcPr>
          <w:p w14:paraId="2DBDA2A4" w14:textId="77777777" w:rsidR="002301CE" w:rsidRDefault="00000000">
            <w:pPr>
              <w:pStyle w:val="Compact"/>
            </w:pPr>
            <w:r>
              <w:t>Bible on violence</w:t>
            </w:r>
          </w:p>
        </w:tc>
        <w:tc>
          <w:tcPr>
            <w:tcW w:w="990" w:type="dxa"/>
          </w:tcPr>
          <w:p w14:paraId="5F153D27" w14:textId="77777777" w:rsidR="002301CE" w:rsidRDefault="00000000">
            <w:pPr>
              <w:pStyle w:val="Compact"/>
            </w:pPr>
            <w:r>
              <w:t>-0.028</w:t>
            </w:r>
          </w:p>
        </w:tc>
        <w:tc>
          <w:tcPr>
            <w:tcW w:w="990" w:type="dxa"/>
          </w:tcPr>
          <w:p w14:paraId="4CD7D743" w14:textId="77777777" w:rsidR="002301CE" w:rsidRDefault="00000000">
            <w:pPr>
              <w:pStyle w:val="Compact"/>
            </w:pPr>
            <w:r>
              <w:t>❌ miss</w:t>
            </w:r>
          </w:p>
        </w:tc>
        <w:tc>
          <w:tcPr>
            <w:tcW w:w="990" w:type="dxa"/>
          </w:tcPr>
          <w:p w14:paraId="0F69F3DE" w14:textId="77777777" w:rsidR="002301CE" w:rsidRDefault="00000000">
            <w:pPr>
              <w:pStyle w:val="Compact"/>
            </w:pPr>
            <w:r>
              <w:t>❌ miss</w:t>
            </w:r>
          </w:p>
        </w:tc>
        <w:tc>
          <w:tcPr>
            <w:tcW w:w="990" w:type="dxa"/>
          </w:tcPr>
          <w:p w14:paraId="6EBD4CE9" w14:textId="77777777" w:rsidR="002301CE" w:rsidRDefault="00000000">
            <w:pPr>
              <w:pStyle w:val="Compact"/>
            </w:pPr>
            <w:r>
              <w:t>❌ miss</w:t>
            </w:r>
          </w:p>
        </w:tc>
        <w:tc>
          <w:tcPr>
            <w:tcW w:w="990" w:type="dxa"/>
          </w:tcPr>
          <w:p w14:paraId="6F3C6880" w14:textId="77777777" w:rsidR="002301CE" w:rsidRDefault="00000000">
            <w:pPr>
              <w:pStyle w:val="Compact"/>
            </w:pPr>
            <w:r>
              <w:t>❌ miss</w:t>
            </w:r>
          </w:p>
        </w:tc>
        <w:tc>
          <w:tcPr>
            <w:tcW w:w="990" w:type="dxa"/>
          </w:tcPr>
          <w:p w14:paraId="7B81D907" w14:textId="77777777" w:rsidR="002301CE" w:rsidRDefault="00000000">
            <w:pPr>
              <w:pStyle w:val="Compact"/>
            </w:pPr>
            <w:r>
              <w:t>✅ should miss</w:t>
            </w:r>
          </w:p>
        </w:tc>
      </w:tr>
    </w:tbl>
    <w:p w14:paraId="41653772" w14:textId="77777777" w:rsidR="002301CE" w:rsidRDefault="00000000">
      <w:pPr>
        <w:pStyle w:val="BodyText"/>
      </w:pPr>
      <w:r>
        <w:rPr>
          <w:b/>
          <w:bCs/>
        </w:rPr>
        <w:t>What each threshold reveals:</w:t>
      </w:r>
    </w:p>
    <w:p w14:paraId="630CE694" w14:textId="77777777" w:rsidR="002301CE" w:rsidRDefault="00000000">
      <w:pPr>
        <w:pStyle w:val="BodyText"/>
      </w:pPr>
      <w:r>
        <w:rPr>
          <w:b/>
          <w:bCs/>
        </w:rPr>
        <w:t>τ = 0.85</w:t>
      </w:r>
      <w:r>
        <w:t xml:space="preserve"> — Extremely strict. Even genuine paraphrases like diabetes/blood-sugar (0.726) miss. Produces very low hit rates. Only appropriate when wrong cached results are extremely costly.</w:t>
      </w:r>
    </w:p>
    <w:p w14:paraId="00F6B7A0" w14:textId="77777777" w:rsidR="002301CE" w:rsidRDefault="00000000">
      <w:pPr>
        <w:pStyle w:val="BodyText"/>
      </w:pPr>
      <w:r>
        <w:rPr>
          <w:b/>
          <w:bCs/>
        </w:rPr>
        <w:t>τ = 0.70</w:t>
      </w:r>
      <w:r>
        <w:t xml:space="preserve"> — Catches strong paraphrases but misses loose ones. The headache/head-pain pair (0.695) misses by just 0.005 — a false negative. The cache fails to recognise two questions that clearly mean the same thing.</w:t>
      </w:r>
    </w:p>
    <w:p w14:paraId="13EF3245" w14:textId="77777777" w:rsidR="002301CE" w:rsidRDefault="00000000">
      <w:pPr>
        <w:pStyle w:val="BodyText"/>
      </w:pPr>
      <w:r>
        <w:rPr>
          <w:b/>
          <w:bCs/>
        </w:rPr>
        <w:t>τ = 0.65</w:t>
      </w:r>
      <w:r>
        <w:t xml:space="preserve"> — Recommended. Catches all genuine paraphrases while correctly rejecting topically related but distinct questions: - guns/church boundary case (0.502) correctly rejected - Windows/blue-screen (0.449) correctly rejected — these are related symptoms but potentially different problems with different solutions</w:t>
      </w:r>
    </w:p>
    <w:p w14:paraId="5A683CEF" w14:textId="77777777" w:rsidR="002301CE" w:rsidRDefault="00000000">
      <w:pPr>
        <w:pStyle w:val="BodyText"/>
      </w:pPr>
      <w:r>
        <w:rPr>
          <w:b/>
          <w:bCs/>
        </w:rPr>
        <w:t>τ = 0.50</w:t>
      </w:r>
      <w:r>
        <w:t xml:space="preserve"> — Too loose. The guns/church pair (0.5017) triggers a false positive — returning a gun policy result for a Biblical theology question is incorrect. Topically adjacent questions in the same cluster start colliding at this level.</w:t>
      </w:r>
    </w:p>
    <w:p w14:paraId="6BF6872F" w14:textId="77777777" w:rsidR="002301CE" w:rsidRDefault="00000000">
      <w:pPr>
        <w:pStyle w:val="BodyText"/>
      </w:pPr>
      <w:r>
        <w:rPr>
          <w:b/>
          <w:bCs/>
        </w:rPr>
        <w:t>Conclusion:</w:t>
      </w:r>
      <w:r>
        <w:t xml:space="preserve"> τ = 0.65 is the optimal threshold.</w:t>
      </w:r>
    </w:p>
    <w:p w14:paraId="6BACFCE0" w14:textId="77777777" w:rsidR="002301CE" w:rsidRDefault="00000000">
      <w:pPr>
        <w:pStyle w:val="BodyText"/>
      </w:pPr>
      <w:r>
        <w:t xml:space="preserve">The key insight: similarity scores reveal the embedding model’s semantic granularity: - </w:t>
      </w:r>
      <w:r>
        <w:rPr>
          <w:b/>
          <w:bCs/>
        </w:rPr>
        <w:t>&gt; 0.65</w:t>
      </w:r>
      <w:r>
        <w:t xml:space="preserve">: True paraphrase — same question, different words → cache HIT - </w:t>
      </w:r>
      <w:r>
        <w:rPr>
          <w:b/>
          <w:bCs/>
        </w:rPr>
        <w:t>0.45–0.65</w:t>
      </w:r>
      <w:r>
        <w:t xml:space="preserve">: Same </w:t>
      </w:r>
      <w:r>
        <w:lastRenderedPageBreak/>
        <w:t xml:space="preserve">domain, different question → cache MISS (correct) - </w:t>
      </w:r>
      <w:r>
        <w:rPr>
          <w:b/>
          <w:bCs/>
        </w:rPr>
        <w:t>&lt; 0.45</w:t>
      </w:r>
      <w:r>
        <w:t xml:space="preserve">: Different topic entirely → cache MISS (correct) - </w:t>
      </w:r>
      <w:r>
        <w:rPr>
          <w:b/>
          <w:bCs/>
        </w:rPr>
        <w:t>Negative</w:t>
      </w:r>
      <w:r>
        <w:t>: Semantically orthogonal content → cache MISS (correct)</w:t>
      </w:r>
    </w:p>
    <w:p w14:paraId="666DFF4E" w14:textId="77777777" w:rsidR="002301CE" w:rsidRDefault="00000000">
      <w:pPr>
        <w:pStyle w:val="BodyText"/>
      </w:pPr>
      <w:r>
        <w:t>τ = 0.65 sits precisely at the boundary between the paraphrase zone and the topical-similarity zone — it is a meaningful threshold in semantic space, not an arbitrary hyperparameter.</w:t>
      </w:r>
    </w:p>
    <w:p w14:paraId="7C6FCE1E" w14:textId="77777777" w:rsidR="002301CE" w:rsidRDefault="00000000">
      <w:pPr>
        <w:pStyle w:val="Heading2"/>
      </w:pPr>
      <w:bookmarkStart w:id="16" w:name="part-4-fastapi-service"/>
      <w:bookmarkEnd w:id="12"/>
      <w:bookmarkEnd w:id="15"/>
      <w:r>
        <w:t xml:space="preserve">Part 4 — </w:t>
      </w:r>
      <w:proofErr w:type="spellStart"/>
      <w:r>
        <w:t>FastAPI</w:t>
      </w:r>
      <w:proofErr w:type="spellEnd"/>
      <w:r>
        <w:t xml:space="preserve"> Service</w:t>
      </w:r>
    </w:p>
    <w:p w14:paraId="68434776" w14:textId="77777777" w:rsidR="002301CE" w:rsidRDefault="00000000">
      <w:pPr>
        <w:pStyle w:val="Heading3"/>
      </w:pPr>
      <w:bookmarkStart w:id="17" w:name="endpoints"/>
      <w:r>
        <w:t>Endpoints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301CE" w14:paraId="43BD71F9" w14:textId="77777777" w:rsidTr="00230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8196FBA" w14:textId="77777777" w:rsidR="002301CE" w:rsidRDefault="00000000">
            <w:pPr>
              <w:pStyle w:val="Compact"/>
            </w:pPr>
            <w:r>
              <w:t>Endpoint</w:t>
            </w:r>
          </w:p>
        </w:tc>
        <w:tc>
          <w:tcPr>
            <w:tcW w:w="2640" w:type="dxa"/>
          </w:tcPr>
          <w:p w14:paraId="02E02810" w14:textId="77777777" w:rsidR="002301CE" w:rsidRDefault="00000000">
            <w:pPr>
              <w:pStyle w:val="Compact"/>
            </w:pPr>
            <w:r>
              <w:t>Method</w:t>
            </w:r>
          </w:p>
        </w:tc>
        <w:tc>
          <w:tcPr>
            <w:tcW w:w="2640" w:type="dxa"/>
          </w:tcPr>
          <w:p w14:paraId="6C6D9A18" w14:textId="77777777" w:rsidR="002301CE" w:rsidRDefault="00000000">
            <w:pPr>
              <w:pStyle w:val="Compact"/>
            </w:pPr>
            <w:r>
              <w:t>Function</w:t>
            </w:r>
          </w:p>
        </w:tc>
      </w:tr>
      <w:tr w:rsidR="002301CE" w14:paraId="7D1005F1" w14:textId="77777777">
        <w:tc>
          <w:tcPr>
            <w:tcW w:w="2640" w:type="dxa"/>
          </w:tcPr>
          <w:p w14:paraId="55CA338C" w14:textId="77777777" w:rsidR="002301CE" w:rsidRDefault="00000000">
            <w:pPr>
              <w:pStyle w:val="Compact"/>
            </w:pPr>
            <w:r>
              <w:rPr>
                <w:rStyle w:val="VerbatimChar"/>
              </w:rPr>
              <w:t>/query</w:t>
            </w:r>
          </w:p>
        </w:tc>
        <w:tc>
          <w:tcPr>
            <w:tcW w:w="2640" w:type="dxa"/>
          </w:tcPr>
          <w:p w14:paraId="492876BF" w14:textId="77777777" w:rsidR="002301CE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30606504" w14:textId="77777777" w:rsidR="002301CE" w:rsidRDefault="00000000">
            <w:pPr>
              <w:pStyle w:val="Compact"/>
            </w:pPr>
            <w:r>
              <w:t>Embed → cache lookup → ChromaDB on miss → store → return</w:t>
            </w:r>
          </w:p>
        </w:tc>
      </w:tr>
      <w:tr w:rsidR="002301CE" w14:paraId="61CDCE60" w14:textId="77777777">
        <w:tc>
          <w:tcPr>
            <w:tcW w:w="2640" w:type="dxa"/>
          </w:tcPr>
          <w:p w14:paraId="6AC0F74B" w14:textId="77777777" w:rsidR="002301CE" w:rsidRDefault="00000000">
            <w:pPr>
              <w:pStyle w:val="Compact"/>
            </w:pPr>
            <w:r>
              <w:rPr>
                <w:rStyle w:val="VerbatimChar"/>
              </w:rPr>
              <w:t>/cache/stats</w:t>
            </w:r>
          </w:p>
        </w:tc>
        <w:tc>
          <w:tcPr>
            <w:tcW w:w="2640" w:type="dxa"/>
          </w:tcPr>
          <w:p w14:paraId="07DBE51F" w14:textId="77777777" w:rsidR="002301CE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19F186D1" w14:textId="77777777" w:rsidR="002301CE" w:rsidRDefault="00000000">
            <w:pPr>
              <w:pStyle w:val="Compact"/>
            </w:pPr>
            <w:r>
              <w:t>Returns total_entries, hit_count, miss_count, hit_rate</w:t>
            </w:r>
          </w:p>
        </w:tc>
      </w:tr>
      <w:tr w:rsidR="002301CE" w14:paraId="570113A0" w14:textId="77777777">
        <w:tc>
          <w:tcPr>
            <w:tcW w:w="2640" w:type="dxa"/>
          </w:tcPr>
          <w:p w14:paraId="2F731989" w14:textId="77777777" w:rsidR="002301CE" w:rsidRDefault="00000000">
            <w:pPr>
              <w:pStyle w:val="Compact"/>
            </w:pPr>
            <w:r>
              <w:rPr>
                <w:rStyle w:val="VerbatimChar"/>
              </w:rPr>
              <w:t>/cache</w:t>
            </w:r>
          </w:p>
        </w:tc>
        <w:tc>
          <w:tcPr>
            <w:tcW w:w="2640" w:type="dxa"/>
          </w:tcPr>
          <w:p w14:paraId="6DA75C62" w14:textId="77777777" w:rsidR="002301CE" w:rsidRDefault="00000000">
            <w:pPr>
              <w:pStyle w:val="Compact"/>
            </w:pPr>
            <w:r>
              <w:t>DELETE</w:t>
            </w:r>
          </w:p>
        </w:tc>
        <w:tc>
          <w:tcPr>
            <w:tcW w:w="2640" w:type="dxa"/>
          </w:tcPr>
          <w:p w14:paraId="488FFD9C" w14:textId="77777777" w:rsidR="002301CE" w:rsidRDefault="00000000">
            <w:pPr>
              <w:pStyle w:val="Compact"/>
            </w:pPr>
            <w:r>
              <w:t>Flushes all cache entries and resets statistics</w:t>
            </w:r>
          </w:p>
        </w:tc>
      </w:tr>
      <w:tr w:rsidR="002301CE" w14:paraId="1A39A76C" w14:textId="77777777">
        <w:tc>
          <w:tcPr>
            <w:tcW w:w="2640" w:type="dxa"/>
          </w:tcPr>
          <w:p w14:paraId="5F5AC5AD" w14:textId="77777777" w:rsidR="002301CE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2640" w:type="dxa"/>
          </w:tcPr>
          <w:p w14:paraId="385E74E9" w14:textId="77777777" w:rsidR="002301CE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1AB7DA2D" w14:textId="77777777" w:rsidR="002301CE" w:rsidRDefault="00000000">
            <w:pPr>
              <w:pStyle w:val="Compact"/>
            </w:pPr>
            <w:r>
              <w:t>Health check — server status and index size</w:t>
            </w:r>
          </w:p>
        </w:tc>
      </w:tr>
      <w:tr w:rsidR="002301CE" w14:paraId="245554AD" w14:textId="77777777">
        <w:tc>
          <w:tcPr>
            <w:tcW w:w="2640" w:type="dxa"/>
          </w:tcPr>
          <w:p w14:paraId="30D8A11E" w14:textId="77777777" w:rsidR="002301CE" w:rsidRDefault="00000000">
            <w:pPr>
              <w:pStyle w:val="Compact"/>
            </w:pPr>
            <w:r>
              <w:rPr>
                <w:rStyle w:val="VerbatimChar"/>
              </w:rPr>
              <w:t>/debug</w:t>
            </w:r>
          </w:p>
        </w:tc>
        <w:tc>
          <w:tcPr>
            <w:tcW w:w="2640" w:type="dxa"/>
          </w:tcPr>
          <w:p w14:paraId="01A9CF4C" w14:textId="77777777" w:rsidR="002301CE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6A825074" w14:textId="77777777" w:rsidR="002301CE" w:rsidRDefault="00000000">
            <w:pPr>
              <w:pStyle w:val="Compact"/>
            </w:pPr>
            <w:r>
              <w:t>Exact similarity scores for cache analysis and threshold tuning</w:t>
            </w:r>
          </w:p>
        </w:tc>
      </w:tr>
    </w:tbl>
    <w:p w14:paraId="789E2A51" w14:textId="77777777" w:rsidR="002301CE" w:rsidRDefault="00000000">
      <w:pPr>
        <w:pStyle w:val="Heading3"/>
      </w:pPr>
      <w:bookmarkStart w:id="18" w:name="sample-responses"/>
      <w:bookmarkEnd w:id="17"/>
      <w:r>
        <w:t>Sample Responses</w:t>
      </w:r>
    </w:p>
    <w:p w14:paraId="66CA4B7A" w14:textId="77777777" w:rsidR="002301CE" w:rsidRDefault="00000000">
      <w:pPr>
        <w:pStyle w:val="FirstParagraph"/>
      </w:pPr>
      <w:r>
        <w:rPr>
          <w:b/>
          <w:bCs/>
        </w:rPr>
        <w:t>Cache miss:</w:t>
      </w:r>
    </w:p>
    <w:p w14:paraId="79BE7071" w14:textId="77777777" w:rsidR="002301CE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"query"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"What are the symptoms of diabetes?"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"cache_hit"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"matched_query"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"similarity_score"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"...(most relevant document)..."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"dominant_cluster"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br/>
      </w:r>
      <w:r>
        <w:rPr>
          <w:rStyle w:val="FunctionTok"/>
        </w:rPr>
        <w:t>}</w:t>
      </w:r>
    </w:p>
    <w:p w14:paraId="19EC9930" w14:textId="77777777" w:rsidR="002301CE" w:rsidRDefault="00000000">
      <w:pPr>
        <w:pStyle w:val="FirstParagraph"/>
      </w:pPr>
      <w:r>
        <w:rPr>
          <w:b/>
          <w:bCs/>
        </w:rPr>
        <w:t>Cache hit:</w:t>
      </w:r>
    </w:p>
    <w:p w14:paraId="24BD7CEA" w14:textId="77777777" w:rsidR="002301CE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"query"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"How do I know if I have high blood sugar?"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"cache_hit"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"matched_query"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"What are the symptoms of diabetes?"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"similarity_score"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</w:t>
      </w:r>
      <w:r>
        <w:rPr>
          <w:rStyle w:val="DecValTok"/>
        </w:rPr>
        <w:t>7264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"...(same cached result)..."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"dominant_cluster"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br/>
      </w:r>
      <w:r>
        <w:rPr>
          <w:rStyle w:val="FunctionTok"/>
        </w:rPr>
        <w:t>}</w:t>
      </w:r>
    </w:p>
    <w:p w14:paraId="146DD282" w14:textId="77777777" w:rsidR="002301CE" w:rsidRDefault="00000000">
      <w:pPr>
        <w:pStyle w:val="FirstParagraph"/>
      </w:pPr>
      <w:r>
        <w:rPr>
          <w:rStyle w:val="VerbatimChar"/>
        </w:rPr>
        <w:lastRenderedPageBreak/>
        <w:t>dominant_cluster</w:t>
      </w:r>
      <w:r>
        <w:t xml:space="preserve"> always reflects the current query’s NMF cluster assignment — consistent across both hits and misses.</w:t>
      </w:r>
    </w:p>
    <w:p w14:paraId="5431933A" w14:textId="77777777" w:rsidR="002301CE" w:rsidRDefault="00000000">
      <w:pPr>
        <w:pStyle w:val="Heading3"/>
      </w:pPr>
      <w:bookmarkStart w:id="19" w:name="state-management"/>
      <w:bookmarkEnd w:id="18"/>
      <w:r>
        <w:t>State Management</w:t>
      </w:r>
    </w:p>
    <w:p w14:paraId="0CE9F549" w14:textId="77777777" w:rsidR="002301CE" w:rsidRDefault="00000000">
      <w:pPr>
        <w:pStyle w:val="FirstParagraph"/>
      </w:pPr>
      <w:r>
        <w:t>All heavy objects are loaded once at startup via FastAPI’s lifespan context manager, avoiding the ~3-second model reload penalty on every request. The cache is intentionally in-memory and ephemeral — stale results should not persist across server restarts.</w:t>
      </w:r>
    </w:p>
    <w:p w14:paraId="0673A380" w14:textId="77777777" w:rsidR="002301CE" w:rsidRDefault="00000000">
      <w:pPr>
        <w:pStyle w:val="Heading3"/>
      </w:pPr>
      <w:bookmarkStart w:id="20" w:name="start-command"/>
      <w:bookmarkEnd w:id="19"/>
      <w:r>
        <w:t>Start Command</w:t>
      </w:r>
    </w:p>
    <w:p w14:paraId="1D541EE6" w14:textId="77777777" w:rsidR="002301CE" w:rsidRDefault="00000000">
      <w:pPr>
        <w:pStyle w:val="SourceCode"/>
      </w:pPr>
      <w:r>
        <w:rPr>
          <w:rStyle w:val="ExtensionTok"/>
        </w:rPr>
        <w:t>uvicorn</w:t>
      </w:r>
      <w:r>
        <w:rPr>
          <w:rStyle w:val="NormalTok"/>
        </w:rPr>
        <w:t xml:space="preserve"> main:app </w:t>
      </w:r>
      <w:r>
        <w:rPr>
          <w:rStyle w:val="AttributeTok"/>
        </w:rPr>
        <w:t>--host</w:t>
      </w:r>
      <w:r>
        <w:rPr>
          <w:rStyle w:val="NormalTok"/>
        </w:rPr>
        <w:t xml:space="preserve"> 0.0.0.0 </w:t>
      </w:r>
      <w:r>
        <w:rPr>
          <w:rStyle w:val="AttributeTok"/>
        </w:rPr>
        <w:t>--port</w:t>
      </w:r>
      <w:r>
        <w:rPr>
          <w:rStyle w:val="NormalTok"/>
        </w:rPr>
        <w:t xml:space="preserve"> 8000 </w:t>
      </w:r>
      <w:r>
        <w:rPr>
          <w:rStyle w:val="AttributeTok"/>
        </w:rPr>
        <w:t>--reload</w:t>
      </w:r>
    </w:p>
    <w:p w14:paraId="7F8D6886" w14:textId="77777777" w:rsidR="002301CE" w:rsidRDefault="00000000">
      <w:pPr>
        <w:pStyle w:val="Heading2"/>
      </w:pPr>
      <w:bookmarkStart w:id="21" w:name="bonus-docker"/>
      <w:bookmarkEnd w:id="16"/>
      <w:bookmarkEnd w:id="20"/>
      <w:r>
        <w:t>Bonus — Docker</w:t>
      </w:r>
    </w:p>
    <w:p w14:paraId="6EEFC880" w14:textId="77777777" w:rsidR="002301CE" w:rsidRDefault="00000000">
      <w:pPr>
        <w:pStyle w:val="SourceCode"/>
      </w:pPr>
      <w:r>
        <w:rPr>
          <w:rStyle w:val="CommentTok"/>
        </w:rPr>
        <w:t># Run setup.py first to generate embeddings, then: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up </w:t>
      </w:r>
      <w:r>
        <w:rPr>
          <w:rStyle w:val="AttributeTok"/>
        </w:rPr>
        <w:t>--build</w:t>
      </w:r>
    </w:p>
    <w:p w14:paraId="7FEBBF05" w14:textId="77777777" w:rsidR="002301CE" w:rsidRDefault="00000000">
      <w:pPr>
        <w:pStyle w:val="FirstParagraph"/>
      </w:pPr>
      <w:r>
        <w:t xml:space="preserve">The </w:t>
      </w:r>
      <w:r>
        <w:rPr>
          <w:rStyle w:val="VerbatimChar"/>
        </w:rPr>
        <w:t>embeddings/</w:t>
      </w:r>
      <w:r>
        <w:t xml:space="preserve"> directory is mounted as a volume so ChromaDB and the cluster model persist across container restarts without re-running the ~20 minute setup.</w:t>
      </w:r>
    </w:p>
    <w:p w14:paraId="120C3202" w14:textId="3173804F" w:rsidR="002301CE" w:rsidRDefault="002301CE"/>
    <w:p w14:paraId="78E72EB2" w14:textId="77777777" w:rsidR="002301CE" w:rsidRDefault="00000000">
      <w:pPr>
        <w:pStyle w:val="Heading2"/>
      </w:pPr>
      <w:bookmarkStart w:id="22" w:name="summary-of-all-design-decisions"/>
      <w:bookmarkEnd w:id="21"/>
      <w:r>
        <w:t>Summary of All Design Decisions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301CE" w14:paraId="01C7FD13" w14:textId="77777777" w:rsidTr="00EB0000">
        <w:tc>
          <w:tcPr>
            <w:tcW w:w="2640" w:type="dxa"/>
          </w:tcPr>
          <w:p w14:paraId="57F756CD" w14:textId="77777777" w:rsidR="002301CE" w:rsidRDefault="00000000">
            <w:pPr>
              <w:pStyle w:val="Compact"/>
            </w:pPr>
            <w:r>
              <w:t>Component</w:t>
            </w:r>
          </w:p>
        </w:tc>
        <w:tc>
          <w:tcPr>
            <w:tcW w:w="2640" w:type="dxa"/>
          </w:tcPr>
          <w:p w14:paraId="46C9E54B" w14:textId="77777777" w:rsidR="002301CE" w:rsidRDefault="00000000">
            <w:pPr>
              <w:pStyle w:val="Compact"/>
            </w:pPr>
            <w:r>
              <w:t>Choice</w:t>
            </w:r>
          </w:p>
        </w:tc>
        <w:tc>
          <w:tcPr>
            <w:tcW w:w="2640" w:type="dxa"/>
          </w:tcPr>
          <w:p w14:paraId="4A6E3A86" w14:textId="77777777" w:rsidR="002301CE" w:rsidRDefault="00000000">
            <w:pPr>
              <w:pStyle w:val="Compact"/>
            </w:pPr>
            <w:r>
              <w:t>Key Reason</w:t>
            </w:r>
          </w:p>
        </w:tc>
      </w:tr>
      <w:tr w:rsidR="002301CE" w14:paraId="2A7E039B" w14:textId="77777777" w:rsidTr="00EB0000">
        <w:tc>
          <w:tcPr>
            <w:tcW w:w="2640" w:type="dxa"/>
          </w:tcPr>
          <w:p w14:paraId="704485EF" w14:textId="77777777" w:rsidR="002301CE" w:rsidRDefault="00000000">
            <w:pPr>
              <w:pStyle w:val="Compact"/>
            </w:pPr>
            <w:r>
              <w:t>Preprocessing</w:t>
            </w:r>
          </w:p>
        </w:tc>
        <w:tc>
          <w:tcPr>
            <w:tcW w:w="2640" w:type="dxa"/>
          </w:tcPr>
          <w:p w14:paraId="0FD31F56" w14:textId="77777777" w:rsidR="002301CE" w:rsidRDefault="00000000">
            <w:pPr>
              <w:pStyle w:val="Compact"/>
            </w:pPr>
            <w:r>
              <w:t>Strip headers/quotes/footers, filter &lt;50 words</w:t>
            </w:r>
          </w:p>
        </w:tc>
        <w:tc>
          <w:tcPr>
            <w:tcW w:w="2640" w:type="dxa"/>
          </w:tcPr>
          <w:p w14:paraId="3165D3E0" w14:textId="77777777" w:rsidR="002301CE" w:rsidRDefault="00000000">
            <w:pPr>
              <w:pStyle w:val="Compact"/>
            </w:pPr>
            <w:r>
              <w:t>Remove metadata noise, keep semantic signal</w:t>
            </w:r>
          </w:p>
        </w:tc>
      </w:tr>
      <w:tr w:rsidR="002301CE" w14:paraId="087141BA" w14:textId="77777777" w:rsidTr="00EB0000">
        <w:tc>
          <w:tcPr>
            <w:tcW w:w="2640" w:type="dxa"/>
          </w:tcPr>
          <w:p w14:paraId="3F5D12DF" w14:textId="77777777" w:rsidR="002301CE" w:rsidRDefault="00000000">
            <w:pPr>
              <w:pStyle w:val="Compact"/>
            </w:pPr>
            <w:r>
              <w:t>Encoding</w:t>
            </w:r>
          </w:p>
        </w:tc>
        <w:tc>
          <w:tcPr>
            <w:tcW w:w="2640" w:type="dxa"/>
          </w:tcPr>
          <w:p w14:paraId="70A9CC60" w14:textId="77777777" w:rsidR="002301CE" w:rsidRDefault="00000000">
            <w:pPr>
              <w:pStyle w:val="Compact"/>
            </w:pPr>
            <w:r>
              <w:t>latin-1, no stemming</w:t>
            </w:r>
          </w:p>
        </w:tc>
        <w:tc>
          <w:tcPr>
            <w:tcW w:w="2640" w:type="dxa"/>
          </w:tcPr>
          <w:p w14:paraId="3D127723" w14:textId="77777777" w:rsidR="002301CE" w:rsidRDefault="00000000">
            <w:pPr>
              <w:pStyle w:val="Compact"/>
            </w:pPr>
            <w:r>
              <w:t>1993 files predate UTF-8; transformers handle morphology</w:t>
            </w:r>
          </w:p>
        </w:tc>
      </w:tr>
      <w:tr w:rsidR="002301CE" w14:paraId="7CB24DAD" w14:textId="77777777" w:rsidTr="00EB0000">
        <w:tc>
          <w:tcPr>
            <w:tcW w:w="2640" w:type="dxa"/>
          </w:tcPr>
          <w:p w14:paraId="7BF31F09" w14:textId="77777777" w:rsidR="002301CE" w:rsidRDefault="00000000">
            <w:pPr>
              <w:pStyle w:val="Compact"/>
            </w:pPr>
            <w:r>
              <w:t>Categories</w:t>
            </w:r>
          </w:p>
        </w:tc>
        <w:tc>
          <w:tcPr>
            <w:tcW w:w="2640" w:type="dxa"/>
          </w:tcPr>
          <w:p w14:paraId="38FA8B64" w14:textId="77777777" w:rsidR="002301CE" w:rsidRDefault="00000000">
            <w:pPr>
              <w:pStyle w:val="Compact"/>
            </w:pPr>
            <w:r>
              <w:t>Keep all 20</w:t>
            </w:r>
          </w:p>
        </w:tc>
        <w:tc>
          <w:tcPr>
            <w:tcW w:w="2640" w:type="dxa"/>
          </w:tcPr>
          <w:p w14:paraId="7EC23D30" w14:textId="77777777" w:rsidR="002301CE" w:rsidRDefault="00000000">
            <w:pPr>
              <w:pStyle w:val="Compact"/>
            </w:pPr>
            <w:r>
              <w:t>Overlapping categories are the interesting boundary cases</w:t>
            </w:r>
          </w:p>
        </w:tc>
      </w:tr>
      <w:tr w:rsidR="002301CE" w14:paraId="3115CA0D" w14:textId="77777777" w:rsidTr="00EB0000">
        <w:tc>
          <w:tcPr>
            <w:tcW w:w="2640" w:type="dxa"/>
          </w:tcPr>
          <w:p w14:paraId="5F5ACDC6" w14:textId="77777777" w:rsidR="002301CE" w:rsidRDefault="00000000">
            <w:pPr>
              <w:pStyle w:val="Compact"/>
            </w:pPr>
            <w:r>
              <w:t>Embedding model</w:t>
            </w:r>
          </w:p>
        </w:tc>
        <w:tc>
          <w:tcPr>
            <w:tcW w:w="2640" w:type="dxa"/>
          </w:tcPr>
          <w:p w14:paraId="3994FC5F" w14:textId="77777777" w:rsidR="002301CE" w:rsidRDefault="00000000">
            <w:pPr>
              <w:pStyle w:val="Compact"/>
            </w:pPr>
            <w:r>
              <w:t>all-MiniLM-L6-v2</w:t>
            </w:r>
          </w:p>
        </w:tc>
        <w:tc>
          <w:tcPr>
            <w:tcW w:w="2640" w:type="dxa"/>
          </w:tcPr>
          <w:p w14:paraId="23A2A161" w14:textId="77777777" w:rsidR="002301CE" w:rsidRDefault="00000000">
            <w:pPr>
              <w:pStyle w:val="Compact"/>
            </w:pPr>
            <w:r>
              <w:t>Best speed/quality trade-off for retrieval</w:t>
            </w:r>
          </w:p>
        </w:tc>
      </w:tr>
      <w:tr w:rsidR="002301CE" w14:paraId="5020F4B1" w14:textId="77777777" w:rsidTr="00EB0000">
        <w:tc>
          <w:tcPr>
            <w:tcW w:w="2640" w:type="dxa"/>
          </w:tcPr>
          <w:p w14:paraId="2BF516F6" w14:textId="77777777" w:rsidR="002301CE" w:rsidRDefault="00000000">
            <w:pPr>
              <w:pStyle w:val="Compact"/>
            </w:pPr>
            <w:r>
              <w:t>Vector store</w:t>
            </w:r>
          </w:p>
        </w:tc>
        <w:tc>
          <w:tcPr>
            <w:tcW w:w="2640" w:type="dxa"/>
          </w:tcPr>
          <w:p w14:paraId="747EA4B8" w14:textId="77777777" w:rsidR="002301CE" w:rsidRDefault="00000000">
            <w:pPr>
              <w:pStyle w:val="Compact"/>
            </w:pPr>
            <w:r>
              <w:t>ChromaDB</w:t>
            </w:r>
          </w:p>
        </w:tc>
        <w:tc>
          <w:tcPr>
            <w:tcW w:w="2640" w:type="dxa"/>
          </w:tcPr>
          <w:p w14:paraId="39822061" w14:textId="77777777" w:rsidR="002301CE" w:rsidRDefault="00000000">
            <w:pPr>
              <w:pStyle w:val="Compact"/>
            </w:pPr>
            <w:r>
              <w:t>Local, metadata filtering, cosine similarity built-in</w:t>
            </w:r>
          </w:p>
        </w:tc>
      </w:tr>
      <w:tr w:rsidR="002301CE" w14:paraId="2763572E" w14:textId="77777777" w:rsidTr="00EB0000">
        <w:tc>
          <w:tcPr>
            <w:tcW w:w="2640" w:type="dxa"/>
          </w:tcPr>
          <w:p w14:paraId="1B5800C5" w14:textId="77777777" w:rsidR="002301CE" w:rsidRDefault="00000000">
            <w:pPr>
              <w:pStyle w:val="Compact"/>
            </w:pPr>
            <w:r>
              <w:t>Clustering algorithm</w:t>
            </w:r>
          </w:p>
        </w:tc>
        <w:tc>
          <w:tcPr>
            <w:tcW w:w="2640" w:type="dxa"/>
          </w:tcPr>
          <w:p w14:paraId="1A225092" w14:textId="77777777" w:rsidR="002301CE" w:rsidRDefault="00000000">
            <w:pPr>
              <w:pStyle w:val="Compact"/>
            </w:pPr>
            <w:r>
              <w:t>NMF</w:t>
            </w:r>
          </w:p>
        </w:tc>
        <w:tc>
          <w:tcPr>
            <w:tcW w:w="2640" w:type="dxa"/>
          </w:tcPr>
          <w:p w14:paraId="3179C410" w14:textId="77777777" w:rsidR="002301CE" w:rsidRDefault="00000000">
            <w:pPr>
              <w:pStyle w:val="Compact"/>
            </w:pPr>
            <w:r>
              <w:t>Only algorithm producing true soft weight distributions</w:t>
            </w:r>
          </w:p>
        </w:tc>
      </w:tr>
      <w:tr w:rsidR="002301CE" w14:paraId="65AE3AD1" w14:textId="77777777" w:rsidTr="00EB0000">
        <w:tc>
          <w:tcPr>
            <w:tcW w:w="2640" w:type="dxa"/>
          </w:tcPr>
          <w:p w14:paraId="2914507C" w14:textId="77777777" w:rsidR="002301CE" w:rsidRDefault="00000000">
            <w:pPr>
              <w:pStyle w:val="Compact"/>
            </w:pPr>
            <w:r>
              <w:t>NMF shift</w:t>
            </w:r>
          </w:p>
        </w:tc>
        <w:tc>
          <w:tcPr>
            <w:tcW w:w="2640" w:type="dxa"/>
          </w:tcPr>
          <w:p w14:paraId="0B60778C" w14:textId="77777777" w:rsidR="002301CE" w:rsidRDefault="00000000">
            <w:pPr>
              <w:pStyle w:val="Compact"/>
            </w:pPr>
            <w:r>
              <w:t>Per-feature min (axis=0)</w:t>
            </w:r>
          </w:p>
        </w:tc>
        <w:tc>
          <w:tcPr>
            <w:tcW w:w="2640" w:type="dxa"/>
          </w:tcPr>
          <w:p w14:paraId="0ED6E8D0" w14:textId="77777777" w:rsidR="002301CE" w:rsidRDefault="00000000">
            <w:pPr>
              <w:pStyle w:val="Compact"/>
            </w:pPr>
            <w:r>
              <w:t>Preserves relative variance; global shift caused uneven clusters</w:t>
            </w:r>
          </w:p>
        </w:tc>
      </w:tr>
      <w:tr w:rsidR="002301CE" w14:paraId="61554D46" w14:textId="77777777" w:rsidTr="00EB0000">
        <w:tc>
          <w:tcPr>
            <w:tcW w:w="2640" w:type="dxa"/>
          </w:tcPr>
          <w:p w14:paraId="68135A29" w14:textId="77777777" w:rsidR="002301CE" w:rsidRDefault="00000000">
            <w:pPr>
              <w:pStyle w:val="Compact"/>
            </w:pPr>
            <w:r>
              <w:t>Number of clusters</w:t>
            </w:r>
          </w:p>
        </w:tc>
        <w:tc>
          <w:tcPr>
            <w:tcW w:w="2640" w:type="dxa"/>
          </w:tcPr>
          <w:p w14:paraId="4976C8DC" w14:textId="77777777" w:rsidR="002301CE" w:rsidRDefault="00000000">
            <w:pPr>
              <w:pStyle w:val="Compact"/>
            </w:pPr>
            <w:r>
              <w:t>k=15</w:t>
            </w:r>
          </w:p>
        </w:tc>
        <w:tc>
          <w:tcPr>
            <w:tcW w:w="2640" w:type="dxa"/>
          </w:tcPr>
          <w:p w14:paraId="6D048453" w14:textId="77777777" w:rsidR="002301CE" w:rsidRDefault="00000000">
            <w:pPr>
              <w:pStyle w:val="Compact"/>
            </w:pPr>
            <w:r>
              <w:t>Elbow analysis; smooth error curve reflects genuine topic overlap</w:t>
            </w:r>
          </w:p>
        </w:tc>
      </w:tr>
      <w:tr w:rsidR="002301CE" w14:paraId="3D150C8B" w14:textId="77777777" w:rsidTr="00EB0000">
        <w:tc>
          <w:tcPr>
            <w:tcW w:w="2640" w:type="dxa"/>
          </w:tcPr>
          <w:p w14:paraId="208270A4" w14:textId="77777777" w:rsidR="002301CE" w:rsidRDefault="00000000">
            <w:pPr>
              <w:pStyle w:val="Compact"/>
            </w:pPr>
            <w:r>
              <w:lastRenderedPageBreak/>
              <w:t>Cache structure</w:t>
            </w:r>
          </w:p>
        </w:tc>
        <w:tc>
          <w:tcPr>
            <w:tcW w:w="2640" w:type="dxa"/>
          </w:tcPr>
          <w:p w14:paraId="472800DF" w14:textId="77777777" w:rsidR="002301CE" w:rsidRDefault="00000000">
            <w:pPr>
              <w:pStyle w:val="Compact"/>
            </w:pPr>
            <w:r>
              <w:t>Cluster-partitioned dict</w:t>
            </w:r>
          </w:p>
        </w:tc>
        <w:tc>
          <w:tcPr>
            <w:tcW w:w="2640" w:type="dxa"/>
          </w:tcPr>
          <w:p w14:paraId="64B634D0" w14:textId="77777777" w:rsidR="002301CE" w:rsidRDefault="00000000">
            <w:pPr>
              <w:pStyle w:val="Compact"/>
            </w:pPr>
            <w:r>
              <w:t>O(n/k) lookup; clusters do real work beyond labelling</w:t>
            </w:r>
          </w:p>
        </w:tc>
      </w:tr>
      <w:tr w:rsidR="002301CE" w14:paraId="155F9C97" w14:textId="77777777" w:rsidTr="00EB0000">
        <w:tc>
          <w:tcPr>
            <w:tcW w:w="2640" w:type="dxa"/>
          </w:tcPr>
          <w:p w14:paraId="6B8F096F" w14:textId="77777777" w:rsidR="002301CE" w:rsidRDefault="00000000">
            <w:pPr>
              <w:pStyle w:val="Compact"/>
            </w:pPr>
            <w:r>
              <w:t>Similarity metric</w:t>
            </w:r>
          </w:p>
        </w:tc>
        <w:tc>
          <w:tcPr>
            <w:tcW w:w="2640" w:type="dxa"/>
          </w:tcPr>
          <w:p w14:paraId="6969D877" w14:textId="77777777" w:rsidR="002301CE" w:rsidRDefault="00000000">
            <w:pPr>
              <w:pStyle w:val="Compact"/>
            </w:pPr>
            <w:r>
              <w:t>Cosine via dot product</w:t>
            </w:r>
          </w:p>
        </w:tc>
        <w:tc>
          <w:tcPr>
            <w:tcW w:w="2640" w:type="dxa"/>
          </w:tcPr>
          <w:p w14:paraId="1CA231DD" w14:textId="77777777" w:rsidR="002301CE" w:rsidRDefault="00000000">
            <w:pPr>
              <w:pStyle w:val="Compact"/>
            </w:pPr>
            <w:r>
              <w:t>Magnitude-invariant, O(384) per comparison</w:t>
            </w:r>
          </w:p>
        </w:tc>
      </w:tr>
      <w:tr w:rsidR="002301CE" w14:paraId="4DECFB45" w14:textId="77777777" w:rsidTr="00EB0000">
        <w:tc>
          <w:tcPr>
            <w:tcW w:w="2640" w:type="dxa"/>
          </w:tcPr>
          <w:p w14:paraId="10071444" w14:textId="77777777" w:rsidR="002301CE" w:rsidRDefault="00000000">
            <w:pPr>
              <w:pStyle w:val="Compact"/>
            </w:pPr>
            <w:r>
              <w:t>Threshold</w:t>
            </w:r>
          </w:p>
        </w:tc>
        <w:tc>
          <w:tcPr>
            <w:tcW w:w="2640" w:type="dxa"/>
          </w:tcPr>
          <w:p w14:paraId="7AA12C26" w14:textId="77777777" w:rsidR="002301CE" w:rsidRDefault="00000000">
            <w:pPr>
              <w:pStyle w:val="Compact"/>
            </w:pPr>
            <w:r>
              <w:t>τ = 0.65</w:t>
            </w:r>
          </w:p>
        </w:tc>
        <w:tc>
          <w:tcPr>
            <w:tcW w:w="2640" w:type="dxa"/>
          </w:tcPr>
          <w:p w14:paraId="14279788" w14:textId="77777777" w:rsidR="002301CE" w:rsidRDefault="00000000">
            <w:pPr>
              <w:pStyle w:val="Compact"/>
            </w:pPr>
            <w:r>
              <w:t>Empirically validated — separates paraphrase zone from topical-similarity zone</w:t>
            </w:r>
          </w:p>
        </w:tc>
      </w:tr>
      <w:bookmarkEnd w:id="0"/>
      <w:bookmarkEnd w:id="22"/>
    </w:tbl>
    <w:p w14:paraId="17706F1E" w14:textId="77777777" w:rsidR="003337D9" w:rsidRDefault="003337D9"/>
    <w:sectPr w:rsidR="003337D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1BB2C" w14:textId="77777777" w:rsidR="003337D9" w:rsidRDefault="003337D9">
      <w:pPr>
        <w:spacing w:after="0"/>
      </w:pPr>
      <w:r>
        <w:separator/>
      </w:r>
    </w:p>
  </w:endnote>
  <w:endnote w:type="continuationSeparator" w:id="0">
    <w:p w14:paraId="3C9A95D0" w14:textId="77777777" w:rsidR="003337D9" w:rsidRDefault="003337D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49301" w14:textId="77777777" w:rsidR="003337D9" w:rsidRDefault="003337D9">
      <w:r>
        <w:separator/>
      </w:r>
    </w:p>
  </w:footnote>
  <w:footnote w:type="continuationSeparator" w:id="0">
    <w:p w14:paraId="4C9FE031" w14:textId="77777777" w:rsidR="003337D9" w:rsidRDefault="003337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86E0D4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9AE4DA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2085447809">
    <w:abstractNumId w:val="0"/>
  </w:num>
  <w:num w:numId="2" w16cid:durableId="1136681722">
    <w:abstractNumId w:val="1"/>
  </w:num>
  <w:num w:numId="3" w16cid:durableId="366024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01CE"/>
    <w:rsid w:val="002301CE"/>
    <w:rsid w:val="003337D9"/>
    <w:rsid w:val="00A57592"/>
    <w:rsid w:val="00EB0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689DA"/>
  <w15:docId w15:val="{55ECD742-2A7A-4061-B468-02B65CC6D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EB000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2477</Words>
  <Characters>15309</Characters>
  <Application>Microsoft Office Word</Application>
  <DocSecurity>0</DocSecurity>
  <Lines>612</Lines>
  <Paragraphs>378</Paragraphs>
  <ScaleCrop>false</ScaleCrop>
  <Company/>
  <LinksUpToDate>false</LinksUpToDate>
  <CharactersWithSpaces>17408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Ahanabha Basu</cp:lastModifiedBy>
  <cp:revision>2</cp:revision>
  <dcterms:created xsi:type="dcterms:W3CDTF">2026-03-07T10:47:00Z</dcterms:created>
  <dcterms:modified xsi:type="dcterms:W3CDTF">2026-03-07T10:51:00Z</dcterms:modified>
</cp:coreProperties>
</file>