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4F0F1F" w:rsidRPr="008F78D8" w:rsidTr="006D5D22">
        <w:trPr>
          <w:trHeight w:val="2181"/>
        </w:trPr>
        <w:tc>
          <w:tcPr>
            <w:tcW w:w="8856" w:type="dxa"/>
          </w:tcPr>
          <w:p w:rsidR="00FF232D" w:rsidRDefault="00CE14FD" w:rsidP="006A7D75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i/>
                <w:noProof/>
                <w:sz w:val="28"/>
                <w:szCs w:val="28"/>
              </w:rPr>
              <w:drawing>
                <wp:inline distT="0" distB="0" distL="0" distR="0" wp14:anchorId="3BB51E40" wp14:editId="2E564CAD">
                  <wp:extent cx="5505450" cy="762000"/>
                  <wp:effectExtent l="0" t="0" r="0" b="0"/>
                  <wp:docPr id="1" name="Picture 1" descr="FCC - News from the Federal Communications Commis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CC - News from the Federal Communications Commis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518" w:rsidRDefault="00426518" w:rsidP="00B57131">
            <w:pPr>
              <w:rPr>
                <w:b/>
                <w:bCs/>
              </w:rPr>
            </w:pPr>
          </w:p>
          <w:p w:rsidR="007A44F8" w:rsidRPr="008A3940" w:rsidRDefault="007A44F8" w:rsidP="00BB4E29">
            <w:pPr>
              <w:rPr>
                <w:b/>
                <w:bCs/>
                <w:sz w:val="22"/>
                <w:szCs w:val="22"/>
              </w:rPr>
            </w:pPr>
            <w:r w:rsidRPr="008A3940">
              <w:rPr>
                <w:b/>
                <w:bCs/>
                <w:sz w:val="22"/>
                <w:szCs w:val="22"/>
              </w:rPr>
              <w:t xml:space="preserve">Media Contact: </w:t>
            </w:r>
          </w:p>
          <w:p w:rsidR="007A44F8" w:rsidRPr="008A3940" w:rsidRDefault="002F3F25" w:rsidP="00BB4E2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Mark Wigfield</w:t>
            </w:r>
            <w:r w:rsidR="007A44F8" w:rsidRPr="008A3940">
              <w:rPr>
                <w:bCs/>
                <w:sz w:val="22"/>
                <w:szCs w:val="22"/>
              </w:rPr>
              <w:t xml:space="preserve">, </w:t>
            </w:r>
            <w:r w:rsidR="00AC0A38">
              <w:rPr>
                <w:bCs/>
                <w:sz w:val="22"/>
                <w:szCs w:val="22"/>
              </w:rPr>
              <w:t>(</w:t>
            </w:r>
            <w:r w:rsidR="007A44F8" w:rsidRPr="008A3940">
              <w:rPr>
                <w:bCs/>
                <w:sz w:val="22"/>
                <w:szCs w:val="22"/>
              </w:rPr>
              <w:t>202</w:t>
            </w:r>
            <w:r w:rsidR="00AC0A38">
              <w:rPr>
                <w:bCs/>
                <w:sz w:val="22"/>
                <w:szCs w:val="22"/>
              </w:rPr>
              <w:t xml:space="preserve">) </w:t>
            </w:r>
            <w:r>
              <w:rPr>
                <w:bCs/>
                <w:sz w:val="22"/>
                <w:szCs w:val="22"/>
              </w:rPr>
              <w:t>418-0253</w:t>
            </w:r>
          </w:p>
          <w:p w:rsidR="00FF232D" w:rsidRPr="008A3940" w:rsidRDefault="003D09A8" w:rsidP="00BB4E2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mark.wigfield</w:t>
            </w:r>
            <w:r w:rsidR="007A44F8" w:rsidRPr="008A3940">
              <w:rPr>
                <w:bCs/>
                <w:sz w:val="22"/>
                <w:szCs w:val="22"/>
              </w:rPr>
              <w:t>@fcc.gov</w:t>
            </w:r>
          </w:p>
          <w:p w:rsidR="007A44F8" w:rsidRPr="008A3940" w:rsidRDefault="007A44F8" w:rsidP="00BB4E29">
            <w:pPr>
              <w:rPr>
                <w:bCs/>
                <w:sz w:val="22"/>
                <w:szCs w:val="22"/>
              </w:rPr>
            </w:pPr>
          </w:p>
          <w:p w:rsidR="007A44F8" w:rsidRPr="008A3940" w:rsidRDefault="007A44F8" w:rsidP="00A73DDA">
            <w:pPr>
              <w:tabs>
                <w:tab w:val="left" w:pos="2655"/>
              </w:tabs>
              <w:rPr>
                <w:b/>
                <w:sz w:val="22"/>
                <w:szCs w:val="22"/>
              </w:rPr>
            </w:pPr>
            <w:r w:rsidRPr="008A3940">
              <w:rPr>
                <w:b/>
                <w:sz w:val="22"/>
                <w:szCs w:val="22"/>
              </w:rPr>
              <w:t>For Immediate Release</w:t>
            </w:r>
            <w:r w:rsidR="00A73DDA">
              <w:rPr>
                <w:b/>
                <w:sz w:val="22"/>
                <w:szCs w:val="22"/>
              </w:rPr>
              <w:tab/>
            </w:r>
          </w:p>
          <w:p w:rsidR="007A44F8" w:rsidRDefault="007A44F8" w:rsidP="00BB4E29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3D2A2C" w:rsidRDefault="000E049E" w:rsidP="00040127">
            <w:pPr>
              <w:tabs>
                <w:tab w:val="left" w:pos="8625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E049E">
              <w:rPr>
                <w:b/>
                <w:bCs/>
                <w:sz w:val="26"/>
                <w:szCs w:val="26"/>
              </w:rPr>
              <w:t xml:space="preserve">FCC </w:t>
            </w:r>
            <w:r w:rsidR="002F3F25">
              <w:rPr>
                <w:b/>
                <w:bCs/>
                <w:sz w:val="26"/>
                <w:szCs w:val="26"/>
              </w:rPr>
              <w:t xml:space="preserve">PROPOSES ENDING UTILITY-STYLE </w:t>
            </w:r>
          </w:p>
          <w:p w:rsidR="000E049E" w:rsidRDefault="002F3F25" w:rsidP="00040127">
            <w:pPr>
              <w:tabs>
                <w:tab w:val="left" w:pos="8625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REGULATION OF THE INTERNET</w:t>
            </w:r>
          </w:p>
          <w:p w:rsidR="003D2A2C" w:rsidRDefault="002F3F25" w:rsidP="00040127">
            <w:pPr>
              <w:tabs>
                <w:tab w:val="left" w:pos="8625"/>
              </w:tabs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First Step Toward </w:t>
            </w:r>
            <w:r w:rsidR="003E78D4">
              <w:rPr>
                <w:b/>
                <w:bCs/>
                <w:i/>
              </w:rPr>
              <w:t xml:space="preserve">Restoring </w:t>
            </w:r>
            <w:r>
              <w:rPr>
                <w:b/>
                <w:bCs/>
                <w:i/>
              </w:rPr>
              <w:t xml:space="preserve">Internet Freedom, Promoting </w:t>
            </w:r>
          </w:p>
          <w:p w:rsidR="00CC5E08" w:rsidRPr="008A3940" w:rsidRDefault="002F3F25" w:rsidP="00040127">
            <w:pPr>
              <w:tabs>
                <w:tab w:val="left" w:pos="8625"/>
              </w:tabs>
              <w:jc w:val="center"/>
              <w:rPr>
                <w:i/>
              </w:rPr>
            </w:pPr>
            <w:r>
              <w:rPr>
                <w:b/>
                <w:bCs/>
                <w:i/>
              </w:rPr>
              <w:t>Investment, Innovation &amp; Choice</w:t>
            </w:r>
          </w:p>
          <w:p w:rsidR="00F61155" w:rsidRPr="006B0A70" w:rsidRDefault="00F228ED" w:rsidP="00BB4E29">
            <w:pPr>
              <w:tabs>
                <w:tab w:val="left" w:pos="8625"/>
              </w:tabs>
              <w:jc w:val="center"/>
              <w:rPr>
                <w:i/>
                <w:color w:val="F2F2F2" w:themeColor="background1" w:themeShade="F2"/>
                <w:sz w:val="28"/>
              </w:rPr>
            </w:pPr>
            <w:r w:rsidRPr="006B0A70">
              <w:rPr>
                <w:b/>
                <w:bCs/>
                <w:i/>
                <w:sz w:val="28"/>
                <w:szCs w:val="32"/>
              </w:rPr>
              <w:t xml:space="preserve">  </w:t>
            </w:r>
            <w:r w:rsidRPr="006B0A70">
              <w:rPr>
                <w:b/>
                <w:bCs/>
                <w:i/>
                <w:color w:val="F2F2F2" w:themeColor="background1" w:themeShade="F2"/>
                <w:sz w:val="28"/>
                <w:szCs w:val="32"/>
              </w:rPr>
              <w:t>--</w:t>
            </w:r>
            <w:r w:rsidR="00347716" w:rsidRPr="006B0A70">
              <w:rPr>
                <w:b/>
                <w:bCs/>
                <w:i/>
                <w:color w:val="F2F2F2" w:themeColor="background1" w:themeShade="F2"/>
                <w:sz w:val="28"/>
                <w:szCs w:val="32"/>
              </w:rPr>
              <w:t xml:space="preserve"> </w:t>
            </w:r>
          </w:p>
          <w:p w:rsidR="00BD19E8" w:rsidRDefault="00FF1C0B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  <w:r w:rsidRPr="008A3940">
              <w:rPr>
                <w:sz w:val="22"/>
                <w:szCs w:val="22"/>
              </w:rPr>
              <w:t xml:space="preserve">WASHINGTON, </w:t>
            </w:r>
            <w:r w:rsidR="002F3F25">
              <w:rPr>
                <w:sz w:val="22"/>
                <w:szCs w:val="22"/>
              </w:rPr>
              <w:t>May 18</w:t>
            </w:r>
            <w:r w:rsidR="0070589A">
              <w:rPr>
                <w:sz w:val="22"/>
                <w:szCs w:val="22"/>
              </w:rPr>
              <w:t>, 2017</w:t>
            </w:r>
            <w:r w:rsidR="002B1013" w:rsidRPr="008A3940">
              <w:rPr>
                <w:sz w:val="22"/>
                <w:szCs w:val="22"/>
              </w:rPr>
              <w:t xml:space="preserve"> – </w:t>
            </w:r>
            <w:r w:rsidR="000E049E" w:rsidRPr="000E049E">
              <w:rPr>
                <w:sz w:val="22"/>
                <w:szCs w:val="22"/>
              </w:rPr>
              <w:t>The Federal Communications Commission today</w:t>
            </w:r>
            <w:r w:rsidR="002F3F25">
              <w:rPr>
                <w:sz w:val="22"/>
                <w:szCs w:val="22"/>
              </w:rPr>
              <w:t xml:space="preserve"> t</w:t>
            </w:r>
            <w:r w:rsidR="007B269E">
              <w:rPr>
                <w:sz w:val="22"/>
                <w:szCs w:val="22"/>
              </w:rPr>
              <w:t>o</w:t>
            </w:r>
            <w:r w:rsidR="002F3F25">
              <w:rPr>
                <w:sz w:val="22"/>
                <w:szCs w:val="22"/>
              </w:rPr>
              <w:t>o</w:t>
            </w:r>
            <w:r w:rsidR="007B269E">
              <w:rPr>
                <w:sz w:val="22"/>
                <w:szCs w:val="22"/>
              </w:rPr>
              <w:t>k</w:t>
            </w:r>
            <w:r w:rsidR="002F3F25">
              <w:rPr>
                <w:sz w:val="22"/>
                <w:szCs w:val="22"/>
              </w:rPr>
              <w:t xml:space="preserve"> </w:t>
            </w:r>
            <w:r w:rsidR="00E14788">
              <w:rPr>
                <w:sz w:val="22"/>
                <w:szCs w:val="22"/>
              </w:rPr>
              <w:t xml:space="preserve">the </w:t>
            </w:r>
            <w:r w:rsidR="002F3F25">
              <w:rPr>
                <w:sz w:val="22"/>
                <w:szCs w:val="22"/>
              </w:rPr>
              <w:t>first step toward</w:t>
            </w:r>
            <w:r w:rsidR="007B269E">
              <w:rPr>
                <w:sz w:val="22"/>
                <w:szCs w:val="22"/>
              </w:rPr>
              <w:t xml:space="preserve"> </w:t>
            </w:r>
            <w:r w:rsidR="003E78D4">
              <w:rPr>
                <w:sz w:val="22"/>
                <w:szCs w:val="22"/>
              </w:rPr>
              <w:t>restoring</w:t>
            </w:r>
            <w:r w:rsidR="007B269E">
              <w:rPr>
                <w:sz w:val="22"/>
                <w:szCs w:val="22"/>
              </w:rPr>
              <w:t xml:space="preserve"> Internet freedom and promoting infrastructure investment, innovation</w:t>
            </w:r>
            <w:r w:rsidR="00C71EE3">
              <w:rPr>
                <w:sz w:val="22"/>
                <w:szCs w:val="22"/>
              </w:rPr>
              <w:t>,</w:t>
            </w:r>
            <w:r w:rsidR="007B269E">
              <w:rPr>
                <w:sz w:val="22"/>
                <w:szCs w:val="22"/>
              </w:rPr>
              <w:t xml:space="preserve"> and choice by proposing to end utility-style regulation of </w:t>
            </w:r>
            <w:r w:rsidR="008804EB">
              <w:rPr>
                <w:sz w:val="22"/>
                <w:szCs w:val="22"/>
              </w:rPr>
              <w:t xml:space="preserve">broadband Internet </w:t>
            </w:r>
            <w:r w:rsidR="00776266">
              <w:rPr>
                <w:sz w:val="22"/>
                <w:szCs w:val="22"/>
              </w:rPr>
              <w:t>access service</w:t>
            </w:r>
            <w:r w:rsidR="007B269E">
              <w:rPr>
                <w:sz w:val="22"/>
                <w:szCs w:val="22"/>
              </w:rPr>
              <w:t>.</w:t>
            </w:r>
          </w:p>
          <w:p w:rsidR="007B269E" w:rsidRDefault="007B269E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</w:p>
          <w:p w:rsidR="00F523DD" w:rsidRDefault="007B269E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 Notice of Proposed Rulemaking, the FCC </w:t>
            </w:r>
            <w:r w:rsidR="006841F3">
              <w:rPr>
                <w:sz w:val="22"/>
                <w:szCs w:val="22"/>
              </w:rPr>
              <w:t xml:space="preserve">proposes </w:t>
            </w:r>
            <w:r w:rsidR="00187F14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 xml:space="preserve">return to the bipartisan </w:t>
            </w:r>
            <w:r w:rsidR="00D2438F">
              <w:rPr>
                <w:sz w:val="22"/>
                <w:szCs w:val="22"/>
              </w:rPr>
              <w:t>framework</w:t>
            </w:r>
            <w:r>
              <w:rPr>
                <w:sz w:val="22"/>
                <w:szCs w:val="22"/>
              </w:rPr>
              <w:t xml:space="preserve"> </w:t>
            </w:r>
            <w:r w:rsidR="00B617FF">
              <w:rPr>
                <w:sz w:val="22"/>
                <w:szCs w:val="22"/>
              </w:rPr>
              <w:t xml:space="preserve">that </w:t>
            </w:r>
            <w:r w:rsidR="00187F14">
              <w:rPr>
                <w:sz w:val="22"/>
                <w:szCs w:val="22"/>
              </w:rPr>
              <w:t>preserved</w:t>
            </w:r>
            <w:r w:rsidR="00B617FF">
              <w:rPr>
                <w:sz w:val="22"/>
                <w:szCs w:val="22"/>
              </w:rPr>
              <w:t xml:space="preserve"> a</w:t>
            </w:r>
            <w:r w:rsidR="00F523DD">
              <w:rPr>
                <w:sz w:val="22"/>
                <w:szCs w:val="22"/>
              </w:rPr>
              <w:t xml:space="preserve"> </w:t>
            </w:r>
            <w:r w:rsidR="00E14788">
              <w:rPr>
                <w:sz w:val="22"/>
                <w:szCs w:val="22"/>
              </w:rPr>
              <w:t xml:space="preserve">flourishing </w:t>
            </w:r>
            <w:r w:rsidR="00F523DD">
              <w:rPr>
                <w:sz w:val="22"/>
                <w:szCs w:val="22"/>
              </w:rPr>
              <w:t xml:space="preserve">free and open Internet </w:t>
            </w:r>
            <w:r w:rsidR="001172F0">
              <w:rPr>
                <w:sz w:val="22"/>
                <w:szCs w:val="22"/>
              </w:rPr>
              <w:t>for almost 20</w:t>
            </w:r>
            <w:r w:rsidR="00B617FF">
              <w:rPr>
                <w:sz w:val="22"/>
                <w:szCs w:val="22"/>
              </w:rPr>
              <w:t xml:space="preserve"> years</w:t>
            </w:r>
            <w:r w:rsidR="00E14788">
              <w:rPr>
                <w:sz w:val="22"/>
                <w:szCs w:val="22"/>
              </w:rPr>
              <w:t>.</w:t>
            </w:r>
            <w:r w:rsidR="00B617FF">
              <w:rPr>
                <w:sz w:val="22"/>
                <w:szCs w:val="22"/>
              </w:rPr>
              <w:t xml:space="preserve"> </w:t>
            </w:r>
            <w:r w:rsidR="00E14788">
              <w:rPr>
                <w:sz w:val="22"/>
                <w:szCs w:val="22"/>
              </w:rPr>
              <w:t xml:space="preserve"> </w:t>
            </w:r>
            <w:r w:rsidR="008B7162">
              <w:rPr>
                <w:sz w:val="22"/>
                <w:szCs w:val="22"/>
              </w:rPr>
              <w:t>First, t</w:t>
            </w:r>
            <w:r w:rsidR="00E14788">
              <w:rPr>
                <w:sz w:val="22"/>
                <w:szCs w:val="22"/>
              </w:rPr>
              <w:t>he Notice proposes</w:t>
            </w:r>
            <w:r w:rsidR="00187F14">
              <w:rPr>
                <w:sz w:val="22"/>
                <w:szCs w:val="22"/>
              </w:rPr>
              <w:t xml:space="preserve"> to</w:t>
            </w:r>
            <w:r w:rsidR="00E14788">
              <w:rPr>
                <w:sz w:val="22"/>
                <w:szCs w:val="22"/>
              </w:rPr>
              <w:t xml:space="preserve"> </w:t>
            </w:r>
            <w:r w:rsidR="007F1135">
              <w:rPr>
                <w:sz w:val="22"/>
                <w:szCs w:val="22"/>
              </w:rPr>
              <w:t xml:space="preserve">reverse </w:t>
            </w:r>
            <w:r w:rsidR="00E14788">
              <w:rPr>
                <w:sz w:val="22"/>
                <w:szCs w:val="22"/>
              </w:rPr>
              <w:t xml:space="preserve">the </w:t>
            </w:r>
            <w:r w:rsidR="00F523DD">
              <w:rPr>
                <w:sz w:val="22"/>
                <w:szCs w:val="22"/>
              </w:rPr>
              <w:t>FCC</w:t>
            </w:r>
            <w:r w:rsidR="00E14788">
              <w:rPr>
                <w:sz w:val="22"/>
                <w:szCs w:val="22"/>
              </w:rPr>
              <w:t>’s 2015 decision to</w:t>
            </w:r>
            <w:r w:rsidR="00F523DD">
              <w:rPr>
                <w:sz w:val="22"/>
                <w:szCs w:val="22"/>
              </w:rPr>
              <w:t xml:space="preserve"> impose heavy-handed Title II </w:t>
            </w:r>
            <w:r w:rsidR="00E14788">
              <w:rPr>
                <w:sz w:val="22"/>
                <w:szCs w:val="22"/>
              </w:rPr>
              <w:t>utility-style government</w:t>
            </w:r>
            <w:r w:rsidR="00F523DD">
              <w:rPr>
                <w:sz w:val="22"/>
                <w:szCs w:val="22"/>
              </w:rPr>
              <w:t xml:space="preserve"> </w:t>
            </w:r>
            <w:r w:rsidR="00E14788">
              <w:rPr>
                <w:sz w:val="22"/>
                <w:szCs w:val="22"/>
              </w:rPr>
              <w:t>regulation o</w:t>
            </w:r>
            <w:r w:rsidR="00F945EC">
              <w:rPr>
                <w:sz w:val="22"/>
                <w:szCs w:val="22"/>
              </w:rPr>
              <w:t>n</w:t>
            </w:r>
            <w:r w:rsidR="00F523DD">
              <w:rPr>
                <w:sz w:val="22"/>
                <w:szCs w:val="22"/>
              </w:rPr>
              <w:t xml:space="preserve"> </w:t>
            </w:r>
            <w:r w:rsidR="00E14788">
              <w:rPr>
                <w:sz w:val="22"/>
                <w:szCs w:val="22"/>
              </w:rPr>
              <w:t>Internet service providers (ISPs) and</w:t>
            </w:r>
            <w:r w:rsidR="00F523DD">
              <w:rPr>
                <w:sz w:val="22"/>
                <w:szCs w:val="22"/>
              </w:rPr>
              <w:t xml:space="preserve"> return to the </w:t>
            </w:r>
            <w:r w:rsidR="00E14788">
              <w:rPr>
                <w:sz w:val="22"/>
                <w:szCs w:val="22"/>
              </w:rPr>
              <w:t xml:space="preserve">longstanding, successful </w:t>
            </w:r>
            <w:r w:rsidR="00F523DD">
              <w:rPr>
                <w:sz w:val="22"/>
                <w:szCs w:val="22"/>
              </w:rPr>
              <w:t xml:space="preserve">light-touch framework under </w:t>
            </w:r>
            <w:r>
              <w:rPr>
                <w:sz w:val="22"/>
                <w:szCs w:val="22"/>
              </w:rPr>
              <w:t>Ti</w:t>
            </w:r>
            <w:r w:rsidR="00F523DD">
              <w:rPr>
                <w:sz w:val="22"/>
                <w:szCs w:val="22"/>
              </w:rPr>
              <w:t>tle I of the Communications Act.</w:t>
            </w:r>
          </w:p>
          <w:p w:rsidR="00E236F2" w:rsidRDefault="00E236F2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</w:p>
          <w:p w:rsidR="007B269E" w:rsidRDefault="00E236F2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Second, the </w:t>
            </w:r>
            <w:r w:rsidR="00D2438F">
              <w:rPr>
                <w:sz w:val="22"/>
                <w:szCs w:val="22"/>
              </w:rPr>
              <w:t xml:space="preserve">Notice </w:t>
            </w:r>
            <w:r>
              <w:rPr>
                <w:sz w:val="22"/>
                <w:szCs w:val="22"/>
              </w:rPr>
              <w:t>proposes to return to the Commission’s original classification of mobile broadband Internet access service as a pri</w:t>
            </w:r>
            <w:r w:rsidR="003C6CDC">
              <w:rPr>
                <w:sz w:val="22"/>
                <w:szCs w:val="22"/>
              </w:rPr>
              <w:t>vate mobile service</w:t>
            </w:r>
            <w:r w:rsidR="00F945EC">
              <w:rPr>
                <w:sz w:val="22"/>
                <w:szCs w:val="22"/>
              </w:rPr>
              <w:t>.</w:t>
            </w:r>
            <w:r w:rsidR="00C71EE3">
              <w:rPr>
                <w:sz w:val="22"/>
                <w:szCs w:val="22"/>
              </w:rPr>
              <w:t xml:space="preserve"> </w:t>
            </w:r>
            <w:r w:rsidR="003C6CDC">
              <w:rPr>
                <w:sz w:val="22"/>
                <w:szCs w:val="22"/>
              </w:rPr>
              <w:t xml:space="preserve"> Given the historical </w:t>
            </w:r>
            <w:r w:rsidR="00050543">
              <w:rPr>
                <w:sz w:val="22"/>
                <w:szCs w:val="22"/>
              </w:rPr>
              <w:t xml:space="preserve">innovation and success </w:t>
            </w:r>
            <w:r w:rsidR="003C6CDC">
              <w:rPr>
                <w:sz w:val="22"/>
                <w:szCs w:val="22"/>
              </w:rPr>
              <w:t xml:space="preserve">of the wireless marketplace prior to the </w:t>
            </w:r>
            <w:r w:rsidR="003C6CDC" w:rsidRPr="00CE63A9">
              <w:rPr>
                <w:i/>
                <w:sz w:val="22"/>
                <w:szCs w:val="22"/>
              </w:rPr>
              <w:t>Title II Order</w:t>
            </w:r>
            <w:r w:rsidR="003C6CDC">
              <w:rPr>
                <w:sz w:val="22"/>
                <w:szCs w:val="22"/>
              </w:rPr>
              <w:t xml:space="preserve">, this </w:t>
            </w:r>
            <w:r w:rsidR="00F945EC">
              <w:rPr>
                <w:sz w:val="22"/>
                <w:szCs w:val="22"/>
              </w:rPr>
              <w:t xml:space="preserve">proposal </w:t>
            </w:r>
            <w:r w:rsidR="003C6CDC">
              <w:rPr>
                <w:sz w:val="22"/>
                <w:szCs w:val="22"/>
              </w:rPr>
              <w:t xml:space="preserve">is </w:t>
            </w:r>
            <w:r w:rsidR="003E78D4">
              <w:rPr>
                <w:sz w:val="22"/>
                <w:szCs w:val="22"/>
              </w:rPr>
              <w:t xml:space="preserve">expected </w:t>
            </w:r>
            <w:r w:rsidR="003C6CDC">
              <w:rPr>
                <w:sz w:val="22"/>
                <w:szCs w:val="22"/>
              </w:rPr>
              <w:t>to substantially benefit consumers and the marketplace.</w:t>
            </w:r>
          </w:p>
          <w:p w:rsidR="003C6CDC" w:rsidRDefault="003C6CDC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</w:p>
          <w:p w:rsidR="003C6CDC" w:rsidRDefault="003C6CDC" w:rsidP="00017A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Third, the Notice proposes to eliminate the catch-all </w:t>
            </w:r>
            <w:r w:rsidR="00466640">
              <w:rPr>
                <w:sz w:val="22"/>
                <w:szCs w:val="22"/>
              </w:rPr>
              <w:t xml:space="preserve">Internet </w:t>
            </w:r>
            <w:r>
              <w:rPr>
                <w:sz w:val="22"/>
                <w:szCs w:val="22"/>
              </w:rPr>
              <w:t xml:space="preserve">conduct standard created by the </w:t>
            </w:r>
            <w:r w:rsidRPr="00CE63A9">
              <w:rPr>
                <w:i/>
                <w:sz w:val="22"/>
                <w:szCs w:val="22"/>
              </w:rPr>
              <w:t>Title II Order</w:t>
            </w:r>
            <w:r w:rsidR="00C71EE3">
              <w:rPr>
                <w:sz w:val="22"/>
                <w:szCs w:val="22"/>
              </w:rPr>
              <w:t xml:space="preserve">.  </w:t>
            </w:r>
            <w:r w:rsidR="00017A20" w:rsidRPr="00017A20">
              <w:rPr>
                <w:sz w:val="22"/>
                <w:szCs w:val="22"/>
              </w:rPr>
              <w:t xml:space="preserve">Because the </w:t>
            </w:r>
            <w:r w:rsidR="00466640">
              <w:rPr>
                <w:sz w:val="22"/>
                <w:szCs w:val="22"/>
              </w:rPr>
              <w:t>Internet</w:t>
            </w:r>
            <w:r w:rsidR="00466640" w:rsidRPr="00017A20">
              <w:rPr>
                <w:sz w:val="22"/>
                <w:szCs w:val="22"/>
              </w:rPr>
              <w:t xml:space="preserve"> </w:t>
            </w:r>
            <w:r w:rsidR="00017A20" w:rsidRPr="00017A20">
              <w:rPr>
                <w:sz w:val="22"/>
                <w:szCs w:val="22"/>
              </w:rPr>
              <w:t xml:space="preserve">conduct standard is </w:t>
            </w:r>
            <w:r w:rsidR="008B7162">
              <w:rPr>
                <w:sz w:val="22"/>
                <w:szCs w:val="22"/>
              </w:rPr>
              <w:t>extremely vague and expansive</w:t>
            </w:r>
            <w:r w:rsidR="00017A20" w:rsidRPr="00017A20">
              <w:rPr>
                <w:sz w:val="22"/>
                <w:szCs w:val="22"/>
              </w:rPr>
              <w:t>, ISPs must guess at what they are permitted to do</w:t>
            </w:r>
            <w:r w:rsidR="009858BD">
              <w:rPr>
                <w:sz w:val="22"/>
                <w:szCs w:val="22"/>
              </w:rPr>
              <w:t xml:space="preserve">.  </w:t>
            </w:r>
            <w:r w:rsidR="008B7162">
              <w:rPr>
                <w:sz w:val="22"/>
                <w:szCs w:val="22"/>
              </w:rPr>
              <w:t>Eliminating</w:t>
            </w:r>
            <w:r w:rsidR="004D21F8" w:rsidRPr="004D21F8">
              <w:rPr>
                <w:sz w:val="22"/>
                <w:szCs w:val="22"/>
              </w:rPr>
              <w:t xml:space="preserve"> the </w:t>
            </w:r>
            <w:r w:rsidR="00466640">
              <w:rPr>
                <w:sz w:val="22"/>
                <w:szCs w:val="22"/>
              </w:rPr>
              <w:t xml:space="preserve">Internet </w:t>
            </w:r>
            <w:r w:rsidR="004D21F8" w:rsidRPr="004D21F8">
              <w:rPr>
                <w:sz w:val="22"/>
                <w:szCs w:val="22"/>
              </w:rPr>
              <w:t xml:space="preserve">conduct standard </w:t>
            </w:r>
            <w:r w:rsidR="008B7162">
              <w:rPr>
                <w:sz w:val="22"/>
                <w:szCs w:val="22"/>
              </w:rPr>
              <w:t xml:space="preserve">is therefore expected to </w:t>
            </w:r>
            <w:r>
              <w:rPr>
                <w:sz w:val="22"/>
                <w:szCs w:val="22"/>
              </w:rPr>
              <w:t xml:space="preserve">promote </w:t>
            </w:r>
            <w:r w:rsidR="008B7162">
              <w:rPr>
                <w:sz w:val="22"/>
                <w:szCs w:val="22"/>
              </w:rPr>
              <w:t xml:space="preserve">innovation and </w:t>
            </w:r>
            <w:r>
              <w:rPr>
                <w:sz w:val="22"/>
                <w:szCs w:val="22"/>
              </w:rPr>
              <w:t>network investment by elimin</w:t>
            </w:r>
            <w:r w:rsidR="007E640A">
              <w:rPr>
                <w:sz w:val="22"/>
                <w:szCs w:val="22"/>
              </w:rPr>
              <w:t xml:space="preserve">ating </w:t>
            </w:r>
            <w:r w:rsidR="008B7162">
              <w:rPr>
                <w:sz w:val="22"/>
                <w:szCs w:val="22"/>
              </w:rPr>
              <w:t>regulatory uncertainty</w:t>
            </w:r>
            <w:r>
              <w:rPr>
                <w:sz w:val="22"/>
                <w:szCs w:val="22"/>
              </w:rPr>
              <w:t xml:space="preserve">. </w:t>
            </w:r>
          </w:p>
          <w:p w:rsidR="003C6CDC" w:rsidRDefault="003C6CDC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</w:p>
          <w:p w:rsidR="00F40B50" w:rsidRDefault="003C6CDC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Notice also seeks comment </w:t>
            </w:r>
            <w:r w:rsidR="00305DC3">
              <w:rPr>
                <w:sz w:val="22"/>
                <w:szCs w:val="22"/>
              </w:rPr>
              <w:t xml:space="preserve">on </w:t>
            </w:r>
            <w:r>
              <w:rPr>
                <w:sz w:val="22"/>
                <w:szCs w:val="22"/>
              </w:rPr>
              <w:t>whether the Commission should keep</w:t>
            </w:r>
            <w:r w:rsidR="007E640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modify, or eliminate the bright-line rules </w:t>
            </w:r>
            <w:r w:rsidR="006841F3">
              <w:rPr>
                <w:sz w:val="22"/>
                <w:szCs w:val="22"/>
              </w:rPr>
              <w:t>established by</w:t>
            </w:r>
            <w:r>
              <w:rPr>
                <w:sz w:val="22"/>
                <w:szCs w:val="22"/>
              </w:rPr>
              <w:t xml:space="preserve"> the Title II Order. </w:t>
            </w:r>
          </w:p>
          <w:p w:rsidR="003D2A2C" w:rsidRDefault="003D2A2C" w:rsidP="00040127">
            <w:pPr>
              <w:tabs>
                <w:tab w:val="left" w:pos="8640"/>
              </w:tabs>
              <w:rPr>
                <w:sz w:val="22"/>
                <w:szCs w:val="22"/>
              </w:rPr>
            </w:pPr>
          </w:p>
          <w:p w:rsidR="003D2A2C" w:rsidRPr="00E43A56" w:rsidRDefault="003D2A2C" w:rsidP="003D2A2C">
            <w:pPr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E43A56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Action by the Commission May 18, 2017 by Notice of Proposed Rulemaking (FCC 17-60). Chairman Pai and Commissioner O’Rielly approving. Commissioner Clyburn dissenting. Chairman Pai, Commissioners Clyburn and O’Rielly issuing separate statements.  </w:t>
            </w:r>
          </w:p>
          <w:p w:rsidR="003D2A2C" w:rsidRPr="00E43A56" w:rsidRDefault="003D2A2C" w:rsidP="003D2A2C">
            <w:pPr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:rsidR="00BD19E8" w:rsidRDefault="003D2A2C" w:rsidP="003D2A2C">
            <w:pPr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E43A56">
              <w:rPr>
                <w:rStyle w:val="Hyperlink"/>
                <w:color w:val="auto"/>
                <w:sz w:val="22"/>
                <w:szCs w:val="22"/>
                <w:u w:val="none"/>
              </w:rPr>
              <w:t>WC Docket No. 17-108</w:t>
            </w:r>
          </w:p>
          <w:p w:rsidR="003D2A2C" w:rsidRPr="009972BC" w:rsidRDefault="003D2A2C" w:rsidP="00DA7B44">
            <w:pPr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:rsidR="004F0F1F" w:rsidRPr="009972BC" w:rsidRDefault="00F708E3" w:rsidP="00850E26">
            <w:pPr>
              <w:ind w:right="72"/>
              <w:jc w:val="center"/>
              <w:rPr>
                <w:sz w:val="22"/>
                <w:szCs w:val="22"/>
              </w:rPr>
            </w:pPr>
            <w:r w:rsidRPr="009972BC">
              <w:rPr>
                <w:sz w:val="22"/>
                <w:szCs w:val="22"/>
              </w:rPr>
              <w:t>###</w:t>
            </w:r>
          </w:p>
          <w:p w:rsidR="00E644FE" w:rsidRDefault="00E644FE" w:rsidP="00850E26">
            <w:pPr>
              <w:ind w:right="72"/>
              <w:jc w:val="center"/>
              <w:rPr>
                <w:b/>
                <w:bCs/>
                <w:sz w:val="18"/>
                <w:szCs w:val="18"/>
              </w:rPr>
            </w:pPr>
            <w:r w:rsidRPr="006B0A70">
              <w:rPr>
                <w:b/>
                <w:bCs/>
                <w:sz w:val="32"/>
                <w:szCs w:val="32"/>
              </w:rPr>
              <w:br/>
            </w:r>
            <w:r w:rsidRPr="006B0A70">
              <w:rPr>
                <w:b/>
                <w:bCs/>
                <w:sz w:val="18"/>
                <w:szCs w:val="18"/>
              </w:rPr>
              <w:t>Off</w:t>
            </w:r>
            <w:r w:rsidR="00AD0D19">
              <w:rPr>
                <w:b/>
                <w:bCs/>
                <w:sz w:val="18"/>
                <w:szCs w:val="18"/>
              </w:rPr>
              <w:t xml:space="preserve">ice of Media Relations: </w:t>
            </w:r>
            <w:r w:rsidR="00AC0A38">
              <w:rPr>
                <w:b/>
                <w:bCs/>
                <w:sz w:val="18"/>
                <w:szCs w:val="18"/>
              </w:rPr>
              <w:t xml:space="preserve">(202) </w:t>
            </w:r>
            <w:r w:rsidR="00AD0D19">
              <w:rPr>
                <w:b/>
                <w:bCs/>
                <w:sz w:val="18"/>
                <w:szCs w:val="18"/>
              </w:rPr>
              <w:t>418-</w:t>
            </w:r>
            <w:r w:rsidRPr="006B0A70">
              <w:rPr>
                <w:b/>
                <w:bCs/>
                <w:sz w:val="18"/>
                <w:szCs w:val="18"/>
              </w:rPr>
              <w:t>0500</w:t>
            </w:r>
          </w:p>
          <w:p w:rsidR="00850E26" w:rsidRPr="006B0A70" w:rsidRDefault="00850E26" w:rsidP="00850E26">
            <w:pPr>
              <w:ind w:right="72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ASL </w:t>
            </w:r>
            <w:r w:rsidRPr="00850E26">
              <w:rPr>
                <w:b/>
                <w:bCs/>
                <w:sz w:val="18"/>
                <w:szCs w:val="18"/>
              </w:rPr>
              <w:t>Videophone: 1-844-432-2275</w:t>
            </w:r>
          </w:p>
          <w:p w:rsidR="00E644FE" w:rsidRPr="006B0A70" w:rsidRDefault="00E644FE" w:rsidP="00850E26">
            <w:pPr>
              <w:ind w:right="72"/>
              <w:jc w:val="center"/>
              <w:rPr>
                <w:b/>
                <w:bCs/>
                <w:sz w:val="18"/>
                <w:szCs w:val="18"/>
              </w:rPr>
            </w:pPr>
            <w:r w:rsidRPr="006B0A70">
              <w:rPr>
                <w:b/>
                <w:bCs/>
                <w:sz w:val="18"/>
                <w:szCs w:val="18"/>
              </w:rPr>
              <w:t xml:space="preserve">TTY: </w:t>
            </w:r>
            <w:r w:rsidR="00AC0A38">
              <w:rPr>
                <w:b/>
                <w:bCs/>
                <w:sz w:val="18"/>
                <w:szCs w:val="18"/>
              </w:rPr>
              <w:t xml:space="preserve">(888) </w:t>
            </w:r>
            <w:r w:rsidR="006E4A76" w:rsidRPr="006E4A76">
              <w:rPr>
                <w:b/>
                <w:bCs/>
                <w:sz w:val="18"/>
                <w:szCs w:val="18"/>
              </w:rPr>
              <w:t>835-5322</w:t>
            </w:r>
          </w:p>
          <w:p w:rsidR="00CC5E08" w:rsidRPr="006B0A70" w:rsidRDefault="006A2FC5" w:rsidP="00850E26">
            <w:pPr>
              <w:ind w:right="72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Twitter: @FCC</w:t>
            </w:r>
          </w:p>
          <w:p w:rsidR="00CC5E08" w:rsidRDefault="00EE0E90" w:rsidP="00850E26">
            <w:pPr>
              <w:ind w:right="72"/>
              <w:jc w:val="center"/>
              <w:rPr>
                <w:rStyle w:val="Hyperlink"/>
                <w:b/>
                <w:bCs/>
                <w:color w:val="auto"/>
                <w:sz w:val="18"/>
                <w:szCs w:val="18"/>
              </w:rPr>
            </w:pPr>
            <w:r w:rsidRPr="00850E26">
              <w:rPr>
                <w:b/>
                <w:bCs/>
                <w:sz w:val="18"/>
                <w:szCs w:val="18"/>
              </w:rPr>
              <w:t>www.fcc.gov/office-media-relations</w:t>
            </w:r>
          </w:p>
          <w:p w:rsidR="0069420F" w:rsidRPr="00EE0E90" w:rsidRDefault="0069420F" w:rsidP="00850E26">
            <w:pPr>
              <w:ind w:right="72"/>
              <w:jc w:val="center"/>
              <w:rPr>
                <w:b/>
                <w:bCs/>
                <w:sz w:val="18"/>
                <w:szCs w:val="18"/>
              </w:rPr>
            </w:pPr>
          </w:p>
          <w:p w:rsidR="00EE0E90" w:rsidRPr="0069420F" w:rsidRDefault="0069420F" w:rsidP="00850E26">
            <w:pPr>
              <w:ind w:right="72"/>
              <w:jc w:val="center"/>
              <w:rPr>
                <w:bCs/>
                <w:i/>
                <w:sz w:val="18"/>
                <w:szCs w:val="18"/>
              </w:rPr>
            </w:pPr>
            <w:r w:rsidRPr="00986C92">
              <w:rPr>
                <w:bCs/>
                <w:i/>
                <w:sz w:val="18"/>
                <w:szCs w:val="18"/>
              </w:rPr>
              <w:t>This is an unofficial announcement of Commission action.  Release of the full text of a Commission order constitutes official action.  See MCI v. FCC</w:t>
            </w:r>
            <w:r>
              <w:rPr>
                <w:bCs/>
                <w:i/>
                <w:sz w:val="18"/>
                <w:szCs w:val="18"/>
              </w:rPr>
              <w:t>, 515 F.</w:t>
            </w:r>
            <w:r w:rsidRPr="00986C92">
              <w:rPr>
                <w:bCs/>
                <w:i/>
                <w:sz w:val="18"/>
                <w:szCs w:val="18"/>
              </w:rPr>
              <w:t>2d 385 (D.C. Cir</w:t>
            </w:r>
            <w:r>
              <w:rPr>
                <w:bCs/>
                <w:i/>
                <w:sz w:val="18"/>
                <w:szCs w:val="18"/>
              </w:rPr>
              <w:t>.</w:t>
            </w:r>
            <w:r w:rsidRPr="00986C92">
              <w:rPr>
                <w:bCs/>
                <w:i/>
                <w:sz w:val="18"/>
                <w:szCs w:val="18"/>
              </w:rPr>
              <w:t xml:space="preserve"> 1974).</w:t>
            </w:r>
          </w:p>
        </w:tc>
      </w:tr>
      <w:tr w:rsidR="00F40B50" w:rsidRPr="008F78D8" w:rsidTr="006D5D22">
        <w:trPr>
          <w:trHeight w:val="2181"/>
        </w:trPr>
        <w:tc>
          <w:tcPr>
            <w:tcW w:w="8856" w:type="dxa"/>
          </w:tcPr>
          <w:p w:rsidR="00F40B50" w:rsidRDefault="00F40B50" w:rsidP="006A7D75">
            <w:pPr>
              <w:jc w:val="center"/>
              <w:rPr>
                <w:b/>
                <w:i/>
                <w:noProof/>
                <w:sz w:val="28"/>
                <w:szCs w:val="28"/>
              </w:rPr>
            </w:pPr>
          </w:p>
        </w:tc>
      </w:tr>
    </w:tbl>
    <w:p w:rsidR="00D24C3D" w:rsidRPr="007528A5" w:rsidRDefault="00D24C3D">
      <w:pPr>
        <w:rPr>
          <w:b/>
          <w:bCs/>
          <w:sz w:val="2"/>
          <w:szCs w:val="2"/>
        </w:rPr>
      </w:pPr>
    </w:p>
    <w:sectPr w:rsidR="00D24C3D" w:rsidRPr="007528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7DA" w:rsidRDefault="00DD17DA" w:rsidP="00DD17DA">
      <w:r>
        <w:separator/>
      </w:r>
    </w:p>
  </w:endnote>
  <w:endnote w:type="continuationSeparator" w:id="0">
    <w:p w:rsidR="00DD17DA" w:rsidRDefault="00DD17DA" w:rsidP="00DD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DA" w:rsidRDefault="00DD17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DA" w:rsidRDefault="00DD17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DA" w:rsidRDefault="00DD1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7DA" w:rsidRDefault="00DD17DA" w:rsidP="00DD17DA">
      <w:r>
        <w:separator/>
      </w:r>
    </w:p>
  </w:footnote>
  <w:footnote w:type="continuationSeparator" w:id="0">
    <w:p w:rsidR="00DD17DA" w:rsidRDefault="00DD17DA" w:rsidP="00DD1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DA" w:rsidRDefault="00DD1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DA" w:rsidRDefault="00DD1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DA" w:rsidRDefault="00DD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2525"/>
    <w:multiLevelType w:val="hybridMultilevel"/>
    <w:tmpl w:val="09569F20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25"/>
    <w:rsid w:val="00017A20"/>
    <w:rsid w:val="0002500C"/>
    <w:rsid w:val="000311FC"/>
    <w:rsid w:val="00040127"/>
    <w:rsid w:val="00050543"/>
    <w:rsid w:val="00081232"/>
    <w:rsid w:val="00091E65"/>
    <w:rsid w:val="00094AAF"/>
    <w:rsid w:val="00096D4A"/>
    <w:rsid w:val="000A38EA"/>
    <w:rsid w:val="000C1E47"/>
    <w:rsid w:val="000C26F3"/>
    <w:rsid w:val="000C7BEE"/>
    <w:rsid w:val="000E049E"/>
    <w:rsid w:val="0010799B"/>
    <w:rsid w:val="001172F0"/>
    <w:rsid w:val="00117DB2"/>
    <w:rsid w:val="00123ED2"/>
    <w:rsid w:val="00125BE0"/>
    <w:rsid w:val="00142C13"/>
    <w:rsid w:val="00152776"/>
    <w:rsid w:val="00153222"/>
    <w:rsid w:val="001577D3"/>
    <w:rsid w:val="001733A6"/>
    <w:rsid w:val="001865A9"/>
    <w:rsid w:val="00187DB2"/>
    <w:rsid w:val="00187F14"/>
    <w:rsid w:val="001B20BB"/>
    <w:rsid w:val="001C4370"/>
    <w:rsid w:val="001C71BD"/>
    <w:rsid w:val="001D3779"/>
    <w:rsid w:val="001F0469"/>
    <w:rsid w:val="00203A98"/>
    <w:rsid w:val="00206EDD"/>
    <w:rsid w:val="0021247E"/>
    <w:rsid w:val="002146F6"/>
    <w:rsid w:val="00231C32"/>
    <w:rsid w:val="00240345"/>
    <w:rsid w:val="002421F0"/>
    <w:rsid w:val="00247274"/>
    <w:rsid w:val="00266966"/>
    <w:rsid w:val="00294C0C"/>
    <w:rsid w:val="002A0934"/>
    <w:rsid w:val="002B1013"/>
    <w:rsid w:val="002D03E5"/>
    <w:rsid w:val="002E3F1D"/>
    <w:rsid w:val="002F31D0"/>
    <w:rsid w:val="002F3F25"/>
    <w:rsid w:val="00300359"/>
    <w:rsid w:val="00305DC3"/>
    <w:rsid w:val="0031773E"/>
    <w:rsid w:val="00344058"/>
    <w:rsid w:val="00347716"/>
    <w:rsid w:val="003506E1"/>
    <w:rsid w:val="003727E3"/>
    <w:rsid w:val="00385A93"/>
    <w:rsid w:val="003910F1"/>
    <w:rsid w:val="00393CB4"/>
    <w:rsid w:val="003C6CDC"/>
    <w:rsid w:val="003D09A8"/>
    <w:rsid w:val="003D2A2C"/>
    <w:rsid w:val="003E42FC"/>
    <w:rsid w:val="003E5991"/>
    <w:rsid w:val="003E78D4"/>
    <w:rsid w:val="003F344A"/>
    <w:rsid w:val="00403FF0"/>
    <w:rsid w:val="0042046D"/>
    <w:rsid w:val="0042116E"/>
    <w:rsid w:val="00425AEF"/>
    <w:rsid w:val="00426518"/>
    <w:rsid w:val="00427B06"/>
    <w:rsid w:val="004304DB"/>
    <w:rsid w:val="00441F59"/>
    <w:rsid w:val="00444E07"/>
    <w:rsid w:val="00444FA9"/>
    <w:rsid w:val="00466640"/>
    <w:rsid w:val="00473E9C"/>
    <w:rsid w:val="00480099"/>
    <w:rsid w:val="004850A9"/>
    <w:rsid w:val="00497858"/>
    <w:rsid w:val="004B4FEA"/>
    <w:rsid w:val="004C0ADA"/>
    <w:rsid w:val="004C433E"/>
    <w:rsid w:val="004C4512"/>
    <w:rsid w:val="004C4F36"/>
    <w:rsid w:val="004D21F8"/>
    <w:rsid w:val="004D3D85"/>
    <w:rsid w:val="004E2BD8"/>
    <w:rsid w:val="004F0F1F"/>
    <w:rsid w:val="005022AA"/>
    <w:rsid w:val="00504845"/>
    <w:rsid w:val="0050757F"/>
    <w:rsid w:val="00516AD2"/>
    <w:rsid w:val="00545DAE"/>
    <w:rsid w:val="00571B83"/>
    <w:rsid w:val="00575A00"/>
    <w:rsid w:val="0058673C"/>
    <w:rsid w:val="005A7972"/>
    <w:rsid w:val="005B17E7"/>
    <w:rsid w:val="005B2643"/>
    <w:rsid w:val="005D17FD"/>
    <w:rsid w:val="005F0D55"/>
    <w:rsid w:val="005F183E"/>
    <w:rsid w:val="00600DDA"/>
    <w:rsid w:val="00604211"/>
    <w:rsid w:val="00613498"/>
    <w:rsid w:val="00617B94"/>
    <w:rsid w:val="00620BED"/>
    <w:rsid w:val="006240DB"/>
    <w:rsid w:val="006415B4"/>
    <w:rsid w:val="00644E3D"/>
    <w:rsid w:val="00651B9E"/>
    <w:rsid w:val="00652019"/>
    <w:rsid w:val="00657EC9"/>
    <w:rsid w:val="00665633"/>
    <w:rsid w:val="00674C86"/>
    <w:rsid w:val="0068015E"/>
    <w:rsid w:val="006841F3"/>
    <w:rsid w:val="006861AB"/>
    <w:rsid w:val="00686B89"/>
    <w:rsid w:val="0069420F"/>
    <w:rsid w:val="006A2FC5"/>
    <w:rsid w:val="006A7D75"/>
    <w:rsid w:val="006B0A70"/>
    <w:rsid w:val="006B606A"/>
    <w:rsid w:val="006C33AF"/>
    <w:rsid w:val="006D5D22"/>
    <w:rsid w:val="006E0324"/>
    <w:rsid w:val="006E4A76"/>
    <w:rsid w:val="006F1DBD"/>
    <w:rsid w:val="00700556"/>
    <w:rsid w:val="0070589A"/>
    <w:rsid w:val="007167DD"/>
    <w:rsid w:val="0072478B"/>
    <w:rsid w:val="0073414D"/>
    <w:rsid w:val="0075235E"/>
    <w:rsid w:val="007528A5"/>
    <w:rsid w:val="007732CC"/>
    <w:rsid w:val="00774079"/>
    <w:rsid w:val="00776266"/>
    <w:rsid w:val="0077752B"/>
    <w:rsid w:val="00793D6F"/>
    <w:rsid w:val="00794090"/>
    <w:rsid w:val="007A44F8"/>
    <w:rsid w:val="007B269E"/>
    <w:rsid w:val="007D21BF"/>
    <w:rsid w:val="007E640A"/>
    <w:rsid w:val="007F1135"/>
    <w:rsid w:val="007F3C12"/>
    <w:rsid w:val="007F5205"/>
    <w:rsid w:val="008215E7"/>
    <w:rsid w:val="00830FC6"/>
    <w:rsid w:val="00850E26"/>
    <w:rsid w:val="00865EAA"/>
    <w:rsid w:val="00866F06"/>
    <w:rsid w:val="008728F5"/>
    <w:rsid w:val="008804EB"/>
    <w:rsid w:val="008824C2"/>
    <w:rsid w:val="008960E4"/>
    <w:rsid w:val="008A3940"/>
    <w:rsid w:val="008A72C6"/>
    <w:rsid w:val="008B13C9"/>
    <w:rsid w:val="008B7162"/>
    <w:rsid w:val="008C248C"/>
    <w:rsid w:val="008C5432"/>
    <w:rsid w:val="008C7BF1"/>
    <w:rsid w:val="008D00D6"/>
    <w:rsid w:val="008D4D00"/>
    <w:rsid w:val="008D4E5E"/>
    <w:rsid w:val="008D7ABD"/>
    <w:rsid w:val="008E55A2"/>
    <w:rsid w:val="008F1609"/>
    <w:rsid w:val="008F78D8"/>
    <w:rsid w:val="00961620"/>
    <w:rsid w:val="009734B6"/>
    <w:rsid w:val="0098096F"/>
    <w:rsid w:val="0098437A"/>
    <w:rsid w:val="009858BD"/>
    <w:rsid w:val="00986C92"/>
    <w:rsid w:val="00993C47"/>
    <w:rsid w:val="009972BC"/>
    <w:rsid w:val="009A0231"/>
    <w:rsid w:val="009B4B16"/>
    <w:rsid w:val="009E54A1"/>
    <w:rsid w:val="009F4E25"/>
    <w:rsid w:val="009F5B1F"/>
    <w:rsid w:val="00A35DFD"/>
    <w:rsid w:val="00A702DF"/>
    <w:rsid w:val="00A73DDA"/>
    <w:rsid w:val="00A775A3"/>
    <w:rsid w:val="00A81B5B"/>
    <w:rsid w:val="00A82FAD"/>
    <w:rsid w:val="00A83C5A"/>
    <w:rsid w:val="00A9673A"/>
    <w:rsid w:val="00A96EF2"/>
    <w:rsid w:val="00AA5C35"/>
    <w:rsid w:val="00AA5ED9"/>
    <w:rsid w:val="00AC0A38"/>
    <w:rsid w:val="00AC4E0E"/>
    <w:rsid w:val="00AC517B"/>
    <w:rsid w:val="00AD0D19"/>
    <w:rsid w:val="00AF051B"/>
    <w:rsid w:val="00B037A2"/>
    <w:rsid w:val="00B31870"/>
    <w:rsid w:val="00B320B8"/>
    <w:rsid w:val="00B35EE2"/>
    <w:rsid w:val="00B36DEF"/>
    <w:rsid w:val="00B57131"/>
    <w:rsid w:val="00B617FF"/>
    <w:rsid w:val="00B62F2C"/>
    <w:rsid w:val="00B727C9"/>
    <w:rsid w:val="00B735C8"/>
    <w:rsid w:val="00B76A63"/>
    <w:rsid w:val="00BA6350"/>
    <w:rsid w:val="00BB4E29"/>
    <w:rsid w:val="00BB74C9"/>
    <w:rsid w:val="00BC3AB6"/>
    <w:rsid w:val="00BD19E8"/>
    <w:rsid w:val="00BD4273"/>
    <w:rsid w:val="00C432E4"/>
    <w:rsid w:val="00C70C26"/>
    <w:rsid w:val="00C71EE3"/>
    <w:rsid w:val="00C72001"/>
    <w:rsid w:val="00C772B7"/>
    <w:rsid w:val="00C80347"/>
    <w:rsid w:val="00CB7C1A"/>
    <w:rsid w:val="00CC5E08"/>
    <w:rsid w:val="00CE14FD"/>
    <w:rsid w:val="00CE63A9"/>
    <w:rsid w:val="00CF6860"/>
    <w:rsid w:val="00D02AC6"/>
    <w:rsid w:val="00D03F0C"/>
    <w:rsid w:val="00D04312"/>
    <w:rsid w:val="00D16A7F"/>
    <w:rsid w:val="00D16AD2"/>
    <w:rsid w:val="00D22596"/>
    <w:rsid w:val="00D22691"/>
    <w:rsid w:val="00D2438F"/>
    <w:rsid w:val="00D24C3D"/>
    <w:rsid w:val="00D46CB1"/>
    <w:rsid w:val="00D723F0"/>
    <w:rsid w:val="00D8133F"/>
    <w:rsid w:val="00D95B05"/>
    <w:rsid w:val="00D97E2D"/>
    <w:rsid w:val="00DA103D"/>
    <w:rsid w:val="00DA45D3"/>
    <w:rsid w:val="00DA4772"/>
    <w:rsid w:val="00DA7B44"/>
    <w:rsid w:val="00DB2667"/>
    <w:rsid w:val="00DB67B7"/>
    <w:rsid w:val="00DC15A9"/>
    <w:rsid w:val="00DC40AA"/>
    <w:rsid w:val="00DD1750"/>
    <w:rsid w:val="00DD17DA"/>
    <w:rsid w:val="00E14788"/>
    <w:rsid w:val="00E236F2"/>
    <w:rsid w:val="00E349AA"/>
    <w:rsid w:val="00E41390"/>
    <w:rsid w:val="00E41CA0"/>
    <w:rsid w:val="00E4366B"/>
    <w:rsid w:val="00E43A56"/>
    <w:rsid w:val="00E50A4A"/>
    <w:rsid w:val="00E606DE"/>
    <w:rsid w:val="00E644FE"/>
    <w:rsid w:val="00E67813"/>
    <w:rsid w:val="00E72733"/>
    <w:rsid w:val="00E742FA"/>
    <w:rsid w:val="00E76816"/>
    <w:rsid w:val="00E83DBF"/>
    <w:rsid w:val="00E87C13"/>
    <w:rsid w:val="00E94CD9"/>
    <w:rsid w:val="00EA1A76"/>
    <w:rsid w:val="00EA290B"/>
    <w:rsid w:val="00ED2BCE"/>
    <w:rsid w:val="00EE0E90"/>
    <w:rsid w:val="00EF3BCA"/>
    <w:rsid w:val="00F01B0D"/>
    <w:rsid w:val="00F1238F"/>
    <w:rsid w:val="00F16485"/>
    <w:rsid w:val="00F228ED"/>
    <w:rsid w:val="00F26E31"/>
    <w:rsid w:val="00F27C6C"/>
    <w:rsid w:val="00F34A8D"/>
    <w:rsid w:val="00F40B50"/>
    <w:rsid w:val="00F50D25"/>
    <w:rsid w:val="00F523DD"/>
    <w:rsid w:val="00F535D8"/>
    <w:rsid w:val="00F61155"/>
    <w:rsid w:val="00F708E3"/>
    <w:rsid w:val="00F76561"/>
    <w:rsid w:val="00F84736"/>
    <w:rsid w:val="00F945EC"/>
    <w:rsid w:val="00FC6C29"/>
    <w:rsid w:val="00FD58E0"/>
    <w:rsid w:val="00FE0198"/>
    <w:rsid w:val="00FE3A7C"/>
    <w:rsid w:val="00FF1C0B"/>
    <w:rsid w:val="00FF232D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0F1F"/>
    <w:rPr>
      <w:color w:val="0000FF"/>
      <w:u w:val="single"/>
    </w:rPr>
  </w:style>
  <w:style w:type="character" w:styleId="FollowedHyperlink">
    <w:name w:val="FollowedHyperlink"/>
    <w:rsid w:val="004F0F1F"/>
    <w:rPr>
      <w:color w:val="800080"/>
      <w:u w:val="single"/>
    </w:rPr>
  </w:style>
  <w:style w:type="character" w:customStyle="1" w:styleId="articlehead1">
    <w:name w:val="articlehead1"/>
    <w:rsid w:val="0002500C"/>
    <w:rPr>
      <w:b/>
      <w:bCs/>
      <w:color w:val="336699"/>
      <w:sz w:val="24"/>
      <w:szCs w:val="24"/>
    </w:rPr>
  </w:style>
  <w:style w:type="character" w:customStyle="1" w:styleId="byline1">
    <w:name w:val="byline1"/>
    <w:rsid w:val="0002500C"/>
    <w:rPr>
      <w:rFonts w:ascii="Verdana" w:hAnsi="Verdana" w:hint="default"/>
      <w:color w:val="999999"/>
      <w:sz w:val="15"/>
      <w:szCs w:val="15"/>
    </w:rPr>
  </w:style>
  <w:style w:type="paragraph" w:styleId="NormalWeb">
    <w:name w:val="Normal (Web)"/>
    <w:basedOn w:val="Normal"/>
    <w:rsid w:val="00AA5C35"/>
  </w:style>
  <w:style w:type="paragraph" w:styleId="Caption">
    <w:name w:val="caption"/>
    <w:basedOn w:val="Normal"/>
    <w:next w:val="Normal"/>
    <w:unhideWhenUsed/>
    <w:qFormat/>
    <w:rsid w:val="00575A00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C71E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71E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71EE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1EE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71E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71E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D1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17D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D1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17D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0F1F"/>
    <w:rPr>
      <w:color w:val="0000FF"/>
      <w:u w:val="single"/>
    </w:rPr>
  </w:style>
  <w:style w:type="character" w:styleId="FollowedHyperlink">
    <w:name w:val="FollowedHyperlink"/>
    <w:rsid w:val="004F0F1F"/>
    <w:rPr>
      <w:color w:val="800080"/>
      <w:u w:val="single"/>
    </w:rPr>
  </w:style>
  <w:style w:type="character" w:customStyle="1" w:styleId="articlehead1">
    <w:name w:val="articlehead1"/>
    <w:rsid w:val="0002500C"/>
    <w:rPr>
      <w:b/>
      <w:bCs/>
      <w:color w:val="336699"/>
      <w:sz w:val="24"/>
      <w:szCs w:val="24"/>
    </w:rPr>
  </w:style>
  <w:style w:type="character" w:customStyle="1" w:styleId="byline1">
    <w:name w:val="byline1"/>
    <w:rsid w:val="0002500C"/>
    <w:rPr>
      <w:rFonts w:ascii="Verdana" w:hAnsi="Verdana" w:hint="default"/>
      <w:color w:val="999999"/>
      <w:sz w:val="15"/>
      <w:szCs w:val="15"/>
    </w:rPr>
  </w:style>
  <w:style w:type="paragraph" w:styleId="NormalWeb">
    <w:name w:val="Normal (Web)"/>
    <w:basedOn w:val="Normal"/>
    <w:rsid w:val="00AA5C35"/>
  </w:style>
  <w:style w:type="paragraph" w:styleId="Caption">
    <w:name w:val="caption"/>
    <w:basedOn w:val="Normal"/>
    <w:next w:val="Normal"/>
    <w:unhideWhenUsed/>
    <w:qFormat/>
    <w:rsid w:val="00575A00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C71E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71E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71EE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1EE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71E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71E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D1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17D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D1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17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25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137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3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none" w:sz="0" w:space="0" w:color="auto"/>
            <w:right w:val="none" w:sz="0" w:space="0" w:color="auto"/>
          </w:divBdr>
          <w:divsChild>
            <w:div w:id="253635661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1881621973">
                  <w:marLeft w:val="0"/>
                  <w:marRight w:val="0"/>
                  <w:marTop w:val="225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4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704971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none" w:sz="0" w:space="0" w:color="auto"/>
            <w:right w:val="none" w:sz="0" w:space="0" w:color="auto"/>
          </w:divBdr>
          <w:divsChild>
            <w:div w:id="1521166315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1376006366">
                  <w:marLeft w:val="0"/>
                  <w:marRight w:val="0"/>
                  <w:marTop w:val="225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523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1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none" w:sz="0" w:space="0" w:color="auto"/>
            <w:right w:val="none" w:sz="0" w:space="0" w:color="auto"/>
          </w:divBdr>
          <w:divsChild>
            <w:div w:id="2142266986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304699094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811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3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927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7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2068</Characters>
  <Application>Microsoft Office Word</Application>
  <DocSecurity>0</DocSecurity>
  <Lines>53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> </dc:subject>
  <dc:creator/>
  <cp:keywords> </cp:keywords>
  <dc:description> </dc:description>
  <cp:lastModifiedBy/>
  <cp:revision>1</cp:revision>
  <cp:lastPrinted>2015-04-21T15:04:00Z</cp:lastPrinted>
  <dcterms:created xsi:type="dcterms:W3CDTF">2017-05-18T16:43:00Z</dcterms:created>
  <dcterms:modified xsi:type="dcterms:W3CDTF">2017-05-18T16:43:00Z</dcterms:modified>
  <cp:category> </cp:category>
  <cp:contentStatus> </cp:contentStatus>
</cp:coreProperties>
</file>