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INTRODUCTION(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150 chars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) :</w:t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SCENARIO: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TECHNICAL ARCHITECTURE: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color w:val="6666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666666"/>
          <w:sz w:val="32"/>
          <w:szCs w:val="32"/>
          <w:rtl w:val="0"/>
        </w:rPr>
        <w:t xml:space="preserve">With explanation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ER DIAGRAM: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color w:val="6666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666666"/>
          <w:sz w:val="32"/>
          <w:szCs w:val="32"/>
          <w:rtl w:val="0"/>
        </w:rPr>
        <w:t xml:space="preserve">With explanation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PROJECT STRUCTURE: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ROLES AND RESPONSIBILITIES: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PROJECT FLOW: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Milestone 1:  Project setup and configuration.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Milestone 2: Backend Development: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b w:val="1"/>
          <w:color w:val="6666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2"/>
          <w:szCs w:val="32"/>
          <w:rtl w:val="0"/>
        </w:rPr>
        <w:t xml:space="preserve">Reference video or screen shots for backend code: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Milestone 3: Database development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b w:val="1"/>
          <w:color w:val="6666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2"/>
          <w:szCs w:val="32"/>
          <w:rtl w:val="0"/>
        </w:rPr>
        <w:t xml:space="preserve">Reference video or screen shots for Database code: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Milestone 4: Frontend development.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b w:val="1"/>
          <w:color w:val="6666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2"/>
          <w:szCs w:val="32"/>
          <w:rtl w:val="0"/>
        </w:rPr>
        <w:t xml:space="preserve">Reference video or screen shots for frontend code: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Milestone 5: Project Implementation.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b w:val="1"/>
          <w:color w:val="6666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2"/>
          <w:szCs w:val="32"/>
          <w:rtl w:val="0"/>
        </w:rPr>
        <w:t xml:space="preserve">Output ScreenShots with explanation: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b w:val="1"/>
          <w:color w:val="6666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2"/>
          <w:szCs w:val="32"/>
          <w:rtl w:val="0"/>
        </w:rPr>
        <w:t xml:space="preserve">Demo video link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b w:val="1"/>
          <w:color w:val="6666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2"/>
          <w:szCs w:val="32"/>
          <w:rtl w:val="0"/>
        </w:rPr>
        <w:t xml:space="preserve">Code drive link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