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DBF" w:rsidRDefault="00F76DBF" w:rsidP="00F76DBF"/>
    <w:p w:rsidR="00F76DBF" w:rsidRDefault="00F76DBF" w:rsidP="00F76DBF">
      <w:pPr>
        <w:pStyle w:val="Ttulo2"/>
      </w:pPr>
      <w:bookmarkStart w:id="0" w:name="_Toc425167156"/>
      <w:r>
        <w:t>ANALSIS FODA</w:t>
      </w:r>
      <w:bookmarkEnd w:id="0"/>
    </w:p>
    <w:p w:rsidR="00F76DBF" w:rsidRDefault="00F76DBF" w:rsidP="00F76DBF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76DBF" w:rsidTr="00D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993EAF" w:rsidRDefault="00F76DBF" w:rsidP="00D949EB">
            <w:pPr>
              <w:rPr>
                <w:color w:val="244061" w:themeColor="accent1" w:themeShade="80"/>
                <w:sz w:val="24"/>
              </w:rPr>
            </w:pPr>
            <w:r w:rsidRPr="00993EAF">
              <w:rPr>
                <w:color w:val="244061" w:themeColor="accent1" w:themeShade="80"/>
                <w:sz w:val="24"/>
              </w:rPr>
              <w:t>Fortalezas</w:t>
            </w:r>
            <w:r>
              <w:rPr>
                <w:color w:val="244061" w:themeColor="accent1" w:themeShade="80"/>
                <w:sz w:val="24"/>
              </w:rPr>
              <w:t xml:space="preserve"> de SCM</w:t>
            </w:r>
          </w:p>
        </w:tc>
        <w:tc>
          <w:tcPr>
            <w:tcW w:w="448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993EAF" w:rsidRDefault="00F76DBF" w:rsidP="00D94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24"/>
              </w:rPr>
            </w:pPr>
            <w:r w:rsidRPr="00993EAF">
              <w:rPr>
                <w:color w:val="244061" w:themeColor="accent1" w:themeShade="80"/>
                <w:sz w:val="24"/>
              </w:rPr>
              <w:t>Oportunidades</w:t>
            </w:r>
            <w:r>
              <w:rPr>
                <w:color w:val="244061" w:themeColor="accent1" w:themeShade="80"/>
                <w:sz w:val="24"/>
              </w:rPr>
              <w:t xml:space="preserve"> de SCM</w:t>
            </w:r>
          </w:p>
        </w:tc>
      </w:tr>
      <w:tr w:rsidR="00F76DBF" w:rsidTr="00D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Sistema para realizar órdenes de compra y pedidos.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Sólidos procesos de órdenes de compra, almacenamiento y gestión de inventarios.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Almacenamiento adecuado de registros.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Comunicación con los equipos de programa y áreas funcionales.</w:t>
            </w:r>
          </w:p>
        </w:tc>
        <w:tc>
          <w:tcPr>
            <w:tcW w:w="4489" w:type="dxa"/>
            <w:tcBorders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Ofrecer control y supervisión de las salidas y entradas de productos de almacenes.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Satisfacer las necesidades de los clientes.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Flujo de almacenamiento de productos.</w:t>
            </w:r>
          </w:p>
          <w:p w:rsidR="00F76DBF" w:rsidRPr="008A57F4" w:rsidRDefault="00F76DBF" w:rsidP="00D949E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DBF" w:rsidTr="00D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1F497D" w:themeColor="text2"/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993EAF" w:rsidRDefault="00F76DBF" w:rsidP="00D949EB">
            <w:pPr>
              <w:rPr>
                <w:color w:val="244061" w:themeColor="accent1" w:themeShade="80"/>
                <w:sz w:val="24"/>
              </w:rPr>
            </w:pPr>
            <w:r w:rsidRPr="00993EAF">
              <w:rPr>
                <w:color w:val="244061" w:themeColor="accent1" w:themeShade="80"/>
                <w:sz w:val="24"/>
              </w:rPr>
              <w:t>Debilidades</w:t>
            </w:r>
            <w:r>
              <w:rPr>
                <w:color w:val="244061" w:themeColor="accent1" w:themeShade="80"/>
                <w:sz w:val="24"/>
              </w:rPr>
              <w:t xml:space="preserve"> de SCM</w:t>
            </w:r>
          </w:p>
        </w:tc>
        <w:tc>
          <w:tcPr>
            <w:tcW w:w="4489" w:type="dxa"/>
            <w:tcBorders>
              <w:top w:val="single" w:sz="4" w:space="0" w:color="1F497D" w:themeColor="text2"/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993EAF" w:rsidRDefault="00F76DBF" w:rsidP="00D94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44061" w:themeColor="accent1" w:themeShade="80"/>
                <w:sz w:val="24"/>
              </w:rPr>
            </w:pPr>
            <w:r w:rsidRPr="00993EAF">
              <w:rPr>
                <w:b/>
                <w:color w:val="244061" w:themeColor="accent1" w:themeShade="80"/>
                <w:sz w:val="24"/>
              </w:rPr>
              <w:t>Amenazas</w:t>
            </w:r>
            <w:r>
              <w:rPr>
                <w:b/>
                <w:color w:val="244061" w:themeColor="accent1" w:themeShade="80"/>
                <w:sz w:val="24"/>
              </w:rPr>
              <w:t xml:space="preserve"> de SCM</w:t>
            </w:r>
          </w:p>
        </w:tc>
      </w:tr>
      <w:tr w:rsidR="00F76DBF" w:rsidTr="00D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8A57F4" w:rsidRDefault="00F76DBF" w:rsidP="00F76D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No contar con rutas previamente establecidas para la optimización del transporte de los productos.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 w:val="0"/>
              </w:rPr>
            </w:pPr>
            <w:r w:rsidRPr="008A57F4">
              <w:rPr>
                <w:b w:val="0"/>
              </w:rPr>
              <w:t>Separación de deberes no establecida.</w:t>
            </w:r>
          </w:p>
          <w:p w:rsidR="00F76DBF" w:rsidRPr="008A57F4" w:rsidRDefault="00F76DBF" w:rsidP="00D949EB">
            <w:pPr>
              <w:pStyle w:val="Prrafodelista"/>
              <w:rPr>
                <w:b w:val="0"/>
              </w:rPr>
            </w:pPr>
          </w:p>
        </w:tc>
        <w:tc>
          <w:tcPr>
            <w:tcW w:w="448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:rsidR="00F76DBF" w:rsidRPr="008A57F4" w:rsidRDefault="00F76DBF" w:rsidP="00F76D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Incremento en el tamaño de la organización.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Devolución y reacondicionamiento de materiales.</w:t>
            </w:r>
          </w:p>
          <w:p w:rsidR="00F76DBF" w:rsidRPr="008A57F4" w:rsidRDefault="00F76DBF" w:rsidP="00F76D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7F4">
              <w:t>Falta de comprensión y análisis de las limitaciones de la cadena de suministros.</w:t>
            </w:r>
          </w:p>
          <w:p w:rsidR="00F76DBF" w:rsidRPr="008A57F4" w:rsidRDefault="00F76DBF" w:rsidP="00D94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DBF" w:rsidRDefault="00F76DBF" w:rsidP="00F76DBF"/>
    <w:p w:rsidR="00F76DBF" w:rsidRDefault="00F76DBF" w:rsidP="00F76DBF"/>
    <w:p w:rsidR="00F76DBF" w:rsidRDefault="00F76DBF" w:rsidP="00F76DBF">
      <w:pPr>
        <w:jc w:val="center"/>
      </w:pPr>
      <w:r w:rsidRPr="00DE05FE">
        <w:rPr>
          <w:noProof/>
          <w:u w:val="single"/>
          <w:lang w:eastAsia="es-GT"/>
        </w:rPr>
        <w:drawing>
          <wp:inline distT="0" distB="0" distL="0" distR="0" wp14:anchorId="3633FCCD" wp14:editId="03762330">
            <wp:extent cx="4572000" cy="2743200"/>
            <wp:effectExtent l="0" t="0" r="19050" b="19050"/>
            <wp:docPr id="102" name="Gráfico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6DBF" w:rsidRDefault="00F76DBF" w:rsidP="00F76DBF"/>
    <w:tbl>
      <w:tblPr>
        <w:tblStyle w:val="Sombreadomedio1-nfasis1"/>
        <w:tblW w:w="101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88"/>
        <w:gridCol w:w="2514"/>
        <w:gridCol w:w="236"/>
        <w:gridCol w:w="2448"/>
        <w:gridCol w:w="3324"/>
      </w:tblGrid>
      <w:tr w:rsidR="005D091D" w:rsidTr="005D0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MATRIZ TOWNS</w:t>
            </w: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left w:val="single" w:sz="8" w:space="0" w:color="7BA0CD" w:themeColor="accent1" w:themeTint="BF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nil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b w:val="0"/>
                <w:sz w:val="24"/>
              </w:rPr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Fortalezas</w:t>
            </w: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Debilidades</w:t>
            </w: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 xml:space="preserve">Sistema para realizar 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 xml:space="preserve">órdenes de compra y 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proofErr w:type="gramStart"/>
            <w:r>
              <w:rPr>
                <w:bCs/>
                <w:color w:val="244061" w:themeColor="accent1" w:themeShade="80"/>
              </w:rPr>
              <w:t>pedidos</w:t>
            </w:r>
            <w:proofErr w:type="gramEnd"/>
            <w:r>
              <w:rPr>
                <w:bCs/>
                <w:color w:val="244061" w:themeColor="accent1" w:themeShade="80"/>
              </w:rPr>
              <w:t>.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>No contar con rutas previamente establecidas para la optimización del transporte de los productos.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 xml:space="preserve">Sólidos procesos de 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 xml:space="preserve">órdenes de compra, 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>almacena</w:t>
            </w:r>
            <w:r>
              <w:rPr>
                <w:color w:val="244061" w:themeColor="accent1" w:themeShade="80"/>
              </w:rPr>
              <w:t xml:space="preserve">miento y 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proofErr w:type="gramStart"/>
            <w:r>
              <w:rPr>
                <w:color w:val="244061" w:themeColor="accent1" w:themeShade="80"/>
              </w:rPr>
              <w:t>gestión</w:t>
            </w:r>
            <w:proofErr w:type="gramEnd"/>
            <w:r>
              <w:rPr>
                <w:color w:val="244061" w:themeColor="accent1" w:themeShade="80"/>
              </w:rPr>
              <w:t xml:space="preserve"> de inventarios.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bCs/>
                <w:color w:val="244061" w:themeColor="accent1" w:themeShade="80"/>
              </w:rPr>
              <w:t>Separación de deberes no establecida.</w:t>
            </w: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 xml:space="preserve">Almacenamiento 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proofErr w:type="gramStart"/>
            <w:r>
              <w:rPr>
                <w:color w:val="244061" w:themeColor="accent1" w:themeShade="80"/>
              </w:rPr>
              <w:t>adecuado</w:t>
            </w:r>
            <w:proofErr w:type="gramEnd"/>
            <w:r>
              <w:rPr>
                <w:color w:val="244061" w:themeColor="accent1" w:themeShade="80"/>
              </w:rPr>
              <w:t xml:space="preserve"> de registros.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nil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 xml:space="preserve">Comunicación con los 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 xml:space="preserve">equipos de programa y 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proofErr w:type="gramStart"/>
            <w:r>
              <w:rPr>
                <w:color w:val="244061" w:themeColor="accent1" w:themeShade="80"/>
              </w:rPr>
              <w:t>áreas</w:t>
            </w:r>
            <w:proofErr w:type="gramEnd"/>
            <w:r>
              <w:rPr>
                <w:color w:val="244061" w:themeColor="accent1" w:themeShade="80"/>
              </w:rPr>
              <w:t xml:space="preserve"> funcionales.</w:t>
            </w: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F-O  MAX-MAX</w:t>
            </w: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D-O MIN-MAX</w:t>
            </w: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Ofrecer control y supervisión de las salidas y entradas de productos de almacenes.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</w:pPr>
            <w:r>
              <w:t>Oportunidades</w:t>
            </w: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Satisfacer las necesidades de los clientes.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continua en los procesos de la cadena de suministros.</w:t>
            </w: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Establecimiento de deberes según los procesos que se desempeñen.</w:t>
            </w: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Flujo de almacenamiento de productos.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F-A  MAX-MIN</w:t>
            </w: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      D-A MIN-MIN</w:t>
            </w: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nil"/>
            </w:tcBorders>
            <w:hideMark/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Incremento en el tamaño de la organización.</w:t>
            </w:r>
          </w:p>
        </w:tc>
        <w:tc>
          <w:tcPr>
            <w:tcW w:w="236" w:type="dxa"/>
            <w:tcBorders>
              <w:top w:val="single" w:sz="4" w:space="0" w:color="1F497D" w:themeColor="text2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D091D" w:rsidTr="005D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</w:pPr>
            <w:r>
              <w:t>Amenazas</w:t>
            </w: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nil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Devolución y reacondicionamiento de materiales.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8" w:space="0" w:color="7BA0CD" w:themeColor="accent1" w:themeTint="BF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Equilibrio en la gestión de suministros y demanda de productos.</w:t>
            </w: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8" w:space="0" w:color="7BA0CD" w:themeColor="accent1" w:themeTint="BF"/>
              <w:right w:val="single" w:sz="4" w:space="0" w:color="1F497D" w:themeColor="text2"/>
            </w:tcBorders>
            <w:hideMark/>
          </w:tcPr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Establecer un proceso de planificación, definiendo las limitaciones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para evitar deficiencias en almacenamiento, entrega y niveles óptimos</w:t>
            </w:r>
          </w:p>
          <w:p w:rsidR="005D091D" w:rsidRDefault="005D091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de</w:t>
            </w:r>
            <w:proofErr w:type="gramEnd"/>
            <w:r>
              <w:rPr>
                <w:sz w:val="20"/>
              </w:rPr>
              <w:t xml:space="preserve"> inventario garantizando la existencia y entrega de materiales.</w:t>
            </w:r>
          </w:p>
        </w:tc>
      </w:tr>
      <w:tr w:rsidR="005D091D" w:rsidTr="005D0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</w:pPr>
          </w:p>
        </w:tc>
        <w:tc>
          <w:tcPr>
            <w:tcW w:w="251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nil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color w:val="244061" w:themeColor="accent1" w:themeShade="80"/>
              </w:rPr>
              <w:t>Falta de comprensión y análisis de las limitaciones de la cadena de suministros.</w:t>
            </w:r>
          </w:p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  <w:tc>
          <w:tcPr>
            <w:tcW w:w="236" w:type="dxa"/>
            <w:tcBorders>
              <w:top w:val="single" w:sz="8" w:space="0" w:color="7BA0CD" w:themeColor="accent1" w:themeTint="BF"/>
              <w:left w:val="nil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48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24" w:type="dxa"/>
            <w:tcBorders>
              <w:top w:val="single" w:sz="8" w:space="0" w:color="7BA0CD" w:themeColor="accent1" w:themeTint="BF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5D091D" w:rsidRDefault="005D091D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61F34" w:rsidRPr="005D091D" w:rsidRDefault="00A61F34" w:rsidP="005D091D">
      <w:pPr>
        <w:tabs>
          <w:tab w:val="left" w:pos="1620"/>
        </w:tabs>
      </w:pPr>
      <w:bookmarkStart w:id="1" w:name="_GoBack"/>
      <w:bookmarkEnd w:id="1"/>
    </w:p>
    <w:sectPr w:rsidR="00A61F34" w:rsidRPr="005D091D" w:rsidSect="00995BEF"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CE0" w:rsidRDefault="00DE6CE0">
      <w:pPr>
        <w:spacing w:after="0" w:line="240" w:lineRule="auto"/>
      </w:pPr>
      <w:r>
        <w:separator/>
      </w:r>
    </w:p>
  </w:endnote>
  <w:endnote w:type="continuationSeparator" w:id="0">
    <w:p w:rsidR="00DE6CE0" w:rsidRDefault="00DE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C67" w:rsidRDefault="00F76DBF">
    <w:pPr>
      <w:pStyle w:val="Piedepgina"/>
    </w:pPr>
    <w:r>
      <w:rPr>
        <w:noProof/>
        <w:color w:val="4F81BD" w:themeColor="accent1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156E7E" wp14:editId="383C9F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03" name="Rectángulo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ángulo 103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Hnw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5D091D" w:rsidRPr="005D091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C67" w:rsidRDefault="00F76DBF">
    <w:pPr>
      <w:pStyle w:val="Piedepgina"/>
    </w:pPr>
    <w:r>
      <w:rPr>
        <w:noProof/>
        <w:color w:val="4F81BD" w:themeColor="accent1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D99FC" wp14:editId="57895D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5D091D" w:rsidRPr="005D091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0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CE0" w:rsidRDefault="00DE6CE0">
      <w:pPr>
        <w:spacing w:after="0" w:line="240" w:lineRule="auto"/>
      </w:pPr>
      <w:r>
        <w:separator/>
      </w:r>
    </w:p>
  </w:footnote>
  <w:footnote w:type="continuationSeparator" w:id="0">
    <w:p w:rsidR="00DE6CE0" w:rsidRDefault="00DE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C74F1"/>
    <w:multiLevelType w:val="hybridMultilevel"/>
    <w:tmpl w:val="D98EAC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B7AA5"/>
    <w:multiLevelType w:val="hybridMultilevel"/>
    <w:tmpl w:val="A2D2DA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BF"/>
    <w:rsid w:val="005D091D"/>
    <w:rsid w:val="00A61F34"/>
    <w:rsid w:val="00DE6CE0"/>
    <w:rsid w:val="00F7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BF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6D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F7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DBF"/>
  </w:style>
  <w:style w:type="paragraph" w:styleId="Prrafodelista">
    <w:name w:val="List Paragraph"/>
    <w:basedOn w:val="Normal"/>
    <w:uiPriority w:val="34"/>
    <w:qFormat/>
    <w:rsid w:val="00F76DBF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76D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F76DB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BF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6D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F7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DBF"/>
  </w:style>
  <w:style w:type="paragraph" w:styleId="Prrafodelista">
    <w:name w:val="List Paragraph"/>
    <w:basedOn w:val="Normal"/>
    <w:uiPriority w:val="34"/>
    <w:qFormat/>
    <w:rsid w:val="00F76DBF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76D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1-nfasis1">
    <w:name w:val="Medium Shading 1 Accent 1"/>
    <w:basedOn w:val="Tablanormal"/>
    <w:uiPriority w:val="63"/>
    <w:rsid w:val="00F76DB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7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ocumentos\Documentos%20SaraMa\Trabajos%20Universidad\Seminario%20Ingenier&#237;a\Area%20de%20An&#225;lisis%20y%20Dise&#241;o\Grafica%20fod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G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GT"/>
              <a:t>FODA</a:t>
            </a:r>
            <a:r>
              <a:rPr lang="es-GT" baseline="0"/>
              <a:t> </a:t>
            </a:r>
            <a:r>
              <a:rPr lang="es-GT"/>
              <a:t>SCM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8000"/>
            </a:solidFill>
          </c:spPr>
          <c:invertIfNegative val="0"/>
          <c:dPt>
            <c:idx val="1"/>
            <c:invertIfNegative val="0"/>
            <c:bubble3D val="0"/>
            <c:spPr>
              <a:solidFill>
                <a:schemeClr val="tx2">
                  <a:lumMod val="75000"/>
                </a:schemeClr>
              </a:solidFill>
              <a:ln>
                <a:solidFill>
                  <a:schemeClr val="tx2">
                    <a:lumMod val="75000"/>
                  </a:schemeClr>
                </a:solidFill>
              </a:ln>
            </c:spPr>
          </c:dPt>
          <c:dPt>
            <c:idx val="2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0000"/>
              </a:solidFill>
            </c:spPr>
          </c:dPt>
          <c:cat>
            <c:strRef>
              <c:f>Hoja1!$I$2:$L$2</c:f>
              <c:strCache>
                <c:ptCount val="4"/>
                <c:pt idx="0">
                  <c:v>Fortalezas</c:v>
                </c:pt>
                <c:pt idx="1">
                  <c:v>Oportunidades</c:v>
                </c:pt>
                <c:pt idx="2">
                  <c:v>Debilidades </c:v>
                </c:pt>
                <c:pt idx="3">
                  <c:v>Amenzas</c:v>
                </c:pt>
              </c:strCache>
            </c:strRef>
          </c:cat>
          <c:val>
            <c:numRef>
              <c:f>Hoja1!$I$3:$L$3</c:f>
              <c:numCache>
                <c:formatCode>0.00%</c:formatCode>
                <c:ptCount val="4"/>
                <c:pt idx="0" formatCode="0%">
                  <c:v>0.33</c:v>
                </c:pt>
                <c:pt idx="1">
                  <c:v>0.25</c:v>
                </c:pt>
                <c:pt idx="2">
                  <c:v>0.17</c:v>
                </c:pt>
                <c:pt idx="3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04021376"/>
        <c:axId val="177222784"/>
      </c:barChart>
      <c:catAx>
        <c:axId val="1040213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77222784"/>
        <c:crosses val="autoZero"/>
        <c:auto val="1"/>
        <c:lblAlgn val="ctr"/>
        <c:lblOffset val="100"/>
        <c:noMultiLvlLbl val="0"/>
      </c:catAx>
      <c:valAx>
        <c:axId val="177222784"/>
        <c:scaling>
          <c:orientation val="minMax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spPr>
          <a:ln w="9525">
            <a:noFill/>
          </a:ln>
        </c:spPr>
        <c:crossAx val="104021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SamariaGG</dc:creator>
  <cp:lastModifiedBy>Win7</cp:lastModifiedBy>
  <cp:revision>2</cp:revision>
  <dcterms:created xsi:type="dcterms:W3CDTF">2015-07-21T17:55:00Z</dcterms:created>
  <dcterms:modified xsi:type="dcterms:W3CDTF">2015-07-21T17:58:00Z</dcterms:modified>
</cp:coreProperties>
</file>