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240 title/metadata records have been screened, yielding 181 clear exclusions and 59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The adjudicated Batch B2 screened the next 100 non-pilot canonical records after B1 (CAN-0135-CAN-0240, with pilot IDs omitted): 17 records were retained as provisional full-text candidates and 83 were excluded after eight R1/R2 disagreements were adjudicated. Cumulatively, 240 title/metadata records have been screened, with 181 exclusions and 59 provisional full-text candidates; 1,637 canonical identities remain unresolved/non-final. Gates D-J are incomplete; no final PRISMA flow, included-study set, extraction, risk-of-bias assessment or synthesis is reported here.</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R1 retained 20 records (10 Include and 10 Unsure) and excluded 80; R2 retained 17 and excluded 83. Eight disagreements were adjudicated. The final B2 disposition was 17 retained for full text and 83 excluded. Across the pilot, B1 and B2, 240 title/metadata records have been screened: 181 clear exclusions and 59 provisional full-text candidates. The remaining 1,637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adjudication of the 100-record Batch B2: 1,637 canonical identities remain unresolved/non-final, while 59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B2.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Cumulatively, 240 title/metadata records have been screened, with 181 clear exclusions and 59 provisional full-text candidates. These outcomes do not finalise study inclusion or PRISMA counts. The remaining 1,637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- 240 title/metadata records screened (40 adjudicated pilot + 100-record Batch R1-B1 + 100-record Batch B2): 181 clear exclusions and 59 provisional full-text candidates. The remaining 1,637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- 59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22 September 2026. This appendix supersedes no source record: it consolidates the current gate state for this submission-stage status report, including the adjudicated Batch B2 title/metadata update.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240 title/metadata records screened: 40 pilot records independently screened by R1/R2 and adjudicated (25 clear exclusions; 15 provisional full-text candidates), Batch R1-B1 (100/100 exact agreement; 17 Include-for-full-text, 10 Unsure/retain-for-full-text, 73 Exclude; no adjudication disagreements), and Batch B2 (17 retained for full text; 83 excluded after eight disagreements were adjudicated). Cumulative: 181 clear exclusions and 59 provisional full-text candidates. The remaining 1,637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59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B4.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B5.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Across the adjudicated pilot and Batch R1-B1, 140 title/metadata records have been screened: 98 clear exclusions and 42 provisional full-text candidates. All 42 retained records are provisional full-text candidates, not final included studies; no final PRISMA count has been produced. The remaining 1,737 canonical identities still require independent title/metadata screening and adjudication.</w:t>
      </w:r>
    </w:p>
    <w:p>
      <w:pPr>
        <w:pStyle w:val="Heading2"/>
      </w:pPr>
      <w:r>
        <w:t>B6.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240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rPr>
          <w:rFonts w:ascii="Times New Roman" w:hAnsi="Times New Roman" w:eastAsia="Times New Roman"/>
          <w:b w:val="0"/>
          <w:sz w:val="20"/>
        </w:rPr>
        <w:t>Next controlled action: independently screen and adjudicate the remaining 1,737 canonical identities at title/metadata, then assess the 42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