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1,340 title/metadata records have been screened, yielding 1,139 clear exclusions and 201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1,340 title/metadata records have been screened, with 1,139 exclusions and 201 provisional full-text candidates; 537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1,340 title/metadata records have been screened: 1,139 clear exclusions and 201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537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23 September 2026. This appendix supersedes no source record: it consolidates the current gate state for this submission-stage status report, including the Batch B4, Batch B5, Batch B6, Batch B7, Batch B8, Batch B9, Batch B10, Batch B11, Batch B12 and Batch B13 title/metadata updates.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t>Next controlled action: independently screen and adjudicate the remaining 537 canonical identities at title/metadata, then assess the 201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p>
      <w:pPr>
        <w:pStyle w:val="Heading2"/>
      </w:pPr>
      <w:r>
        <w:t>B9. Adjudicated Batch B9 title/metadata screening update</w:t>
      </w:r>
    </w:p>
    <w:p>
      <w:r>
        <w:t>Batch B9 comprised CAN-0881-CAN-0980 (100 records). R1 retained 12 records and excluded 88; R2 retained 14 and excluded 86. The reviewers differed on 4 records. Applying the prespecified conservative rule, all disagreement records were retained for full-text assessment rather than being forced into exclusion. The final B9 disposition is therefore 15 provisional full-text candidates and 85 exclusions. These are provisional candidates, not final included studies; full-text eligibility remains outstanding.</w:t>
      </w:r>
    </w:p>
    <w:p>
      <w:pPr>
        <w:pStyle w:val="Heading2"/>
      </w:pPr>
      <w:r>
        <w:t>B10. Adjudicated Batch B10 title/metadata screening update</w:t>
      </w:r>
    </w:p>
    <w:p>
      <w:r>
        <w:t>Batch B10 comprised CAN-0981-CAN-1080 (100 records). R1 retained 2 records and excluded 98; R2 retained 9 and excluded 91. The reviewers differed on 7 records. Applying the prespecified conservative rule, all disagreement records were retained for full-text assessment rather than being forced into exclusion. The final B10 disposition is therefore 9 provisional full-text candidates and 91 exclusions. These are provisional candidates, not final included studies; full-text eligibility remains outstanding.</w:t>
      </w:r>
    </w:p>
    <w:p>
      <w:pPr>
        <w:pStyle w:val="Heading2"/>
      </w:pPr>
      <w:r>
        <w:t>B11. Adjudicated Batch B11 title/metadata screening update</w:t>
      </w:r>
    </w:p>
    <w:p>
      <w:r>
        <w:t>Batch B11 comprised CAN-1081-CAN-1180 (100 records). R1 retained 4 records and excluded 96; R2 retained 7 and excluded 93. The reviewers differed on 5 records. Applying the prespecified conservative rule, all disagreement records were retained for full-text assessment rather than being forced into exclusion. The final B11 disposition is therefore 8 provisional full-text candidates and 92 exclusions. These are provisional candidates, not final included studies; full-text eligibility remains outstanding.</w:t>
      </w:r>
    </w:p>
    <w:p>
      <w:pPr>
        <w:pStyle w:val="Heading2"/>
      </w:pPr>
      <w:r>
        <w:t>B12. Adjudicated Batch B12 title/metadata screening update</w:t>
      </w:r>
    </w:p>
    <w:p>
      <w:r>
        <w:t>Batch B12 comprised CAN-1181-CAN-1280 (100 records). R1 retained 6 records and excluded 94; R2 retained 6 and excluded 94. The reviewers differed on 8 records. Applying the prespecified conservative rule, all disagreement records were retained for full-text assessment rather than being forced into exclusion. The final B12 disposition is therefore 10 provisional full-text candidates and 90 exclusions. These are provisional candidates, not final included studies; full-text eligibility remains outstanding.</w:t>
      </w:r>
    </w:p>
    <w:p>
      <w:pPr>
        <w:pStyle w:val="Heading2"/>
      </w:pPr>
      <w:r>
        <w:t>B13. Adjudicated Batch B13 title/metadata screening update</w:t>
      </w:r>
    </w:p>
    <w:p>
      <w:r>
        <w:t>Batch B13 comprised CAN-1281-CAN-1380 (100 records). R1 retained 8 records and excluded 92; R2 retained 7 and excluded 93. The reviewers differed on 5 records. Applying the prespecified conservative rule, all disagreement records were retained for full-text assessment rather than being forced into exclusion. The final B13 disposition is therefore 10 provisional full-text candidates and 90 exclusions. These are provisional candidates, not final included studies; full-text eligibility remains outstanding.</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