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Đoàn Minh Trí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Java Spring Boot Developer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Đoàn Minh Trí</w:t>
      </w:r>
    </w:p>
    <w:p>
      <w:r>
        <w:rPr>
          <w:rFonts w:ascii="Times New Roman" w:hAnsi="Times New Roman" w:eastAsia="Times New Roman" w:cs="Times New Roman"/>
        </w:rPr>
        <w:t>Vị trí định hướng: Java Spring Boot Developer</w:t>
      </w:r>
    </w:p>
    <w:p>
      <w:r>
        <w:rPr>
          <w:rFonts w:ascii="Times New Roman" w:hAnsi="Times New Roman" w:eastAsia="Times New Roman" w:cs="Times New Roman"/>
        </w:rPr>
        <w:t>Số năm kinh nghiệm: 3.0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3 năm kinh nghiệm thiết kế và bảo trì các API backend cho các dự án thương mại điện tử bằng Java Spring Boot và MySQL.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Java, Spring Boot, MySQL, Hibernate, RESTful API, Git, Maven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3.0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