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Nguyễn Thanh Thảo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HR &amp; Talent Acquisition Specialist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Nguyễn Thanh Thảo</w:t>
      </w:r>
    </w:p>
    <w:p>
      <w:r>
        <w:rPr>
          <w:rFonts w:ascii="Times New Roman" w:hAnsi="Times New Roman" w:eastAsia="Times New Roman" w:cs="Times New Roman"/>
        </w:rPr>
        <w:t>Vị trí định hướng: HR &amp; Talent Acquisition Specialist</w:t>
      </w:r>
    </w:p>
    <w:p>
      <w:r>
        <w:rPr>
          <w:rFonts w:ascii="Times New Roman" w:hAnsi="Times New Roman" w:eastAsia="Times New Roman" w:cs="Times New Roman"/>
        </w:rPr>
        <w:t>Số năm kinh nghiệm: 4.0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Chuyên viên Tuyển dụng và Quản trị nhân sự với 4 năm kinh nghiệm tìm kiếm nhân tài ngành công nghệ thông tin. Kỹ năng giao tiếp và đàm phán xuất sắc.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Recruitment, HR Management, Interviewing, Onboarding, Communication, Teamwork, English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4.0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