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b/>
          <w:color w:val="1F3864"/>
          <w:sz w:val="48"/>
        </w:rPr>
        <w:t>Key Achievements — 2025</w:t>
      </w:r>
    </w:p>
    <w:p>
      <w:pPr>
        <w:spacing w:after="120"/>
      </w:pPr>
      <w:r>
        <w:rPr>
          <w:i/>
          <w:color w:val="2E75B6"/>
          <w:sz w:val="24"/>
        </w:rPr>
        <w:t>Performance Highlights | H2 2025 &amp; H1 2026</w:t>
      </w:r>
    </w:p>
    <w:p>
      <w:pPr>
        <w:pBdr>
          <w:bottom w:val="single" w:sz="12" w:space="1" w:color="2E75B6"/>
        </w:pBdr>
        <w:spacing w:after="200"/>
      </w:pP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Headline</w:t>
      </w:r>
    </w:p>
    <w:p>
      <w:pPr>
        <w:spacing w:after="120"/>
      </w:pPr>
      <w:r>
        <w:rPr>
          <w:b/>
          <w:i w:val="0"/>
          <w:sz w:val="22"/>
        </w:rPr>
        <w:t>Delivered the full year as a single resource with no backup — sold 90% of Q4 inventory, supported 55 advertisers, eliminated overselling, and drove optimizations that improved programmatic CPM and inventory performance.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EAF1FA"/>
            <w:tcMar>
              <w:top w:w="120" w:type="dxa"/>
              <w:bottom w:w="120" w:type="dxa"/>
              <w:start w:w="160" w:type="dxa"/>
              <w:end w:w="160" w:type="dxa"/>
            </w:tcMar>
            <w:tcBorders>
              <w:left w:val="single" w:sz="24" w:space="0" w:color="2E75B6"/>
            </w:tcBorders>
          </w:tcPr>
          <w:p>
            <w:r/>
            <w:r>
              <w:rPr>
                <w:i/>
                <w:color w:val="1F3864"/>
                <w:sz w:val="22"/>
              </w:rPr>
              <w:t>Went above and beyond: with no proper backup to cover my work, I had to fully prioritize and even worked through my December leave on client tasks — being the sole POC for the sales and adops teams on avails and delivery.</w:t>
            </w:r>
          </w:p>
        </w:tc>
      </w:tr>
    </w:tbl>
    <w:p>
      <w:pPr>
        <w:spacing w:after="80"/>
      </w:pP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Forecasting &amp; Inventory Management</w:t>
      </w:r>
    </w:p>
    <w:p>
      <w:pPr>
        <w:pStyle w:val="ListBullet"/>
        <w:spacing w:after="60"/>
      </w:pPr>
      <w:r>
        <w:rPr>
          <w:b/>
          <w:sz w:val="22"/>
        </w:rPr>
        <w:t>Learned and applied forecasting</w:t>
      </w:r>
      <w:r>
        <w:rPr>
          <w:b w:val="0"/>
          <w:sz w:val="22"/>
        </w:rPr>
        <w:t xml:space="preserve"> and built a </w:t>
      </w:r>
      <w:r>
        <w:rPr>
          <w:b/>
          <w:sz w:val="22"/>
        </w:rPr>
        <w:t>weekly availability (avails) dashboard</w:t>
      </w:r>
      <w:r>
        <w:rPr>
          <w:b w:val="0"/>
          <w:sz w:val="22"/>
        </w:rPr>
        <w:t xml:space="preserve"> to understand inventory on hand.</w:t>
      </w:r>
    </w:p>
    <w:p>
      <w:pPr>
        <w:pStyle w:val="ListBullet"/>
        <w:spacing w:after="60"/>
      </w:pPr>
      <w:r>
        <w:rPr>
          <w:b w:val="0"/>
          <w:sz w:val="22"/>
        </w:rPr>
        <w:t xml:space="preserve">Used the dashboard to identify and offer </w:t>
      </w:r>
      <w:r>
        <w:rPr>
          <w:b/>
          <w:sz w:val="22"/>
        </w:rPr>
        <w:t>unsold inventory</w:t>
      </w:r>
      <w:r>
        <w:rPr>
          <w:b w:val="0"/>
          <w:sz w:val="22"/>
        </w:rPr>
        <w:t xml:space="preserve">, enabling us to </w:t>
      </w:r>
      <w:r>
        <w:rPr>
          <w:b/>
          <w:sz w:val="22"/>
        </w:rPr>
        <w:t>sell 90% of inventory in Q4</w:t>
      </w:r>
      <w:r>
        <w:rPr>
          <w:b w:val="0"/>
          <w:sz w:val="22"/>
        </w:rPr>
        <w:t xml:space="preserve"> through clear monitoring, scaling, and allocation of avails.</w:t>
      </w:r>
    </w:p>
    <w:p>
      <w:pPr>
        <w:spacing w:before="120" w:after="40"/>
      </w:pPr>
      <w:r>
        <w:rPr>
          <w:b/>
          <w:color w:val="2E75B6"/>
          <w:sz w:val="23"/>
        </w:rPr>
        <w:t>HPTO Overselling Fix</w:t>
      </w:r>
    </w:p>
    <w:p>
      <w:pPr>
        <w:pStyle w:val="ListBullet"/>
        <w:spacing w:after="60"/>
      </w:pPr>
      <w:r>
        <w:rPr>
          <w:b w:val="0"/>
          <w:sz w:val="22"/>
        </w:rPr>
        <w:t xml:space="preserve">Solved a major HPTO overselling issue by writing </w:t>
      </w:r>
      <w:r>
        <w:rPr>
          <w:b/>
          <w:sz w:val="22"/>
        </w:rPr>
        <w:t>code that pulls data from the calendar</w:t>
      </w:r>
      <w:r>
        <w:rPr>
          <w:b w:val="0"/>
          <w:sz w:val="22"/>
        </w:rPr>
        <w:t xml:space="preserve"> and building a tracking dashboard from it.</w:t>
      </w:r>
    </w:p>
    <w:p>
      <w:pPr>
        <w:pStyle w:val="ListBullet"/>
        <w:spacing w:after="60"/>
      </w:pPr>
      <w:r>
        <w:rPr>
          <w:b w:val="0"/>
          <w:sz w:val="22"/>
        </w:rPr>
        <w:t xml:space="preserve">Enabled the </w:t>
      </w:r>
      <w:r>
        <w:rPr>
          <w:b/>
          <w:sz w:val="22"/>
        </w:rPr>
        <w:t>sales team and Monica to track campaigns</w:t>
      </w:r>
      <w:r>
        <w:rPr>
          <w:b w:val="0"/>
          <w:sz w:val="22"/>
        </w:rPr>
        <w:t>, stopped overselling, and surfaced clear reporting on open opportunities.</w:t>
      </w: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Optimizations Worked On</w:t>
      </w:r>
    </w:p>
    <w:p>
      <w:pPr>
        <w:pStyle w:val="ListBullet"/>
        <w:spacing w:after="60"/>
      </w:pPr>
      <w:r>
        <w:rPr>
          <w:b/>
          <w:sz w:val="22"/>
        </w:rPr>
        <w:t>Ad Refresh Analysis</w:t>
      </w:r>
      <w:r>
        <w:rPr>
          <w:b w:val="0"/>
          <w:sz w:val="22"/>
        </w:rPr>
        <w:t xml:space="preserve"> — Implemented by the client; post-implementation performance improved significantly and boosted Q4 inventory.</w:t>
      </w:r>
    </w:p>
    <w:p>
      <w:pPr>
        <w:pStyle w:val="ListBullet"/>
        <w:spacing w:after="60"/>
      </w:pPr>
      <w:r>
        <w:rPr>
          <w:b/>
          <w:sz w:val="22"/>
        </w:rPr>
        <w:t>SRA → Batch SRA Analysis</w:t>
      </w:r>
      <w:r>
        <w:rPr>
          <w:b w:val="0"/>
          <w:sz w:val="22"/>
        </w:rPr>
        <w:t xml:space="preserve"> — Implemented in 2026; led to a significant increase in programmatic CPM and overall performance.</w:t>
      </w:r>
    </w:p>
    <w:p>
      <w:pPr>
        <w:pStyle w:val="ListBullet"/>
        <w:spacing w:after="60"/>
      </w:pPr>
      <w:r>
        <w:rPr>
          <w:b/>
          <w:sz w:val="22"/>
        </w:rPr>
        <w:t>UPR Rules</w:t>
      </w:r>
      <w:r>
        <w:rPr>
          <w:b w:val="0"/>
          <w:sz w:val="22"/>
        </w:rPr>
        <w:t xml:space="preserve"> — Presented to the client. Implementation was blocked by the MediaMint signed agreement (roles &amp; responsibilities), not the analysis; Brian continues to push for the UPR updates.</w:t>
      </w:r>
    </w:p>
    <w:p>
      <w:pPr>
        <w:pStyle w:val="ListBullet"/>
        <w:spacing w:after="60"/>
      </w:pPr>
      <w:r>
        <w:rPr>
          <w:b/>
          <w:sz w:val="22"/>
        </w:rPr>
        <w:t>Webflix Analysis</w:t>
      </w:r>
      <w:r>
        <w:rPr>
          <w:b w:val="0"/>
          <w:sz w:val="22"/>
        </w:rPr>
        <w:t xml:space="preserve"> — Presented regularly on calls with Brian; now fixed and migrated to Bytes.</w:t>
      </w:r>
    </w:p>
    <w:p>
      <w:pPr>
        <w:pStyle w:val="ListBullet"/>
        <w:spacing w:after="60"/>
      </w:pPr>
      <w:r>
        <w:rPr>
          <w:b/>
          <w:sz w:val="22"/>
        </w:rPr>
        <w:t>Bytes Placements</w:t>
      </w:r>
      <w:r>
        <w:rPr>
          <w:b w:val="0"/>
          <w:sz w:val="22"/>
        </w:rPr>
        <w:t xml:space="preserve"> — Presented additional placements where ads can show; all implemented.</w:t>
      </w: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LinkedIn Campaign — End-to-End, Solo</w:t>
      </w:r>
    </w:p>
    <w:p>
      <w:pPr>
        <w:spacing w:after="120"/>
      </w:pPr>
      <w:r>
        <w:rPr>
          <w:b w:val="0"/>
          <w:i w:val="0"/>
          <w:sz w:val="22"/>
        </w:rPr>
        <w:t xml:space="preserve">Ran the LinkedIn campaign start to finish with </w:t>
      </w:r>
      <w:r>
        <w:rPr>
          <w:b/>
          <w:i w:val="0"/>
          <w:sz w:val="22"/>
        </w:rPr>
        <w:t>no media planner (MP) involved</w:t>
      </w:r>
      <w:r>
        <w:rPr>
          <w:b w:val="0"/>
          <w:i w:val="0"/>
          <w:sz w:val="22"/>
        </w:rPr>
        <w:t>:</w:t>
      </w:r>
    </w:p>
    <w:p>
      <w:pPr>
        <w:pStyle w:val="ListBullet"/>
        <w:spacing w:after="60"/>
      </w:pPr>
      <w:r>
        <w:rPr>
          <w:b w:val="0"/>
          <w:sz w:val="22"/>
        </w:rPr>
        <w:t>Created the media plan</w:t>
      </w:r>
    </w:p>
    <w:p>
      <w:pPr>
        <w:pStyle w:val="ListBullet"/>
        <w:spacing w:after="60"/>
      </w:pPr>
      <w:r>
        <w:rPr>
          <w:b w:val="0"/>
          <w:sz w:val="22"/>
        </w:rPr>
        <w:t>Allocated avails and scaled</w:t>
      </w:r>
    </w:p>
    <w:p>
      <w:pPr>
        <w:pStyle w:val="ListBullet"/>
        <w:spacing w:after="60"/>
      </w:pPr>
      <w:r>
        <w:rPr>
          <w:b w:val="0"/>
          <w:sz w:val="22"/>
        </w:rPr>
        <w:t>Built the line items</w:t>
      </w:r>
    </w:p>
    <w:p>
      <w:pPr>
        <w:pStyle w:val="ListBullet"/>
        <w:spacing w:after="60"/>
      </w:pPr>
      <w:r>
        <w:rPr>
          <w:b w:val="0"/>
          <w:sz w:val="22"/>
        </w:rPr>
        <w:t>Reached out to the demand partner</w:t>
      </w:r>
    </w:p>
    <w:p>
      <w:pPr>
        <w:pStyle w:val="ListBullet"/>
        <w:spacing w:after="60"/>
      </w:pPr>
      <w:r>
        <w:rPr>
          <w:b w:val="0"/>
          <w:sz w:val="22"/>
        </w:rPr>
        <w:t xml:space="preserve">Delivered </w:t>
      </w:r>
      <w:r>
        <w:rPr>
          <w:b/>
          <w:sz w:val="22"/>
        </w:rPr>
        <w:t>daily pacing reports</w:t>
      </w:r>
      <w:r>
        <w:rPr>
          <w:b w:val="0"/>
          <w:sz w:val="22"/>
        </w:rPr>
        <w:t xml:space="preserve">, scaling as needed to keep the campaign on track and </w:t>
      </w:r>
      <w:r>
        <w:rPr>
          <w:b/>
          <w:sz w:val="22"/>
        </w:rPr>
        <w:t>delivered in full</w:t>
      </w:r>
      <w:r>
        <w:rPr>
          <w:b w:val="0"/>
          <w:sz w:val="22"/>
        </w:rPr>
        <w:t>.</w:t>
      </w:r>
    </w:p>
    <w:p>
      <w:pPr>
        <w:spacing w:after="80"/>
      </w:pPr>
      <w:r>
        <w:rPr>
          <w:b w:val="0"/>
          <w:i/>
          <w:sz w:val="22"/>
        </w:rPr>
        <w:t>Note: This ran on a separate thread with no team visibility (VIZ).</w:t>
      </w: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Scale of Work</w:t>
      </w:r>
    </w:p>
    <w:p>
      <w:pPr>
        <w:pStyle w:val="ListBullet"/>
        <w:spacing w:after="60"/>
      </w:pPr>
      <w:r>
        <w:rPr>
          <w:b/>
          <w:sz w:val="22"/>
        </w:rPr>
        <w:t>Supported 55 advertisers in 2025</w:t>
      </w:r>
      <w:r>
        <w:rPr>
          <w:b w:val="0"/>
          <w:sz w:val="22"/>
        </w:rPr>
        <w:t xml:space="preserve"> — providing avails and scaling to each advertiser's requirements based on available inventory.</w:t>
      </w:r>
    </w:p>
    <w:p>
      <w:pPr>
        <w:pStyle w:val="ListBullet"/>
        <w:spacing w:after="60"/>
      </w:pPr>
      <w:r>
        <w:rPr>
          <w:b/>
          <w:sz w:val="22"/>
        </w:rPr>
        <w:t>All of the above delivered as a single resource, without any backup.</w:t>
      </w: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SSP Enablement (Nativo Team)</w:t>
      </w:r>
    </w:p>
    <w:p>
      <w:pPr>
        <w:pStyle w:val="ListBullet"/>
        <w:spacing w:after="60"/>
      </w:pPr>
      <w:r>
        <w:rPr>
          <w:b w:val="0"/>
          <w:sz w:val="22"/>
        </w:rPr>
        <w:t xml:space="preserve">Led </w:t>
      </w:r>
      <w:r>
        <w:rPr>
          <w:b/>
          <w:sz w:val="22"/>
        </w:rPr>
        <w:t>Knowledge Transfer (KT) of the SSP</w:t>
      </w:r>
      <w:r>
        <w:rPr>
          <w:b w:val="0"/>
          <w:sz w:val="22"/>
        </w:rPr>
        <w:t xml:space="preserve"> for the Nativo team.</w:t>
      </w:r>
    </w:p>
    <w:p>
      <w:pPr>
        <w:pStyle w:val="ListBullet"/>
        <w:spacing w:after="60"/>
      </w:pPr>
      <w:r>
        <w:rPr>
          <w:b w:val="0"/>
          <w:sz w:val="22"/>
        </w:rPr>
        <w:t>Produced clear documentation on how the SSP works and on roles &amp; responsibilities.</w:t>
      </w:r>
    </w:p>
    <w:p>
      <w:pPr>
        <w:spacing w:before="120" w:after="40"/>
      </w:pPr>
      <w:r>
        <w:rPr>
          <w:b/>
          <w:color w:val="2E75B6"/>
          <w:sz w:val="23"/>
        </w:rPr>
        <w:t>Analysis Delivered</w:t>
      </w:r>
    </w:p>
    <w:p>
      <w:pPr>
        <w:pStyle w:val="ListBullet"/>
        <w:spacing w:after="60"/>
      </w:pPr>
      <w:r>
        <w:rPr>
          <w:b w:val="0"/>
          <w:sz w:val="22"/>
        </w:rPr>
        <w:t>Zero-bid analysis</w:t>
      </w:r>
    </w:p>
    <w:p>
      <w:pPr>
        <w:pStyle w:val="ListBullet"/>
        <w:spacing w:after="60"/>
      </w:pPr>
      <w:r>
        <w:rPr>
          <w:b w:val="0"/>
          <w:sz w:val="22"/>
        </w:rPr>
        <w:t>Timeout analysis</w:t>
      </w:r>
    </w:p>
    <w:p>
      <w:pPr>
        <w:pStyle w:val="ListBullet"/>
        <w:spacing w:after="60"/>
      </w:pPr>
      <w:r>
        <w:rPr>
          <w:b w:val="0"/>
          <w:sz w:val="22"/>
        </w:rPr>
        <w:t>Partner mismatch analysis</w:t>
      </w:r>
    </w:p>
    <w:p>
      <w:pPr>
        <w:pStyle w:val="ListBullet"/>
        <w:spacing w:after="60"/>
      </w:pPr>
      <w:r>
        <w:rPr>
          <w:b/>
          <w:sz w:val="22"/>
        </w:rPr>
        <w:t>Ads.txt optimizations</w:t>
      </w:r>
      <w:r>
        <w:rPr>
          <w:b w:val="0"/>
          <w:sz w:val="22"/>
        </w:rPr>
        <w:t xml:space="preserve"> — restricted to surfacing only the top lines.</w:t>
      </w:r>
    </w:p>
    <w:p>
      <w:pPr>
        <w:pStyle w:val="ListBullet"/>
        <w:spacing w:after="60"/>
      </w:pPr>
      <w:r>
        <w:rPr>
          <w:b w:val="0"/>
          <w:sz w:val="22"/>
        </w:rPr>
        <w:t>Domain connection miss analysis</w:t>
      </w:r>
    </w:p>
    <w:p>
      <w:pPr>
        <w:spacing w:before="120" w:after="40"/>
      </w:pPr>
      <w:r>
        <w:rPr>
          <w:b/>
          <w:color w:val="2E75B6"/>
          <w:sz w:val="23"/>
        </w:rPr>
        <w:t>Daily Monitoring Dashboard</w:t>
      </w:r>
    </w:p>
    <w:p>
      <w:pPr>
        <w:pStyle w:val="ListBullet"/>
        <w:spacing w:after="60"/>
      </w:pPr>
      <w:r>
        <w:rPr>
          <w:b w:val="0"/>
          <w:sz w:val="22"/>
        </w:rPr>
        <w:t>Built a daily monitoring dashboard so the team can review performance and save time.</w:t>
      </w:r>
    </w:p>
    <w:p>
      <w:pPr>
        <w:pStyle w:val="ListBullet"/>
        <w:spacing w:after="60"/>
      </w:pPr>
      <w:r>
        <w:rPr>
          <w:b w:val="0"/>
          <w:sz w:val="22"/>
        </w:rPr>
        <w:t>Shared recommended optimizations the team can act on.</w:t>
      </w: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Going Above &amp; Beyond</w:t>
      </w:r>
    </w:p>
    <w:p>
      <w:pPr>
        <w:pStyle w:val="ListBullet"/>
        <w:spacing w:after="60"/>
      </w:pPr>
      <w:r>
        <w:rPr>
          <w:b w:val="0"/>
          <w:sz w:val="22"/>
        </w:rPr>
        <w:t xml:space="preserve">Due to heavy client load and </w:t>
      </w:r>
      <w:r>
        <w:rPr>
          <w:b/>
          <w:sz w:val="22"/>
        </w:rPr>
        <w:t>no proper backup</w:t>
      </w:r>
      <w:r>
        <w:rPr>
          <w:b w:val="0"/>
          <w:sz w:val="22"/>
        </w:rPr>
        <w:t>, I completely prioritized and owned the work.</w:t>
      </w:r>
    </w:p>
    <w:p>
      <w:pPr>
        <w:pStyle w:val="ListBullet"/>
        <w:spacing w:after="60"/>
      </w:pPr>
      <w:r>
        <w:rPr>
          <w:b w:val="0"/>
          <w:sz w:val="22"/>
        </w:rPr>
        <w:t xml:space="preserve">Worked through my </w:t>
      </w:r>
      <w:r>
        <w:rPr>
          <w:b/>
          <w:sz w:val="22"/>
        </w:rPr>
        <w:t>December leave</w:t>
      </w:r>
      <w:r>
        <w:rPr>
          <w:b w:val="0"/>
          <w:sz w:val="22"/>
        </w:rPr>
        <w:t xml:space="preserve"> on client tasks — the only trained POC for the sales and adops teams on avails and delivery.</w:t>
      </w:r>
    </w:p>
    <w:p>
      <w:pPr>
        <w:spacing w:before="240" w:after="80"/>
        <w:pBdr>
          <w:bottom w:val="single" w:sz="6" w:space="2" w:color="D0D7E5"/>
        </w:pBdr>
      </w:pPr>
      <w:r>
        <w:rPr>
          <w:b/>
          <w:color w:val="1F3864"/>
          <w:sz w:val="28"/>
        </w:rPr>
        <w:t>Summary of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1F3864"/>
          </w:tcPr>
          <w:p>
            <w:r/>
            <w:r>
              <w:rPr>
                <w:b/>
                <w:color w:val="FFFFFF"/>
                <w:sz w:val="21"/>
              </w:rPr>
              <w:t>Area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1F3864"/>
          </w:tcPr>
          <w:p>
            <w:r/>
            <w:r>
              <w:rPr>
                <w:b/>
                <w:color w:val="FFFFFF"/>
                <w:sz w:val="21"/>
              </w:rPr>
              <w:t>Result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b/>
                <w:color w:val="1F3864"/>
                <w:sz w:val="21"/>
              </w:rPr>
              <w:t>Q4 inventory sold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sz w:val="21"/>
              </w:rPr>
              <w:t>90%, via forecasting + avails dashboard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b/>
                <w:color w:val="1F3864"/>
                <w:sz w:val="21"/>
              </w:rPr>
              <w:t>Advertisers supported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sz w:val="21"/>
              </w:rPr>
              <w:t>55 in 2025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b/>
                <w:color w:val="1F3864"/>
                <w:sz w:val="21"/>
              </w:rPr>
              <w:t>Overselling (HPTO)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sz w:val="21"/>
              </w:rPr>
              <w:t>Eliminated via calendar-data dashboard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b/>
                <w:color w:val="1F3864"/>
                <w:sz w:val="21"/>
              </w:rPr>
              <w:t>Escalations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sz w:val="21"/>
              </w:rPr>
              <w:t>Zero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b/>
                <w:color w:val="1F3864"/>
                <w:sz w:val="21"/>
              </w:rPr>
              <w:t>Campaign delivery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sz w:val="21"/>
              </w:rPr>
              <w:t>Delivered in full, including LinkedIn (solo, no MP)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b/>
                <w:color w:val="1F3864"/>
                <w:sz w:val="21"/>
              </w:rPr>
              <w:t>Optimizations implemented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sz w:val="21"/>
              </w:rPr>
              <w:t>Ad Refresh, Batch SRA (↑ programmatic CPM), Bytes placements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b/>
                <w:color w:val="1F3864"/>
                <w:sz w:val="21"/>
              </w:rPr>
              <w:t>Enablement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2F5FA"/>
          </w:tcPr>
          <w:p>
            <w:r/>
            <w:r>
              <w:rPr>
                <w:sz w:val="21"/>
              </w:rPr>
              <w:t>SSP KT + docs for Nativo team; daily monitoring dashboard</w:t>
            </w:r>
          </w:p>
        </w:tc>
      </w:tr>
      <w:tr>
        <w:tc>
          <w:tcPr>
            <w:tcW w:type="dxa" w:w="3312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b/>
                <w:color w:val="1F3864"/>
                <w:sz w:val="21"/>
              </w:rPr>
              <w:t>Backup</w:t>
            </w:r>
          </w:p>
        </w:tc>
        <w:tc>
          <w:tcPr>
            <w:tcW w:type="dxa" w:w="6336"/>
            <w:tcMar>
              <w:top w:w="80" w:type="dxa"/>
              <w:bottom w:w="80" w:type="dxa"/>
              <w:start w:w="120" w:type="dxa"/>
              <w:end w:w="120" w:type="dxa"/>
            </w:tcMar>
            <w:shd w:val="clear" w:color="auto" w:fill="FFFFFF"/>
          </w:tcPr>
          <w:p>
            <w:r/>
            <w:r>
              <w:rPr>
                <w:sz w:val="21"/>
              </w:rPr>
              <w:t>None — delivered as a single resource</w:t>
            </w:r>
          </w:p>
        </w:tc>
      </w:tr>
    </w:tbl>
    <w:p>
      <w:pPr>
        <w:spacing w:after="40"/>
      </w:pPr>
    </w:p>
    <w:p>
      <w:r>
        <w:rPr>
          <w:i/>
          <w:color w:val="707070"/>
          <w:sz w:val="19"/>
        </w:rPr>
        <w:t>Tip: Add hard numbers where possible (revenue $, CPM uplift %, line item counts, hours saved) to make the impact undeniable.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