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D4ED8"/>
          <w:sz w:val="38"/>
          <w:szCs w:val="38"/>
        </w:rPr>
        <w:t xml:space="preserve">BACKEND SOFTWARE REQUIREMENTS SPECIFICATION</w:t>
      </w:r>
    </w:p>
    <w:p>
      <w:pPr>
        <w:spacing w:after="480"/>
        <w:jc w:val="center"/>
      </w:pPr>
      <w:r>
        <w:rPr>
          <w:b/>
          <w:bCs/>
          <w:color w:val="1E293B"/>
          <w:sz w:val="32"/>
          <w:szCs w:val="32"/>
        </w:rPr>
        <w:t xml:space="preserve">Stock Management System</w:t>
      </w:r>
    </w:p>
    <w:p>
      <w:pPr>
        <w:spacing w:after="120"/>
        <w:jc w:val="center"/>
      </w:pPr>
      <w:r>
        <w:rPr>
          <w:color w:val="64748B"/>
          <w:sz w:val="24"/>
          <w:szCs w:val="24"/>
        </w:rPr>
        <w:t xml:space="preserve">Node.js / Express / PostgreSQL REST API</w:t>
      </w:r>
    </w:p>
    <w:p>
      <w:pPr>
        <w:spacing w:after="1000"/>
        <w:jc w:val="center"/>
      </w:pPr>
      <w:r>
        <w:rPr>
          <w:i/>
          <w:iCs/>
          <w:color w:val="64748B"/>
          <w:sz w:val="21"/>
          <w:szCs w:val="21"/>
        </w:rPr>
        <w:t xml:space="preserve">Companion document to the project SRS and the Frontend SRS; derived from the MoFED Stock Management Manual, the amended 26 use cases, and the working frontend codebase</w:t>
      </w:r>
    </w:p>
    <w:p>
      <w:pPr>
        <w:spacing w:after="80"/>
        <w:jc w:val="center"/>
      </w:pPr>
      <w:r>
        <w:rPr>
          <w:color w:val="334155"/>
          <w:sz w:val="22"/>
          <w:szCs w:val="22"/>
        </w:rPr>
        <w:t xml:space="preserve">Version 1.0</w:t>
      </w:r>
    </w:p>
    <w:p>
      <w:pPr>
        <w:jc w:val="center"/>
      </w:pPr>
      <w:r>
        <w:rPr>
          <w:color w:val="334155"/>
          <w:sz w:val="22"/>
          <w:szCs w:val="22"/>
        </w:rPr>
        <w:t xml:space="preserve">August 2026</w:t>
      </w:r>
    </w:p>
    <w:p>
      <w:r>
        <w:br w:type="page"/>
      </w:r>
    </w:p>
    <w:p>
      <w:pPr>
        <w:pStyle w:val="Heading1"/>
        <w:spacing w:after="160" w:before="360"/>
      </w:pPr>
      <w:r>
        <w:t xml:space="preserve">1. Introduction</w:t>
      </w:r>
    </w:p>
    <w:p>
      <w:pPr>
        <w:pStyle w:val="Heading2"/>
        <w:spacing w:after="120" w:before="280"/>
      </w:pPr>
      <w:r>
        <w:t xml:space="preserve">1.1 Purpose</w:t>
      </w:r>
    </w:p>
    <w:p>
      <w:pPr>
        <w:spacing w:after="160"/>
      </w:pPr>
      <w:r>
        <w:t xml:space="preserve">This document specifies the backend requirements for the Stock Management System: the data model, REST API contract, business rules, and non-functional requirements the backend developer must implement so the existing frontend (already built, currently running against a mock in-browser data layer) can be connected with zero changes to its pages or components.</w:t>
      </w:r>
    </w:p>
    <w:p>
      <w:pPr>
        <w:spacing w:after="160"/>
      </w:pPr>
      <w:r>
        <w:t xml:space="preserve">Every entity, field name, status value, and role name in this document is taken directly from the working frontend source code (seed data, service layer, and permissions module) rather than re-derived from scratch — so implementing exactly what is specified here guarantees compatibility with the existing frontend.</w:t>
      </w:r>
    </w:p>
    <w:p>
      <w:pPr>
        <w:pStyle w:val="Heading2"/>
        <w:spacing w:after="120" w:before="280"/>
      </w:pPr>
      <w:r>
        <w:t xml:space="preserve">1.2 Scope</w:t>
      </w:r>
    </w:p>
    <w:p>
      <w:pPr>
        <w:spacing w:after="160"/>
      </w:pPr>
      <w:r>
        <w:t xml:space="preserve">In scope: a RESTful JSON API over HTTP, a PostgreSQL relational schema, JWT-based authentication, role-based authorization matching the frontend’s permission matrix, and the business logic for all 19 consolidated modules (stores, categories, items, goods receipt, technical evaluation, stock cards, bin cards, stock/bin transfer, requisitions, issue vouchers, material returns, material transfers, fixed assets, disposal, users, reports, audit log).</w:t>
      </w:r>
    </w:p>
    <w:p>
      <w:pPr>
        <w:spacing w:after="160"/>
      </w:pPr>
      <w:r>
        <w:t xml:space="preserve">Out of scope: the frontend UI (see Frontend-SRS.docx), a native mobile app, and offline/sync support.</w:t>
      </w:r>
    </w:p>
    <w:p>
      <w:pPr>
        <w:pStyle w:val="Heading2"/>
        <w:spacing w:after="120" w:before="280"/>
      </w:pPr>
      <w:r>
        <w:t xml:space="preserve">1.3 References</w:t>
      </w:r>
    </w:p>
    <w:p>
      <w:pPr>
        <w:pStyle w:val="ListParagraph"/>
        <w:numPr>
          <w:ilvl w:val="0"/>
          <w:numId w:val="1"/>
        </w:numPr>
        <w:spacing w:after="80"/>
      </w:pPr>
      <w:r>
        <w:t xml:space="preserve">Project SRS.docx — original System Requirements Specification</w:t>
      </w:r>
    </w:p>
    <w:p>
      <w:pPr>
        <w:pStyle w:val="ListParagraph"/>
        <w:numPr>
          <w:ilvl w:val="0"/>
          <w:numId w:val="1"/>
        </w:numPr>
        <w:spacing w:after="80"/>
      </w:pPr>
      <w:r>
        <w:t xml:space="preserve">Frontend-SRS.docx — companion frontend document, use-case consolidation and role matrix</w:t>
      </w:r>
    </w:p>
    <w:p>
      <w:pPr>
        <w:pStyle w:val="ListParagraph"/>
        <w:numPr>
          <w:ilvl w:val="0"/>
          <w:numId w:val="1"/>
        </w:numPr>
        <w:spacing w:after="80"/>
      </w:pPr>
      <w:r>
        <w:t xml:space="preserve">MoFED Stock Management Manual, May 2010 — source of Model 19 (GRN), Model 20 (Requisition), Model 22 (Issue Voucher), bin card / stock record card design, and FIFO valuation rule</w:t>
      </w:r>
    </w:p>
    <w:p>
      <w:pPr>
        <w:pStyle w:val="ListParagraph"/>
        <w:numPr>
          <w:ilvl w:val="0"/>
          <w:numId w:val="1"/>
        </w:numPr>
        <w:spacing w:after="80"/>
      </w:pPr>
      <w:r>
        <w:t xml:space="preserve">Working frontend source code (sms-frontend), specifically src/services/seed.js, src/utils/constants.js, src/utils/permissions.js, and src/services/apiClient.js — the authoritative source for every field name, status value, and role name below</w:t>
      </w:r>
    </w:p>
    <w:p>
      <w:pPr>
        <w:pStyle w:val="Heading2"/>
        <w:spacing w:after="120" w:before="280"/>
      </w:pPr>
      <w:r>
        <w:t xml:space="preserve">1.4 How the Frontend Expects to Connect</w:t>
      </w:r>
    </w:p>
    <w:p>
      <w:pPr>
        <w:spacing w:after="160"/>
      </w:pPr>
      <w:r>
        <w:t xml:space="preserve">The frontend’s src/services/apiClient.js already implements a generic REST client with this exact contract — implement the backend to satisfy it directly:</w:t>
      </w:r>
    </w:p>
    <w:p>
      <w:pPr>
        <w:spacing w:after="20"/>
      </w:pPr>
      <w:r>
        <w:rPr>
          <w:rFonts w:ascii="Consolas" w:cs="Consolas" w:eastAsia="Consolas" w:hAnsi="Consolas"/>
          <w:sz w:val="18"/>
          <w:szCs w:val="18"/>
        </w:rPr>
        <w:t xml:space="preserve">GET    /api/{resource}          -&gt; array of records</w:t>
      </w:r>
    </w:p>
    <w:p>
      <w:pPr>
        <w:spacing w:after="20"/>
      </w:pPr>
      <w:r>
        <w:rPr>
          <w:rFonts w:ascii="Consolas" w:cs="Consolas" w:eastAsia="Consolas" w:hAnsi="Consolas"/>
          <w:sz w:val="18"/>
          <w:szCs w:val="18"/>
        </w:rPr>
        <w:t xml:space="preserve">GET    /api/{resource}/{id}     -&gt; single record</w:t>
      </w:r>
    </w:p>
    <w:p>
      <w:pPr>
        <w:spacing w:after="20"/>
      </w:pPr>
      <w:r>
        <w:rPr>
          <w:rFonts w:ascii="Consolas" w:cs="Consolas" w:eastAsia="Consolas" w:hAnsi="Consolas"/>
          <w:sz w:val="18"/>
          <w:szCs w:val="18"/>
        </w:rPr>
        <w:t xml:space="preserve">POST   /api/{resource}          -&gt; create, body = record, returns created record</w:t>
      </w:r>
    </w:p>
    <w:p>
      <w:pPr>
        <w:spacing w:after="20"/>
      </w:pPr>
      <w:r>
        <w:rPr>
          <w:rFonts w:ascii="Consolas" w:cs="Consolas" w:eastAsia="Consolas" w:hAnsi="Consolas"/>
          <w:sz w:val="18"/>
          <w:szCs w:val="18"/>
        </w:rPr>
        <w:t xml:space="preserve">PUT    /api/{resource}/{id}     -&gt; update, body = partial record, returns updated record</w:t>
      </w:r>
    </w:p>
    <w:p>
      <w:pPr>
        <w:spacing w:after="20"/>
      </w:pPr>
      <w:r>
        <w:rPr>
          <w:rFonts w:ascii="Consolas" w:cs="Consolas" w:eastAsia="Consolas" w:hAnsi="Consolas"/>
          <w:sz w:val="18"/>
          <w:szCs w:val="18"/>
        </w:rPr>
        <w:t xml:space="preserve">DELETE /api/{resource}/{id}     -&gt; delete, returns 204 No Content</w:t>
      </w:r>
    </w:p>
    <w:p>
      <w:pPr>
        <w:spacing w:after="20"/>
      </w:pPr>
      <w:r>
        <w:rPr>
          <w:rFonts w:ascii="Consolas" w:cs="Consolas" w:eastAsia="Consolas" w:hAnsi="Consolas"/>
          <w:sz w:val="18"/>
          <w:szCs w:val="18"/>
        </w:rPr>
        <w:t xml:space="preserve">POST   /api/auth/login          -&gt; body { username, password }, returns { token, user }</w:t>
      </w:r>
    </w:p>
    <w:p>
      <w:pPr>
        <w:spacing w:after="160"/>
      </w:pPr>
    </w:p>
    <w:p>
      <w:pPr>
        <w:spacing w:after="160"/>
      </w:pPr>
      <w:r>
        <w:t xml:space="preserve">Every request after login carries Authorization: Bearer &lt;token&gt;. The frontend reads this token from localStorage under the key sms_token and attaches it automatically — the backend only needs to issue a valid JWT from /api/auth/login and validate it on every other route.</w:t>
      </w:r>
    </w:p>
    <w:p>
      <w:pPr>
        <w:pStyle w:val="Heading1"/>
        <w:spacing w:after="160" w:before="360"/>
      </w:pPr>
      <w:r>
        <w:t xml:space="preserve">2. Technology Stack and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rPr>
          <w:tblHeader/>
        </w:trPr>
        <w:tc>
          <w:tcPr>
            <w:tcW w:type="dxa" w:w="2200"/>
            <w:shd w:fill="1D4ED8" w:val="clear"/>
            <w:tcMar>
              <w:top w:type="dxa" w:w="70"/>
              <w:left w:type="dxa" w:w="90"/>
              <w:bottom w:type="dxa" w:w="70"/>
              <w:right w:type="dxa" w:w="90"/>
            </w:tcMar>
          </w:tcPr>
          <w:p>
            <w:r>
              <w:rPr>
                <w:b/>
                <w:bCs/>
                <w:color w:val="FFFFFF"/>
                <w:sz w:val="19"/>
                <w:szCs w:val="19"/>
              </w:rPr>
              <w:t xml:space="preserve">Layer</w:t>
            </w:r>
          </w:p>
        </w:tc>
        <w:tc>
          <w:tcPr>
            <w:tcW w:type="dxa" w:w="3200"/>
            <w:shd w:fill="1D4ED8" w:val="clear"/>
            <w:tcMar>
              <w:top w:type="dxa" w:w="70"/>
              <w:left w:type="dxa" w:w="90"/>
              <w:bottom w:type="dxa" w:w="70"/>
              <w:right w:type="dxa" w:w="90"/>
            </w:tcMar>
          </w:tcPr>
          <w:p>
            <w:r>
              <w:rPr>
                <w:b/>
                <w:bCs/>
                <w:color w:val="FFFFFF"/>
                <w:sz w:val="19"/>
                <w:szCs w:val="19"/>
              </w:rPr>
              <w:t xml:space="preserve">Choice</w:t>
            </w:r>
          </w:p>
        </w:tc>
        <w:tc>
          <w:tcPr>
            <w:tcW w:type="dxa" w:w="3800"/>
            <w:shd w:fill="1D4ED8" w:val="clear"/>
            <w:tcMar>
              <w:top w:type="dxa" w:w="70"/>
              <w:left w:type="dxa" w:w="90"/>
              <w:bottom w:type="dxa" w:w="70"/>
              <w:right w:type="dxa" w:w="90"/>
            </w:tcMar>
          </w:tcPr>
          <w:p>
            <w:r>
              <w:rPr>
                <w:b/>
                <w:bCs/>
                <w:color w:val="FFFFFF"/>
                <w:sz w:val="19"/>
                <w:szCs w:val="19"/>
              </w:rPr>
              <w:t xml:space="preserve">Rationale</w:t>
            </w:r>
          </w:p>
        </w:tc>
      </w:tr>
      <w:tr>
        <w:tc>
          <w:tcPr>
            <w:tcW w:type="dxa" w:w="2200"/>
            <w:tcMar>
              <w:top w:type="dxa" w:w="70"/>
              <w:left w:type="dxa" w:w="90"/>
              <w:bottom w:type="dxa" w:w="70"/>
              <w:right w:type="dxa" w:w="90"/>
            </w:tcMar>
          </w:tcPr>
          <w:p>
            <w:r>
              <w:rPr>
                <w:b w:val="false"/>
                <w:bCs w:val="false"/>
                <w:sz w:val="19"/>
                <w:szCs w:val="19"/>
              </w:rPr>
              <w:t xml:space="preserve">Runtime</w:t>
            </w:r>
          </w:p>
        </w:tc>
        <w:tc>
          <w:tcPr>
            <w:tcW w:type="dxa" w:w="3200"/>
            <w:tcMar>
              <w:top w:type="dxa" w:w="70"/>
              <w:left w:type="dxa" w:w="90"/>
              <w:bottom w:type="dxa" w:w="70"/>
              <w:right w:type="dxa" w:w="90"/>
            </w:tcMar>
          </w:tcPr>
          <w:p>
            <w:r>
              <w:rPr>
                <w:b w:val="false"/>
                <w:bCs w:val="false"/>
                <w:sz w:val="19"/>
                <w:szCs w:val="19"/>
              </w:rPr>
              <w:t xml:space="preserve">Node.js 18+</w:t>
            </w:r>
          </w:p>
        </w:tc>
        <w:tc>
          <w:tcPr>
            <w:tcW w:type="dxa" w:w="3800"/>
            <w:tcMar>
              <w:top w:type="dxa" w:w="70"/>
              <w:left w:type="dxa" w:w="90"/>
              <w:bottom w:type="dxa" w:w="70"/>
              <w:right w:type="dxa" w:w="90"/>
            </w:tcMar>
          </w:tcPr>
          <w:p>
            <w:r>
              <w:rPr>
                <w:b w:val="false"/>
                <w:bCs w:val="false"/>
                <w:sz w:val="19"/>
                <w:szCs w:val="19"/>
              </w:rPr>
              <w:t xml:space="preserve">Matches team skillset and SRS 1.5.1 technical feasibility</w:t>
            </w:r>
          </w:p>
        </w:tc>
      </w:tr>
      <w:tr>
        <w:tc>
          <w:tcPr>
            <w:tcW w:type="dxa" w:w="2200"/>
            <w:shd w:fill="F8FAFC" w:val="clear"/>
            <w:tcMar>
              <w:top w:type="dxa" w:w="70"/>
              <w:left w:type="dxa" w:w="90"/>
              <w:bottom w:type="dxa" w:w="70"/>
              <w:right w:type="dxa" w:w="90"/>
            </w:tcMar>
          </w:tcPr>
          <w:p>
            <w:r>
              <w:rPr>
                <w:b w:val="false"/>
                <w:bCs w:val="false"/>
                <w:sz w:val="19"/>
                <w:szCs w:val="19"/>
              </w:rPr>
              <w:t xml:space="preserve">Framework</w:t>
            </w:r>
          </w:p>
        </w:tc>
        <w:tc>
          <w:tcPr>
            <w:tcW w:type="dxa" w:w="3200"/>
            <w:shd w:fill="F8FAFC" w:val="clear"/>
            <w:tcMar>
              <w:top w:type="dxa" w:w="70"/>
              <w:left w:type="dxa" w:w="90"/>
              <w:bottom w:type="dxa" w:w="70"/>
              <w:right w:type="dxa" w:w="90"/>
            </w:tcMar>
          </w:tcPr>
          <w:p>
            <w:r>
              <w:rPr>
                <w:b w:val="false"/>
                <w:bCs w:val="false"/>
                <w:sz w:val="19"/>
                <w:szCs w:val="19"/>
              </w:rPr>
              <w:t xml:space="preserve">Express.js</w:t>
            </w:r>
          </w:p>
        </w:tc>
        <w:tc>
          <w:tcPr>
            <w:tcW w:type="dxa" w:w="3800"/>
            <w:shd w:fill="F8FAFC" w:val="clear"/>
            <w:tcMar>
              <w:top w:type="dxa" w:w="70"/>
              <w:left w:type="dxa" w:w="90"/>
              <w:bottom w:type="dxa" w:w="70"/>
              <w:right w:type="dxa" w:w="90"/>
            </w:tcMar>
          </w:tcPr>
          <w:p>
            <w:r>
              <w:rPr>
                <w:b w:val="false"/>
                <w:bCs w:val="false"/>
                <w:sz w:val="19"/>
                <w:szCs w:val="19"/>
              </w:rPr>
              <w:t xml:space="preserve">Minimal, well-understood REST framework; matches SRS technology choice</w:t>
            </w:r>
          </w:p>
        </w:tc>
      </w:tr>
      <w:tr>
        <w:tc>
          <w:tcPr>
            <w:tcW w:type="dxa" w:w="2200"/>
            <w:tcMar>
              <w:top w:type="dxa" w:w="70"/>
              <w:left w:type="dxa" w:w="90"/>
              <w:bottom w:type="dxa" w:w="70"/>
              <w:right w:type="dxa" w:w="90"/>
            </w:tcMar>
          </w:tcPr>
          <w:p>
            <w:r>
              <w:rPr>
                <w:b w:val="false"/>
                <w:bCs w:val="false"/>
                <w:sz w:val="19"/>
                <w:szCs w:val="19"/>
              </w:rPr>
              <w:t xml:space="preserve">Database</w:t>
            </w:r>
          </w:p>
        </w:tc>
        <w:tc>
          <w:tcPr>
            <w:tcW w:type="dxa" w:w="3200"/>
            <w:tcMar>
              <w:top w:type="dxa" w:w="70"/>
              <w:left w:type="dxa" w:w="90"/>
              <w:bottom w:type="dxa" w:w="70"/>
              <w:right w:type="dxa" w:w="90"/>
            </w:tcMar>
          </w:tcPr>
          <w:p>
            <w:r>
              <w:rPr>
                <w:b w:val="false"/>
                <w:bCs w:val="false"/>
                <w:sz w:val="19"/>
                <w:szCs w:val="19"/>
              </w:rPr>
              <w:t xml:space="preserve">PostgreSQL 14+</w:t>
            </w:r>
          </w:p>
        </w:tc>
        <w:tc>
          <w:tcPr>
            <w:tcW w:type="dxa" w:w="3800"/>
            <w:tcMar>
              <w:top w:type="dxa" w:w="70"/>
              <w:left w:type="dxa" w:w="90"/>
              <w:bottom w:type="dxa" w:w="70"/>
              <w:right w:type="dxa" w:w="90"/>
            </w:tcMar>
          </w:tcPr>
          <w:p>
            <w:r>
              <w:rPr>
                <w:b w:val="false"/>
                <w:bCs w:val="false"/>
                <w:sz w:val="19"/>
                <w:szCs w:val="19"/>
              </w:rPr>
              <w:t xml:space="preserve">Relational integrity for stock quantities and financial values; matches FGE accounting system’s need for auditable, transactional records</w:t>
            </w:r>
          </w:p>
        </w:tc>
      </w:tr>
      <w:tr>
        <w:tc>
          <w:tcPr>
            <w:tcW w:type="dxa" w:w="2200"/>
            <w:shd w:fill="F8FAFC" w:val="clear"/>
            <w:tcMar>
              <w:top w:type="dxa" w:w="70"/>
              <w:left w:type="dxa" w:w="90"/>
              <w:bottom w:type="dxa" w:w="70"/>
              <w:right w:type="dxa" w:w="90"/>
            </w:tcMar>
          </w:tcPr>
          <w:p>
            <w:r>
              <w:rPr>
                <w:b w:val="false"/>
                <w:bCs w:val="false"/>
                <w:sz w:val="19"/>
                <w:szCs w:val="19"/>
              </w:rPr>
              <w:t xml:space="preserve">ORM/Query builder</w:t>
            </w:r>
          </w:p>
        </w:tc>
        <w:tc>
          <w:tcPr>
            <w:tcW w:type="dxa" w:w="3200"/>
            <w:shd w:fill="F8FAFC" w:val="clear"/>
            <w:tcMar>
              <w:top w:type="dxa" w:w="70"/>
              <w:left w:type="dxa" w:w="90"/>
              <w:bottom w:type="dxa" w:w="70"/>
              <w:right w:type="dxa" w:w="90"/>
            </w:tcMar>
          </w:tcPr>
          <w:p>
            <w:r>
              <w:rPr>
                <w:b w:val="false"/>
                <w:bCs w:val="false"/>
                <w:sz w:val="19"/>
                <w:szCs w:val="19"/>
              </w:rPr>
              <w:t xml:space="preserve">Prisma or Sequelize (either acceptable)</w:t>
            </w:r>
          </w:p>
        </w:tc>
        <w:tc>
          <w:tcPr>
            <w:tcW w:type="dxa" w:w="3800"/>
            <w:shd w:fill="F8FAFC" w:val="clear"/>
            <w:tcMar>
              <w:top w:type="dxa" w:w="70"/>
              <w:left w:type="dxa" w:w="90"/>
              <w:bottom w:type="dxa" w:w="70"/>
              <w:right w:type="dxa" w:w="90"/>
            </w:tcMar>
          </w:tcPr>
          <w:p>
            <w:r>
              <w:rPr>
                <w:b w:val="false"/>
                <w:bCs w:val="false"/>
                <w:sz w:val="19"/>
                <w:szCs w:val="19"/>
              </w:rPr>
              <w:t xml:space="preserve">Type-safe schema migrations; not prescribed further, developer’s choice</w:t>
            </w:r>
          </w:p>
        </w:tc>
      </w:tr>
      <w:tr>
        <w:tc>
          <w:tcPr>
            <w:tcW w:type="dxa" w:w="2200"/>
            <w:tcMar>
              <w:top w:type="dxa" w:w="70"/>
              <w:left w:type="dxa" w:w="90"/>
              <w:bottom w:type="dxa" w:w="70"/>
              <w:right w:type="dxa" w:w="90"/>
            </w:tcMar>
          </w:tcPr>
          <w:p>
            <w:r>
              <w:rPr>
                <w:b w:val="false"/>
                <w:bCs w:val="false"/>
                <w:sz w:val="19"/>
                <w:szCs w:val="19"/>
              </w:rPr>
              <w:t xml:space="preserve">Auth</w:t>
            </w:r>
          </w:p>
        </w:tc>
        <w:tc>
          <w:tcPr>
            <w:tcW w:type="dxa" w:w="3200"/>
            <w:tcMar>
              <w:top w:type="dxa" w:w="70"/>
              <w:left w:type="dxa" w:w="90"/>
              <w:bottom w:type="dxa" w:w="70"/>
              <w:right w:type="dxa" w:w="90"/>
            </w:tcMar>
          </w:tcPr>
          <w:p>
            <w:r>
              <w:rPr>
                <w:b w:val="false"/>
                <w:bCs w:val="false"/>
                <w:sz w:val="19"/>
                <w:szCs w:val="19"/>
              </w:rPr>
              <w:t xml:space="preserve">JWT (jsonwebtoken) + bcrypt for password hashing</w:t>
            </w:r>
          </w:p>
        </w:tc>
        <w:tc>
          <w:tcPr>
            <w:tcW w:type="dxa" w:w="3800"/>
            <w:tcMar>
              <w:top w:type="dxa" w:w="70"/>
              <w:left w:type="dxa" w:w="90"/>
              <w:bottom w:type="dxa" w:w="70"/>
              <w:right w:type="dxa" w:w="90"/>
            </w:tcMar>
          </w:tcPr>
          <w:p>
            <w:r>
              <w:rPr>
                <w:b w:val="false"/>
                <w:bCs w:val="false"/>
                <w:sz w:val="19"/>
                <w:szCs w:val="19"/>
              </w:rPr>
              <w:t xml:space="preserve">Stateless auth matching the frontend’s Bearer-token client</w:t>
            </w:r>
          </w:p>
        </w:tc>
      </w:tr>
      <w:tr>
        <w:tc>
          <w:tcPr>
            <w:tcW w:type="dxa" w:w="2200"/>
            <w:shd w:fill="F8FAFC" w:val="clear"/>
            <w:tcMar>
              <w:top w:type="dxa" w:w="70"/>
              <w:left w:type="dxa" w:w="90"/>
              <w:bottom w:type="dxa" w:w="70"/>
              <w:right w:type="dxa" w:w="90"/>
            </w:tcMar>
          </w:tcPr>
          <w:p>
            <w:r>
              <w:rPr>
                <w:b w:val="false"/>
                <w:bCs w:val="false"/>
                <w:sz w:val="19"/>
                <w:szCs w:val="19"/>
              </w:rPr>
              <w:t xml:space="preserve">Validation</w:t>
            </w:r>
          </w:p>
        </w:tc>
        <w:tc>
          <w:tcPr>
            <w:tcW w:type="dxa" w:w="3200"/>
            <w:shd w:fill="F8FAFC" w:val="clear"/>
            <w:tcMar>
              <w:top w:type="dxa" w:w="70"/>
              <w:left w:type="dxa" w:w="90"/>
              <w:bottom w:type="dxa" w:w="70"/>
              <w:right w:type="dxa" w:w="90"/>
            </w:tcMar>
          </w:tcPr>
          <w:p>
            <w:r>
              <w:rPr>
                <w:b w:val="false"/>
                <w:bCs w:val="false"/>
                <w:sz w:val="19"/>
                <w:szCs w:val="19"/>
              </w:rPr>
              <w:t xml:space="preserve">Joi or Zod on every request body</w:t>
            </w:r>
          </w:p>
        </w:tc>
        <w:tc>
          <w:tcPr>
            <w:tcW w:type="dxa" w:w="3800"/>
            <w:shd w:fill="F8FAFC" w:val="clear"/>
            <w:tcMar>
              <w:top w:type="dxa" w:w="70"/>
              <w:left w:type="dxa" w:w="90"/>
              <w:bottom w:type="dxa" w:w="70"/>
              <w:right w:type="dxa" w:w="90"/>
            </w:tcMar>
          </w:tcPr>
          <w:p>
            <w:r>
              <w:rPr>
                <w:b w:val="false"/>
                <w:bCs w:val="false"/>
                <w:sz w:val="19"/>
                <w:szCs w:val="19"/>
              </w:rPr>
              <w:t xml:space="preserve">Prevent malformed data reaching the database layer</w:t>
            </w:r>
          </w:p>
        </w:tc>
      </w:tr>
    </w:tbl>
    <w:p>
      <w:pPr>
        <w:pStyle w:val="Heading2"/>
        <w:spacing w:after="120" w:before="280"/>
      </w:pPr>
      <w:r>
        <w:t xml:space="preserve">2.2 Three-Tier Position</w:t>
      </w:r>
    </w:p>
    <w:p>
      <w:pPr>
        <w:spacing w:after="160"/>
      </w:pPr>
      <w:r>
        <w:t xml:space="preserve">The backend is the Application Layer in the project’s three-tier architecture: it never renders UI and is the only layer permitted to talk to PostgreSQL. All business rules (status transitions, stock quantity math, FIFO valuation) live here, not in the frontend — the frontend only displays what this layer returns and sends user actions to it.</w:t>
      </w:r>
    </w:p>
    <w:p>
      <w:pPr>
        <w:pStyle w:val="Heading1"/>
        <w:spacing w:after="160" w:before="360"/>
      </w:pPr>
      <w:r>
        <w:t xml:space="preserve">3. Roles and Authentication</w:t>
      </w:r>
    </w:p>
    <w:p>
      <w:pPr>
        <w:pStyle w:val="Heading2"/>
        <w:spacing w:after="120" w:before="280"/>
      </w:pPr>
      <w:r>
        <w:t xml:space="preserve">3.1 Role Enum</w:t>
      </w:r>
    </w:p>
    <w:p>
      <w:pPr>
        <w:spacing w:after="160"/>
      </w:pPr>
      <w:r>
        <w:t xml:space="preserve">Use exactly these nine role strings — they are the literal values already used throughout the frontend (sidebar filtering, route guards, dashboard branching). Do not translate, abbreviate, or re-case them.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1D4ED8" w:val="clear"/>
            <w:tcMar>
              <w:top w:type="dxa" w:w="70"/>
              <w:left w:type="dxa" w:w="90"/>
              <w:bottom w:type="dxa" w:w="70"/>
              <w:right w:type="dxa" w:w="90"/>
            </w:tcMar>
          </w:tcPr>
          <w:p>
            <w:r>
              <w:rPr>
                <w:b/>
                <w:bCs/>
                <w:color w:val="FFFFFF"/>
                <w:sz w:val="19"/>
                <w:szCs w:val="19"/>
              </w:rPr>
              <w:t xml:space="preserve">Role value (exact string)</w:t>
            </w:r>
          </w:p>
        </w:tc>
        <w:tc>
          <w:tcPr>
            <w:tcW w:type="dxa" w:w="5000"/>
            <w:shd w:fill="1D4ED8" w:val="clear"/>
            <w:tcMar>
              <w:top w:type="dxa" w:w="70"/>
              <w:left w:type="dxa" w:w="90"/>
              <w:bottom w:type="dxa" w:w="70"/>
              <w:right w:type="dxa" w:w="90"/>
            </w:tcMar>
          </w:tcPr>
          <w:p>
            <w:r>
              <w:rPr>
                <w:b/>
                <w:bCs/>
                <w:color w:val="FFFFFF"/>
                <w:sz w:val="19"/>
                <w:szCs w:val="19"/>
              </w:rPr>
              <w:t xml:space="preserve">Typical user</w:t>
            </w:r>
          </w:p>
        </w:tc>
      </w:tr>
      <w:tr>
        <w:tc>
          <w:tcPr>
            <w:tcW w:type="dxa" w:w="4200"/>
            <w:tcMar>
              <w:top w:type="dxa" w:w="70"/>
              <w:left w:type="dxa" w:w="90"/>
              <w:bottom w:type="dxa" w:w="70"/>
              <w:right w:type="dxa" w:w="90"/>
            </w:tcMar>
          </w:tcPr>
          <w:p>
            <w:r>
              <w:rPr>
                <w:b w:val="false"/>
                <w:bCs w:val="false"/>
                <w:sz w:val="19"/>
                <w:szCs w:val="19"/>
              </w:rPr>
              <w:t xml:space="preserve">Administrator</w:t>
            </w:r>
          </w:p>
        </w:tc>
        <w:tc>
          <w:tcPr>
            <w:tcW w:type="dxa" w:w="5000"/>
            <w:tcMar>
              <w:top w:type="dxa" w:w="70"/>
              <w:left w:type="dxa" w:w="90"/>
              <w:bottom w:type="dxa" w:w="70"/>
              <w:right w:type="dxa" w:w="90"/>
            </w:tcMar>
          </w:tcPr>
          <w:p>
            <w:r>
              <w:rPr>
                <w:b w:val="false"/>
                <w:bCs w:val="false"/>
                <w:sz w:val="19"/>
                <w:szCs w:val="19"/>
              </w:rPr>
              <w:t xml:space="preserve">System administrator — full access</w:t>
            </w:r>
          </w:p>
        </w:tc>
      </w:tr>
      <w:tr>
        <w:tc>
          <w:tcPr>
            <w:tcW w:type="dxa" w:w="4200"/>
            <w:shd w:fill="F8FAFC" w:val="clear"/>
            <w:tcMar>
              <w:top w:type="dxa" w:w="70"/>
              <w:left w:type="dxa" w:w="90"/>
              <w:bottom w:type="dxa" w:w="70"/>
              <w:right w:type="dxa" w:w="90"/>
            </w:tcMar>
          </w:tcPr>
          <w:p>
            <w:r>
              <w:rPr>
                <w:b w:val="false"/>
                <w:bCs w:val="false"/>
                <w:sz w:val="19"/>
                <w:szCs w:val="19"/>
              </w:rPr>
              <w:t xml:space="preserve">Property Administration Officer</w:t>
            </w:r>
          </w:p>
        </w:tc>
        <w:tc>
          <w:tcPr>
            <w:tcW w:type="dxa" w:w="5000"/>
            <w:shd w:fill="F8FAFC" w:val="clear"/>
            <w:tcMar>
              <w:top w:type="dxa" w:w="70"/>
              <w:left w:type="dxa" w:w="90"/>
              <w:bottom w:type="dxa" w:w="70"/>
              <w:right w:type="dxa" w:w="90"/>
            </w:tcMar>
          </w:tcPr>
          <w:p>
            <w:r>
              <w:rPr>
                <w:b w:val="false"/>
                <w:bCs w:val="false"/>
                <w:sz w:val="19"/>
                <w:szCs w:val="19"/>
              </w:rPr>
              <w:t xml:space="preserve">Approves requisitions/transfers/disposals, oversight</w:t>
            </w:r>
          </w:p>
        </w:tc>
      </w:tr>
      <w:tr>
        <w:tc>
          <w:tcPr>
            <w:tcW w:type="dxa" w:w="4200"/>
            <w:tcMar>
              <w:top w:type="dxa" w:w="70"/>
              <w:left w:type="dxa" w:w="90"/>
              <w:bottom w:type="dxa" w:w="70"/>
              <w:right w:type="dxa" w:w="90"/>
            </w:tcMar>
          </w:tcPr>
          <w:p>
            <w:r>
              <w:rPr>
                <w:b w:val="false"/>
                <w:bCs w:val="false"/>
                <w:sz w:val="19"/>
                <w:szCs w:val="19"/>
              </w:rPr>
              <w:t xml:space="preserve">Store Head</w:t>
            </w:r>
          </w:p>
        </w:tc>
        <w:tc>
          <w:tcPr>
            <w:tcW w:type="dxa" w:w="5000"/>
            <w:tcMar>
              <w:top w:type="dxa" w:w="70"/>
              <w:left w:type="dxa" w:w="90"/>
              <w:bottom w:type="dxa" w:w="70"/>
              <w:right w:type="dxa" w:w="90"/>
            </w:tcMar>
          </w:tcPr>
          <w:p>
            <w:r>
              <w:rPr>
                <w:b w:val="false"/>
                <w:bCs w:val="false"/>
                <w:sz w:val="19"/>
                <w:szCs w:val="19"/>
              </w:rPr>
              <w:t xml:space="preserve">Oversees one store, receives goods, oversees GRN completion</w:t>
            </w:r>
          </w:p>
        </w:tc>
      </w:tr>
      <w:tr>
        <w:tc>
          <w:tcPr>
            <w:tcW w:type="dxa" w:w="4200"/>
            <w:shd w:fill="F8FAFC" w:val="clear"/>
            <w:tcMar>
              <w:top w:type="dxa" w:w="70"/>
              <w:left w:type="dxa" w:w="90"/>
              <w:bottom w:type="dxa" w:w="70"/>
              <w:right w:type="dxa" w:w="90"/>
            </w:tcMar>
          </w:tcPr>
          <w:p>
            <w:r>
              <w:rPr>
                <w:b w:val="false"/>
                <w:bCs w:val="false"/>
                <w:sz w:val="19"/>
                <w:szCs w:val="19"/>
              </w:rPr>
              <w:t xml:space="preserve">Storekeeper</w:t>
            </w:r>
          </w:p>
        </w:tc>
        <w:tc>
          <w:tcPr>
            <w:tcW w:type="dxa" w:w="5000"/>
            <w:shd w:fill="F8FAFC" w:val="clear"/>
            <w:tcMar>
              <w:top w:type="dxa" w:w="70"/>
              <w:left w:type="dxa" w:w="90"/>
              <w:bottom w:type="dxa" w:w="70"/>
              <w:right w:type="dxa" w:w="90"/>
            </w:tcMar>
          </w:tcPr>
          <w:p>
            <w:r>
              <w:rPr>
                <w:b w:val="false"/>
                <w:bCs w:val="false"/>
                <w:sz w:val="19"/>
                <w:szCs w:val="19"/>
              </w:rPr>
              <w:t xml:space="preserve">Records receipts, issues stock, maintains bin/stock cards</w:t>
            </w:r>
          </w:p>
        </w:tc>
      </w:tr>
      <w:tr>
        <w:tc>
          <w:tcPr>
            <w:tcW w:type="dxa" w:w="4200"/>
            <w:tcMar>
              <w:top w:type="dxa" w:w="70"/>
              <w:left w:type="dxa" w:w="90"/>
              <w:bottom w:type="dxa" w:w="70"/>
              <w:right w:type="dxa" w:w="90"/>
            </w:tcMar>
          </w:tcPr>
          <w:p>
            <w:r>
              <w:rPr>
                <w:b w:val="false"/>
                <w:bCs w:val="false"/>
                <w:sz w:val="19"/>
                <w:szCs w:val="19"/>
              </w:rPr>
              <w:t xml:space="preserve">Stock Clerk</w:t>
            </w:r>
          </w:p>
        </w:tc>
        <w:tc>
          <w:tcPr>
            <w:tcW w:type="dxa" w:w="5000"/>
            <w:tcMar>
              <w:top w:type="dxa" w:w="70"/>
              <w:left w:type="dxa" w:w="90"/>
              <w:bottom w:type="dxa" w:w="70"/>
              <w:right w:type="dxa" w:w="90"/>
            </w:tcMar>
          </w:tcPr>
          <w:p>
            <w:r>
              <w:rPr>
                <w:b w:val="false"/>
                <w:bCs w:val="false"/>
                <w:sz w:val="19"/>
                <w:szCs w:val="19"/>
              </w:rPr>
              <w:t xml:space="preserve">Maintains stock records, posts transactions, reports</w:t>
            </w:r>
          </w:p>
        </w:tc>
      </w:tr>
      <w:tr>
        <w:tc>
          <w:tcPr>
            <w:tcW w:type="dxa" w:w="4200"/>
            <w:shd w:fill="F8FAFC" w:val="clear"/>
            <w:tcMar>
              <w:top w:type="dxa" w:w="70"/>
              <w:left w:type="dxa" w:w="90"/>
              <w:bottom w:type="dxa" w:w="70"/>
              <w:right w:type="dxa" w:w="90"/>
            </w:tcMar>
          </w:tcPr>
          <w:p>
            <w:r>
              <w:rPr>
                <w:b w:val="false"/>
                <w:bCs w:val="false"/>
                <w:sz w:val="19"/>
                <w:szCs w:val="19"/>
              </w:rPr>
              <w:t xml:space="preserve">Technical Evaluation Committee</w:t>
            </w:r>
          </w:p>
        </w:tc>
        <w:tc>
          <w:tcPr>
            <w:tcW w:type="dxa" w:w="5000"/>
            <w:shd w:fill="F8FAFC" w:val="clear"/>
            <w:tcMar>
              <w:top w:type="dxa" w:w="70"/>
              <w:left w:type="dxa" w:w="90"/>
              <w:bottom w:type="dxa" w:w="70"/>
              <w:right w:type="dxa" w:w="90"/>
            </w:tcMar>
          </w:tcPr>
          <w:p>
            <w:r>
              <w:rPr>
                <w:b w:val="false"/>
                <w:bCs w:val="false"/>
                <w:sz w:val="19"/>
                <w:szCs w:val="19"/>
              </w:rPr>
              <w:t xml:space="preserve">Evaluates received/returned materials</w:t>
            </w:r>
          </w:p>
        </w:tc>
      </w:tr>
      <w:tr>
        <w:tc>
          <w:tcPr>
            <w:tcW w:type="dxa" w:w="4200"/>
            <w:tcMar>
              <w:top w:type="dxa" w:w="70"/>
              <w:left w:type="dxa" w:w="90"/>
              <w:bottom w:type="dxa" w:w="70"/>
              <w:right w:type="dxa" w:w="90"/>
            </w:tcMar>
          </w:tcPr>
          <w:p>
            <w:r>
              <w:rPr>
                <w:b w:val="false"/>
                <w:bCs w:val="false"/>
                <w:sz w:val="19"/>
                <w:szCs w:val="19"/>
              </w:rPr>
              <w:t xml:space="preserve">Department Head</w:t>
            </w:r>
          </w:p>
        </w:tc>
        <w:tc>
          <w:tcPr>
            <w:tcW w:type="dxa" w:w="5000"/>
            <w:tcMar>
              <w:top w:type="dxa" w:w="70"/>
              <w:left w:type="dxa" w:w="90"/>
              <w:bottom w:type="dxa" w:w="70"/>
              <w:right w:type="dxa" w:w="90"/>
            </w:tcMar>
          </w:tcPr>
          <w:p>
            <w:r>
              <w:rPr>
                <w:b w:val="false"/>
                <w:bCs w:val="false"/>
                <w:sz w:val="19"/>
                <w:szCs w:val="19"/>
              </w:rPr>
              <w:t xml:space="preserve">Raises requisitions and return requests for their department</w:t>
            </w:r>
          </w:p>
        </w:tc>
      </w:tr>
      <w:tr>
        <w:tc>
          <w:tcPr>
            <w:tcW w:type="dxa" w:w="4200"/>
            <w:shd w:fill="F8FAFC" w:val="clear"/>
            <w:tcMar>
              <w:top w:type="dxa" w:w="70"/>
              <w:left w:type="dxa" w:w="90"/>
              <w:bottom w:type="dxa" w:w="70"/>
              <w:right w:type="dxa" w:w="90"/>
            </w:tcMar>
          </w:tcPr>
          <w:p>
            <w:r>
              <w:rPr>
                <w:b w:val="false"/>
                <w:bCs w:val="false"/>
                <w:sz w:val="19"/>
                <w:szCs w:val="19"/>
              </w:rPr>
              <w:t xml:space="preserve">Accountant</w:t>
            </w:r>
          </w:p>
        </w:tc>
        <w:tc>
          <w:tcPr>
            <w:tcW w:type="dxa" w:w="5000"/>
            <w:shd w:fill="F8FAFC" w:val="clear"/>
            <w:tcMar>
              <w:top w:type="dxa" w:w="70"/>
              <w:left w:type="dxa" w:w="90"/>
              <w:bottom w:type="dxa" w:w="70"/>
              <w:right w:type="dxa" w:w="90"/>
            </w:tcMar>
          </w:tcPr>
          <w:p>
            <w:r>
              <w:rPr>
                <w:b w:val="false"/>
                <w:bCs w:val="false"/>
                <w:sz w:val="19"/>
                <w:szCs w:val="19"/>
              </w:rPr>
              <w:t xml:space="preserve">Views inventory valuation and financial reports</w:t>
            </w:r>
          </w:p>
        </w:tc>
      </w:tr>
      <w:tr>
        <w:tc>
          <w:tcPr>
            <w:tcW w:type="dxa" w:w="4200"/>
            <w:tcMar>
              <w:top w:type="dxa" w:w="70"/>
              <w:left w:type="dxa" w:w="90"/>
              <w:bottom w:type="dxa" w:w="70"/>
              <w:right w:type="dxa" w:w="90"/>
            </w:tcMar>
          </w:tcPr>
          <w:p>
            <w:r>
              <w:rPr>
                <w:b w:val="false"/>
                <w:bCs w:val="false"/>
                <w:sz w:val="19"/>
                <w:szCs w:val="19"/>
              </w:rPr>
              <w:t xml:space="preserve">Security Officer</w:t>
            </w:r>
          </w:p>
        </w:tc>
        <w:tc>
          <w:tcPr>
            <w:tcW w:type="dxa" w:w="5000"/>
            <w:tcMar>
              <w:top w:type="dxa" w:w="70"/>
              <w:left w:type="dxa" w:w="90"/>
              <w:bottom w:type="dxa" w:w="70"/>
              <w:right w:type="dxa" w:w="90"/>
            </w:tcMar>
          </w:tcPr>
          <w:p>
            <w:r>
              <w:rPr>
                <w:b w:val="false"/>
                <w:bCs w:val="false"/>
                <w:sz w:val="19"/>
                <w:szCs w:val="19"/>
              </w:rPr>
              <w:t xml:space="preserve">Out of scope for v1 — no dedicated endpoints required yet</w:t>
            </w:r>
          </w:p>
        </w:tc>
      </w:tr>
    </w:tbl>
    <w:p>
      <w:pPr>
        <w:pStyle w:val="Heading2"/>
        <w:spacing w:after="120" w:before="280"/>
      </w:pPr>
      <w:r>
        <w:t xml:space="preserve">3.2 POST /api/auth/login</w:t>
      </w:r>
    </w:p>
    <w:p>
      <w:pPr>
        <w:spacing w:after="160"/>
      </w:pPr>
      <w:r>
        <w:t xml:space="preserve">Request body: { "username": string, "password": string }. On success, return 200 with { "token": &lt;JWT&gt;, "user": { "id", "name", "username", "role", "email", "active" } }. On invalid credentials return 401 with { "message": "Invalid username or password" }. On a deactivated account (active: false) return 403 with { "message": "This account has been deactivated" }.</w:t>
      </w:r>
    </w:p>
    <w:p>
      <w:pPr>
        <w:pStyle w:val="Heading2"/>
        <w:spacing w:after="120" w:before="280"/>
      </w:pPr>
      <w:r>
        <w:t xml:space="preserve">3.3 JWT Contents</w:t>
      </w:r>
    </w:p>
    <w:p>
      <w:pPr>
        <w:spacing w:after="160"/>
      </w:pPr>
      <w:r>
        <w:t xml:space="preserve">The token payload must at minimum contain userId and role, since every subsequent authorization check in Section 4 is a role check. Recommended expiry: 8 hours, matching a typical work shift; the frontend does not currently implement token refresh, so avoid a shorter expiry that would log users out mid-task.</w:t>
      </w:r>
    </w:p>
    <w:p>
      <w:pPr>
        <w:pStyle w:val="Heading2"/>
        <w:spacing w:after="120" w:before="280"/>
      </w:pPr>
      <w:r>
        <w:t xml:space="preserve">3.4 Password Storage</w:t>
      </w:r>
    </w:p>
    <w:p>
      <w:pPr>
        <w:spacing w:after="160"/>
      </w:pPr>
      <w:r>
        <w:t xml:space="preserve">Hash passwords with bcrypt (cost factor 10–12) before storing. Never return the password hash in any API response, including GET /api/users.</w:t>
      </w:r>
    </w:p>
    <w:p>
      <w:pPr>
        <w:pStyle w:val="Heading1"/>
        <w:spacing w:after="160" w:before="360"/>
      </w:pPr>
      <w:r>
        <w:t xml:space="preserve">4. Authorization Matrix (enforce server-side)</w:t>
      </w:r>
    </w:p>
    <w:p>
      <w:pPr>
        <w:spacing w:after="160"/>
      </w:pPr>
      <w:r>
        <w:t xml:space="preserve">This is the exact matrix already implemented client-side in src/utils/permissions.js. The frontend’s client-side checks are a UX convenience only — they are not security. Every one of these rules must be re-enforced in backend middleware on every request, because a client-side-only check can be bypassed by calling the API directly (this was in fact a confirmed bug in the frontend-only version of this project, where an Accountant could reach the Users page before route guards were added).</w:t>
      </w:r>
    </w:p>
    <w:p>
      <w:pPr>
        <w:pStyle w:val="Heading2"/>
        <w:spacing w:after="120" w:before="280"/>
      </w:pPr>
      <w:r>
        <w:t xml:space="preserve">4.1 Resource Access (GET)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D4ED8" w:val="clear"/>
            <w:tcMar>
              <w:top w:type="dxa" w:w="70"/>
              <w:left w:type="dxa" w:w="90"/>
              <w:bottom w:type="dxa" w:w="70"/>
              <w:right w:type="dxa" w:w="90"/>
            </w:tcMar>
          </w:tcPr>
          <w:p>
            <w:r>
              <w:rPr>
                <w:b/>
                <w:bCs/>
                <w:color w:val="FFFFFF"/>
                <w:sz w:val="19"/>
                <w:szCs w:val="19"/>
              </w:rPr>
              <w:t xml:space="preserve">Resource</w:t>
            </w:r>
          </w:p>
        </w:tc>
        <w:tc>
          <w:tcPr>
            <w:tcW w:type="dxa" w:w="6400"/>
            <w:shd w:fill="1D4ED8" w:val="clear"/>
            <w:tcMar>
              <w:top w:type="dxa" w:w="70"/>
              <w:left w:type="dxa" w:w="90"/>
              <w:bottom w:type="dxa" w:w="70"/>
              <w:right w:type="dxa" w:w="90"/>
            </w:tcMar>
          </w:tcPr>
          <w:p>
            <w:r>
              <w:rPr>
                <w:b/>
                <w:bCs/>
                <w:color w:val="FFFFFF"/>
                <w:sz w:val="19"/>
                <w:szCs w:val="19"/>
              </w:rPr>
              <w:t xml:space="preserve">Roles permitted to read</w:t>
            </w:r>
          </w:p>
        </w:tc>
      </w:tr>
      <w:tr>
        <w:tc>
          <w:tcPr>
            <w:tcW w:type="dxa" w:w="2600"/>
            <w:tcMar>
              <w:top w:type="dxa" w:w="70"/>
              <w:left w:type="dxa" w:w="90"/>
              <w:bottom w:type="dxa" w:w="70"/>
              <w:right w:type="dxa" w:w="90"/>
            </w:tcMar>
          </w:tcPr>
          <w:p>
            <w:r>
              <w:rPr>
                <w:b w:val="false"/>
                <w:bCs w:val="false"/>
                <w:sz w:val="19"/>
                <w:szCs w:val="19"/>
              </w:rPr>
              <w:t xml:space="preserve">stores</w:t>
            </w:r>
          </w:p>
        </w:tc>
        <w:tc>
          <w:tcPr>
            <w:tcW w:type="dxa" w:w="6400"/>
            <w:tcMar>
              <w:top w:type="dxa" w:w="70"/>
              <w:left w:type="dxa" w:w="90"/>
              <w:bottom w:type="dxa" w:w="70"/>
              <w:right w:type="dxa" w:w="90"/>
            </w:tcMar>
          </w:tcPr>
          <w:p>
            <w:r>
              <w:rPr>
                <w:b w:val="false"/>
                <w:bCs w:val="false"/>
                <w:sz w:val="19"/>
                <w:szCs w:val="19"/>
              </w:rPr>
              <w:t xml:space="preserve">Administrator, PAO, Store Head</w:t>
            </w:r>
          </w:p>
        </w:tc>
      </w:tr>
      <w:tr>
        <w:tc>
          <w:tcPr>
            <w:tcW w:type="dxa" w:w="2600"/>
            <w:shd w:fill="F8FAFC" w:val="clear"/>
            <w:tcMar>
              <w:top w:type="dxa" w:w="70"/>
              <w:left w:type="dxa" w:w="90"/>
              <w:bottom w:type="dxa" w:w="70"/>
              <w:right w:type="dxa" w:w="90"/>
            </w:tcMar>
          </w:tcPr>
          <w:p>
            <w:r>
              <w:rPr>
                <w:b w:val="false"/>
                <w:bCs w:val="false"/>
                <w:sz w:val="19"/>
                <w:szCs w:val="19"/>
              </w:rPr>
              <w:t xml:space="preserve">categories</w:t>
            </w:r>
          </w:p>
        </w:tc>
        <w:tc>
          <w:tcPr>
            <w:tcW w:type="dxa" w:w="6400"/>
            <w:shd w:fill="F8FAFC" w:val="clear"/>
            <w:tcMar>
              <w:top w:type="dxa" w:w="70"/>
              <w:left w:type="dxa" w:w="90"/>
              <w:bottom w:type="dxa" w:w="70"/>
              <w:right w:type="dxa" w:w="90"/>
            </w:tcMar>
          </w:tcPr>
          <w:p>
            <w:r>
              <w:rPr>
                <w:b w:val="false"/>
                <w:bCs w:val="false"/>
                <w:sz w:val="19"/>
                <w:szCs w:val="19"/>
              </w:rPr>
              <w:t xml:space="preserve">Administrator, PAO, Store Head, Stock Clerk</w:t>
            </w:r>
          </w:p>
        </w:tc>
      </w:tr>
      <w:tr>
        <w:tc>
          <w:tcPr>
            <w:tcW w:type="dxa" w:w="2600"/>
            <w:tcMar>
              <w:top w:type="dxa" w:w="70"/>
              <w:left w:type="dxa" w:w="90"/>
              <w:bottom w:type="dxa" w:w="70"/>
              <w:right w:type="dxa" w:w="90"/>
            </w:tcMar>
          </w:tcPr>
          <w:p>
            <w:r>
              <w:rPr>
                <w:b w:val="false"/>
                <w:bCs w:val="false"/>
                <w:sz w:val="19"/>
                <w:szCs w:val="19"/>
              </w:rPr>
              <w:t xml:space="preserve">items</w:t>
            </w:r>
          </w:p>
        </w:tc>
        <w:tc>
          <w:tcPr>
            <w:tcW w:type="dxa" w:w="6400"/>
            <w:tcMar>
              <w:top w:type="dxa" w:w="70"/>
              <w:left w:type="dxa" w:w="90"/>
              <w:bottom w:type="dxa" w:w="70"/>
              <w:right w:type="dxa" w:w="90"/>
            </w:tcMar>
          </w:tcPr>
          <w:p>
            <w:r>
              <w:rPr>
                <w:b w:val="false"/>
                <w:bCs w:val="false"/>
                <w:sz w:val="19"/>
                <w:szCs w:val="19"/>
              </w:rPr>
              <w:t xml:space="preserve">Administrator, PAO, Store Head, Storekeeper, Stock Clerk</w:t>
            </w:r>
          </w:p>
        </w:tc>
      </w:tr>
      <w:tr>
        <w:tc>
          <w:tcPr>
            <w:tcW w:type="dxa" w:w="2600"/>
            <w:shd w:fill="F8FAFC" w:val="clear"/>
            <w:tcMar>
              <w:top w:type="dxa" w:w="70"/>
              <w:left w:type="dxa" w:w="90"/>
              <w:bottom w:type="dxa" w:w="70"/>
              <w:right w:type="dxa" w:w="90"/>
            </w:tcMar>
          </w:tcPr>
          <w:p>
            <w:r>
              <w:rPr>
                <w:b w:val="false"/>
                <w:bCs w:val="false"/>
                <w:sz w:val="19"/>
                <w:szCs w:val="19"/>
              </w:rPr>
              <w:t xml:space="preserve">goods-receipts</w:t>
            </w:r>
          </w:p>
        </w:tc>
        <w:tc>
          <w:tcPr>
            <w:tcW w:type="dxa" w:w="6400"/>
            <w:shd w:fill="F8FAFC" w:val="clear"/>
            <w:tcMar>
              <w:top w:type="dxa" w:w="70"/>
              <w:left w:type="dxa" w:w="90"/>
              <w:bottom w:type="dxa" w:w="70"/>
              <w:right w:type="dxa" w:w="90"/>
            </w:tcMar>
          </w:tcPr>
          <w:p>
            <w:r>
              <w:rPr>
                <w:b w:val="false"/>
                <w:bCs w:val="false"/>
                <w:sz w:val="19"/>
                <w:szCs w:val="19"/>
              </w:rPr>
              <w:t xml:space="preserve">Administrator, Store Head, Storekeeper (evaluation sub-view: + Technical Evaluation Committee)</w:t>
            </w:r>
          </w:p>
        </w:tc>
      </w:tr>
      <w:tr>
        <w:tc>
          <w:tcPr>
            <w:tcW w:type="dxa" w:w="2600"/>
            <w:tcMar>
              <w:top w:type="dxa" w:w="70"/>
              <w:left w:type="dxa" w:w="90"/>
              <w:bottom w:type="dxa" w:w="70"/>
              <w:right w:type="dxa" w:w="90"/>
            </w:tcMar>
          </w:tcPr>
          <w:p>
            <w:r>
              <w:rPr>
                <w:b w:val="false"/>
                <w:bCs w:val="false"/>
                <w:sz w:val="19"/>
                <w:szCs w:val="19"/>
              </w:rPr>
              <w:t xml:space="preserve">stock-transactions</w:t>
            </w:r>
          </w:p>
        </w:tc>
        <w:tc>
          <w:tcPr>
            <w:tcW w:type="dxa" w:w="6400"/>
            <w:tcMar>
              <w:top w:type="dxa" w:w="70"/>
              <w:left w:type="dxa" w:w="90"/>
              <w:bottom w:type="dxa" w:w="70"/>
              <w:right w:type="dxa" w:w="90"/>
            </w:tcMar>
          </w:tcPr>
          <w:p>
            <w:r>
              <w:rPr>
                <w:b w:val="false"/>
                <w:bCs w:val="false"/>
                <w:sz w:val="19"/>
                <w:szCs w:val="19"/>
              </w:rPr>
              <w:t xml:space="preserve">Administrator, PAO, Store Head, Storekeeper, Stock Clerk, Accountant</w:t>
            </w:r>
          </w:p>
        </w:tc>
      </w:tr>
      <w:tr>
        <w:tc>
          <w:tcPr>
            <w:tcW w:type="dxa" w:w="2600"/>
            <w:shd w:fill="F8FAFC" w:val="clear"/>
            <w:tcMar>
              <w:top w:type="dxa" w:w="70"/>
              <w:left w:type="dxa" w:w="90"/>
              <w:bottom w:type="dxa" w:w="70"/>
              <w:right w:type="dxa" w:w="90"/>
            </w:tcMar>
          </w:tcPr>
          <w:p>
            <w:r>
              <w:rPr>
                <w:b w:val="false"/>
                <w:bCs w:val="false"/>
                <w:sz w:val="19"/>
                <w:szCs w:val="19"/>
              </w:rPr>
              <w:t xml:space="preserve">bin-cards</w:t>
            </w:r>
          </w:p>
        </w:tc>
        <w:tc>
          <w:tcPr>
            <w:tcW w:type="dxa" w:w="6400"/>
            <w:shd w:fill="F8FAFC" w:val="clear"/>
            <w:tcMar>
              <w:top w:type="dxa" w:w="70"/>
              <w:left w:type="dxa" w:w="90"/>
              <w:bottom w:type="dxa" w:w="70"/>
              <w:right w:type="dxa" w:w="90"/>
            </w:tcMar>
          </w:tcPr>
          <w:p>
            <w:r>
              <w:rPr>
                <w:b w:val="false"/>
                <w:bCs w:val="false"/>
                <w:sz w:val="19"/>
                <w:szCs w:val="19"/>
              </w:rPr>
              <w:t xml:space="preserve">Administrator, Store Head, Storekeeper, Stock Clerk</w:t>
            </w:r>
          </w:p>
        </w:tc>
      </w:tr>
      <w:tr>
        <w:tc>
          <w:tcPr>
            <w:tcW w:type="dxa" w:w="2600"/>
            <w:tcMar>
              <w:top w:type="dxa" w:w="70"/>
              <w:left w:type="dxa" w:w="90"/>
              <w:bottom w:type="dxa" w:w="70"/>
              <w:right w:type="dxa" w:w="90"/>
            </w:tcMar>
          </w:tcPr>
          <w:p>
            <w:r>
              <w:rPr>
                <w:b w:val="false"/>
                <w:bCs w:val="false"/>
                <w:sz w:val="19"/>
                <w:szCs w:val="19"/>
              </w:rPr>
              <w:t xml:space="preserve">bin-transfers</w:t>
            </w:r>
          </w:p>
        </w:tc>
        <w:tc>
          <w:tcPr>
            <w:tcW w:type="dxa" w:w="6400"/>
            <w:tcMar>
              <w:top w:type="dxa" w:w="70"/>
              <w:left w:type="dxa" w:w="90"/>
              <w:bottom w:type="dxa" w:w="70"/>
              <w:right w:type="dxa" w:w="90"/>
            </w:tcMar>
          </w:tcPr>
          <w:p>
            <w:r>
              <w:rPr>
                <w:b w:val="false"/>
                <w:bCs w:val="false"/>
                <w:sz w:val="19"/>
                <w:szCs w:val="19"/>
              </w:rPr>
              <w:t xml:space="preserve">Administrator, Store Head, Storekeeper</w:t>
            </w:r>
          </w:p>
        </w:tc>
      </w:tr>
      <w:tr>
        <w:tc>
          <w:tcPr>
            <w:tcW w:type="dxa" w:w="2600"/>
            <w:shd w:fill="F8FAFC" w:val="clear"/>
            <w:tcMar>
              <w:top w:type="dxa" w:w="70"/>
              <w:left w:type="dxa" w:w="90"/>
              <w:bottom w:type="dxa" w:w="70"/>
              <w:right w:type="dxa" w:w="90"/>
            </w:tcMar>
          </w:tcPr>
          <w:p>
            <w:r>
              <w:rPr>
                <w:b w:val="false"/>
                <w:bCs w:val="false"/>
                <w:sz w:val="19"/>
                <w:szCs w:val="19"/>
              </w:rPr>
              <w:t xml:space="preserve">requisitions</w:t>
            </w:r>
          </w:p>
        </w:tc>
        <w:tc>
          <w:tcPr>
            <w:tcW w:type="dxa" w:w="6400"/>
            <w:shd w:fill="F8FAFC" w:val="clear"/>
            <w:tcMar>
              <w:top w:type="dxa" w:w="70"/>
              <w:left w:type="dxa" w:w="90"/>
              <w:bottom w:type="dxa" w:w="70"/>
              <w:right w:type="dxa" w:w="90"/>
            </w:tcMar>
          </w:tcPr>
          <w:p>
            <w:r>
              <w:rPr>
                <w:b w:val="false"/>
                <w:bCs w:val="false"/>
                <w:sz w:val="19"/>
                <w:szCs w:val="19"/>
              </w:rPr>
              <w:t xml:space="preserve">Administrator, PAO, Store Head, Department Head, Storekeeper</w:t>
            </w:r>
          </w:p>
        </w:tc>
      </w:tr>
      <w:tr>
        <w:tc>
          <w:tcPr>
            <w:tcW w:type="dxa" w:w="2600"/>
            <w:tcMar>
              <w:top w:type="dxa" w:w="70"/>
              <w:left w:type="dxa" w:w="90"/>
              <w:bottom w:type="dxa" w:w="70"/>
              <w:right w:type="dxa" w:w="90"/>
            </w:tcMar>
          </w:tcPr>
          <w:p>
            <w:r>
              <w:rPr>
                <w:b w:val="false"/>
                <w:bCs w:val="false"/>
                <w:sz w:val="19"/>
                <w:szCs w:val="19"/>
              </w:rPr>
              <w:t xml:space="preserve">issue-vouchers</w:t>
            </w:r>
          </w:p>
        </w:tc>
        <w:tc>
          <w:tcPr>
            <w:tcW w:type="dxa" w:w="6400"/>
            <w:tcMar>
              <w:top w:type="dxa" w:w="70"/>
              <w:left w:type="dxa" w:w="90"/>
              <w:bottom w:type="dxa" w:w="70"/>
              <w:right w:type="dxa" w:w="90"/>
            </w:tcMar>
          </w:tcPr>
          <w:p>
            <w:r>
              <w:rPr>
                <w:b w:val="false"/>
                <w:bCs w:val="false"/>
                <w:sz w:val="19"/>
                <w:szCs w:val="19"/>
              </w:rPr>
              <w:t xml:space="preserve">Administrator, Store Head, Storekeeper</w:t>
            </w:r>
          </w:p>
        </w:tc>
      </w:tr>
      <w:tr>
        <w:tc>
          <w:tcPr>
            <w:tcW w:type="dxa" w:w="2600"/>
            <w:shd w:fill="F8FAFC" w:val="clear"/>
            <w:tcMar>
              <w:top w:type="dxa" w:w="70"/>
              <w:left w:type="dxa" w:w="90"/>
              <w:bottom w:type="dxa" w:w="70"/>
              <w:right w:type="dxa" w:w="90"/>
            </w:tcMar>
          </w:tcPr>
          <w:p>
            <w:r>
              <w:rPr>
                <w:b w:val="false"/>
                <w:bCs w:val="false"/>
                <w:sz w:val="19"/>
                <w:szCs w:val="19"/>
              </w:rPr>
              <w:t xml:space="preserve">material-returns</w:t>
            </w:r>
          </w:p>
        </w:tc>
        <w:tc>
          <w:tcPr>
            <w:tcW w:type="dxa" w:w="6400"/>
            <w:shd w:fill="F8FAFC" w:val="clear"/>
            <w:tcMar>
              <w:top w:type="dxa" w:w="70"/>
              <w:left w:type="dxa" w:w="90"/>
              <w:bottom w:type="dxa" w:w="70"/>
              <w:right w:type="dxa" w:w="90"/>
            </w:tcMar>
          </w:tcPr>
          <w:p>
            <w:r>
              <w:rPr>
                <w:b w:val="false"/>
                <w:bCs w:val="false"/>
                <w:sz w:val="19"/>
                <w:szCs w:val="19"/>
              </w:rPr>
              <w:t xml:space="preserve">Administrator, Store Head, Department Head, Technical Evaluation Committee</w:t>
            </w:r>
          </w:p>
        </w:tc>
      </w:tr>
      <w:tr>
        <w:tc>
          <w:tcPr>
            <w:tcW w:type="dxa" w:w="2600"/>
            <w:tcMar>
              <w:top w:type="dxa" w:w="70"/>
              <w:left w:type="dxa" w:w="90"/>
              <w:bottom w:type="dxa" w:w="70"/>
              <w:right w:type="dxa" w:w="90"/>
            </w:tcMar>
          </w:tcPr>
          <w:p>
            <w:r>
              <w:rPr>
                <w:b w:val="false"/>
                <w:bCs w:val="false"/>
                <w:sz w:val="19"/>
                <w:szCs w:val="19"/>
              </w:rPr>
              <w:t xml:space="preserve">material-transfers</w:t>
            </w:r>
          </w:p>
        </w:tc>
        <w:tc>
          <w:tcPr>
            <w:tcW w:type="dxa" w:w="6400"/>
            <w:tcMar>
              <w:top w:type="dxa" w:w="70"/>
              <w:left w:type="dxa" w:w="90"/>
              <w:bottom w:type="dxa" w:w="70"/>
              <w:right w:type="dxa" w:w="90"/>
            </w:tcMar>
          </w:tcPr>
          <w:p>
            <w:r>
              <w:rPr>
                <w:b w:val="false"/>
                <w:bCs w:val="false"/>
                <w:sz w:val="19"/>
                <w:szCs w:val="19"/>
              </w:rPr>
              <w:t xml:space="preserve">Administrator, PAO, Store Head</w:t>
            </w:r>
          </w:p>
        </w:tc>
      </w:tr>
      <w:tr>
        <w:tc>
          <w:tcPr>
            <w:tcW w:type="dxa" w:w="2600"/>
            <w:shd w:fill="F8FAFC" w:val="clear"/>
            <w:tcMar>
              <w:top w:type="dxa" w:w="70"/>
              <w:left w:type="dxa" w:w="90"/>
              <w:bottom w:type="dxa" w:w="70"/>
              <w:right w:type="dxa" w:w="90"/>
            </w:tcMar>
          </w:tcPr>
          <w:p>
            <w:r>
              <w:rPr>
                <w:b w:val="false"/>
                <w:bCs w:val="false"/>
                <w:sz w:val="19"/>
                <w:szCs w:val="19"/>
              </w:rPr>
              <w:t xml:space="preserve">fixed-assets</w:t>
            </w:r>
          </w:p>
        </w:tc>
        <w:tc>
          <w:tcPr>
            <w:tcW w:type="dxa" w:w="6400"/>
            <w:shd w:fill="F8FAFC" w:val="clear"/>
            <w:tcMar>
              <w:top w:type="dxa" w:w="70"/>
              <w:left w:type="dxa" w:w="90"/>
              <w:bottom w:type="dxa" w:w="70"/>
              <w:right w:type="dxa" w:w="90"/>
            </w:tcMar>
          </w:tcPr>
          <w:p>
            <w:r>
              <w:rPr>
                <w:b w:val="false"/>
                <w:bCs w:val="false"/>
                <w:sz w:val="19"/>
                <w:szCs w:val="19"/>
              </w:rPr>
              <w:t xml:space="preserve">Administrator, PAO, Store Head</w:t>
            </w:r>
          </w:p>
        </w:tc>
      </w:tr>
      <w:tr>
        <w:tc>
          <w:tcPr>
            <w:tcW w:type="dxa" w:w="2600"/>
            <w:tcMar>
              <w:top w:type="dxa" w:w="70"/>
              <w:left w:type="dxa" w:w="90"/>
              <w:bottom w:type="dxa" w:w="70"/>
              <w:right w:type="dxa" w:w="90"/>
            </w:tcMar>
          </w:tcPr>
          <w:p>
            <w:r>
              <w:rPr>
                <w:b w:val="false"/>
                <w:bCs w:val="false"/>
                <w:sz w:val="19"/>
                <w:szCs w:val="19"/>
              </w:rPr>
              <w:t xml:space="preserve">disposals</w:t>
            </w:r>
          </w:p>
        </w:tc>
        <w:tc>
          <w:tcPr>
            <w:tcW w:type="dxa" w:w="6400"/>
            <w:tcMar>
              <w:top w:type="dxa" w:w="70"/>
              <w:left w:type="dxa" w:w="90"/>
              <w:bottom w:type="dxa" w:w="70"/>
              <w:right w:type="dxa" w:w="90"/>
            </w:tcMar>
          </w:tcPr>
          <w:p>
            <w:r>
              <w:rPr>
                <w:b w:val="false"/>
                <w:bCs w:val="false"/>
                <w:sz w:val="19"/>
                <w:szCs w:val="19"/>
              </w:rPr>
              <w:t xml:space="preserve">Administrator, PAO, Store Head</w:t>
            </w:r>
          </w:p>
        </w:tc>
      </w:tr>
      <w:tr>
        <w:tc>
          <w:tcPr>
            <w:tcW w:type="dxa" w:w="2600"/>
            <w:shd w:fill="F8FAFC" w:val="clear"/>
            <w:tcMar>
              <w:top w:type="dxa" w:w="70"/>
              <w:left w:type="dxa" w:w="90"/>
              <w:bottom w:type="dxa" w:w="70"/>
              <w:right w:type="dxa" w:w="90"/>
            </w:tcMar>
          </w:tcPr>
          <w:p>
            <w:r>
              <w:rPr>
                <w:b w:val="false"/>
                <w:bCs w:val="false"/>
                <w:sz w:val="19"/>
                <w:szCs w:val="19"/>
              </w:rPr>
              <w:t xml:space="preserve">users</w:t>
            </w:r>
          </w:p>
        </w:tc>
        <w:tc>
          <w:tcPr>
            <w:tcW w:type="dxa" w:w="6400"/>
            <w:shd w:fill="F8FAFC" w:val="clear"/>
            <w:tcMar>
              <w:top w:type="dxa" w:w="70"/>
              <w:left w:type="dxa" w:w="90"/>
              <w:bottom w:type="dxa" w:w="70"/>
              <w:right w:type="dxa" w:w="90"/>
            </w:tcMar>
          </w:tcPr>
          <w:p>
            <w:r>
              <w:rPr>
                <w:b w:val="false"/>
                <w:bCs w:val="false"/>
                <w:sz w:val="19"/>
                <w:szCs w:val="19"/>
              </w:rPr>
              <w:t xml:space="preserve">Administrator only</w:t>
            </w:r>
          </w:p>
        </w:tc>
      </w:tr>
      <w:tr>
        <w:tc>
          <w:tcPr>
            <w:tcW w:type="dxa" w:w="2600"/>
            <w:tcMar>
              <w:top w:type="dxa" w:w="70"/>
              <w:left w:type="dxa" w:w="90"/>
              <w:bottom w:type="dxa" w:w="70"/>
              <w:right w:type="dxa" w:w="90"/>
            </w:tcMar>
          </w:tcPr>
          <w:p>
            <w:r>
              <w:rPr>
                <w:b w:val="false"/>
                <w:bCs w:val="false"/>
                <w:sz w:val="19"/>
                <w:szCs w:val="19"/>
              </w:rPr>
              <w:t xml:space="preserve">audit-logs</w:t>
            </w:r>
          </w:p>
        </w:tc>
        <w:tc>
          <w:tcPr>
            <w:tcW w:type="dxa" w:w="6400"/>
            <w:tcMar>
              <w:top w:type="dxa" w:w="70"/>
              <w:left w:type="dxa" w:w="90"/>
              <w:bottom w:type="dxa" w:w="70"/>
              <w:right w:type="dxa" w:w="90"/>
            </w:tcMar>
          </w:tcPr>
          <w:p>
            <w:r>
              <w:rPr>
                <w:b w:val="false"/>
                <w:bCs w:val="false"/>
                <w:sz w:val="19"/>
                <w:szCs w:val="19"/>
              </w:rPr>
              <w:t xml:space="preserve">Administrator, PAO</w:t>
            </w:r>
          </w:p>
        </w:tc>
      </w:tr>
    </w:tbl>
    <w:p>
      <w:pPr>
        <w:pStyle w:val="Heading2"/>
        <w:spacing w:after="120" w:before="280"/>
      </w:pPr>
      <w:r>
        <w:t xml:space="preserve">4.2 Write Access (POST / PUT / DELETE)</w:t>
      </w:r>
    </w:p>
    <w:p>
      <w:pPr>
        <w:spacing w:after="160"/>
      </w:pPr>
      <w:r>
        <w:t xml:space="preserve">For resources not listed below, every role permitted to read (Section 4.1) is also permitted to write. The following resources restrict write access to a smaller subset than can read — these roles get 200 on GET but must get 403 Forbidden on POST/PUT/DELETE: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1D4ED8" w:val="clear"/>
            <w:tcMar>
              <w:top w:type="dxa" w:w="70"/>
              <w:left w:type="dxa" w:w="90"/>
              <w:bottom w:type="dxa" w:w="70"/>
              <w:right w:type="dxa" w:w="90"/>
            </w:tcMar>
          </w:tcPr>
          <w:p>
            <w:r>
              <w:rPr>
                <w:b/>
                <w:bCs/>
                <w:color w:val="FFFFFF"/>
                <w:sz w:val="19"/>
                <w:szCs w:val="19"/>
              </w:rPr>
              <w:t xml:space="preserve">Resource</w:t>
            </w:r>
          </w:p>
        </w:tc>
        <w:tc>
          <w:tcPr>
            <w:tcW w:type="dxa" w:w="3600"/>
            <w:shd w:fill="1D4ED8" w:val="clear"/>
            <w:tcMar>
              <w:top w:type="dxa" w:w="70"/>
              <w:left w:type="dxa" w:w="90"/>
              <w:bottom w:type="dxa" w:w="70"/>
              <w:right w:type="dxa" w:w="90"/>
            </w:tcMar>
          </w:tcPr>
          <w:p>
            <w:r>
              <w:rPr>
                <w:b/>
                <w:bCs/>
                <w:color w:val="FFFFFF"/>
                <w:sz w:val="19"/>
                <w:szCs w:val="19"/>
              </w:rPr>
              <w:t xml:space="preserve">Roles permitted to write</w:t>
            </w:r>
          </w:p>
        </w:tc>
        <w:tc>
          <w:tcPr>
            <w:tcW w:type="dxa" w:w="3200"/>
            <w:shd w:fill="1D4ED8" w:val="clear"/>
            <w:tcMar>
              <w:top w:type="dxa" w:w="70"/>
              <w:left w:type="dxa" w:w="90"/>
              <w:bottom w:type="dxa" w:w="70"/>
              <w:right w:type="dxa" w:w="90"/>
            </w:tcMar>
          </w:tcPr>
          <w:p>
            <w:r>
              <w:rPr>
                <w:b/>
                <w:bCs/>
                <w:color w:val="FFFFFF"/>
                <w:sz w:val="19"/>
                <w:szCs w:val="19"/>
              </w:rPr>
              <w:t xml:space="preserve">Read-only for</w:t>
            </w:r>
          </w:p>
        </w:tc>
      </w:tr>
      <w:tr>
        <w:tc>
          <w:tcPr>
            <w:tcW w:type="dxa" w:w="2200"/>
            <w:tcMar>
              <w:top w:type="dxa" w:w="70"/>
              <w:left w:type="dxa" w:w="90"/>
              <w:bottom w:type="dxa" w:w="70"/>
              <w:right w:type="dxa" w:w="90"/>
            </w:tcMar>
          </w:tcPr>
          <w:p>
            <w:r>
              <w:rPr>
                <w:b w:val="false"/>
                <w:bCs w:val="false"/>
                <w:sz w:val="19"/>
                <w:szCs w:val="19"/>
              </w:rPr>
              <w:t xml:space="preserve">stores</w:t>
            </w:r>
          </w:p>
        </w:tc>
        <w:tc>
          <w:tcPr>
            <w:tcW w:type="dxa" w:w="3600"/>
            <w:tcMar>
              <w:top w:type="dxa" w:w="70"/>
              <w:left w:type="dxa" w:w="90"/>
              <w:bottom w:type="dxa" w:w="70"/>
              <w:right w:type="dxa" w:w="90"/>
            </w:tcMar>
          </w:tcPr>
          <w:p>
            <w:r>
              <w:rPr>
                <w:b w:val="false"/>
                <w:bCs w:val="false"/>
                <w:sz w:val="19"/>
                <w:szCs w:val="19"/>
              </w:rPr>
              <w:t xml:space="preserve">Administrator, PAO, Store Head</w:t>
            </w:r>
          </w:p>
        </w:tc>
        <w:tc>
          <w:tcPr>
            <w:tcW w:type="dxa" w:w="3200"/>
            <w:tcMar>
              <w:top w:type="dxa" w:w="70"/>
              <w:left w:type="dxa" w:w="90"/>
              <w:bottom w:type="dxa" w:w="70"/>
              <w:right w:type="dxa" w:w="90"/>
            </w:tcMar>
          </w:tcPr>
          <w:p>
            <w:r>
              <w:rPr>
                <w:b w:val="false"/>
                <w:bCs w:val="false"/>
                <w:sz w:val="19"/>
                <w:szCs w:val="19"/>
              </w:rPr>
              <w:t xml:space="preserve">(none — all readers can write)</w:t>
            </w:r>
          </w:p>
        </w:tc>
      </w:tr>
      <w:tr>
        <w:tc>
          <w:tcPr>
            <w:tcW w:type="dxa" w:w="2200"/>
            <w:shd w:fill="F8FAFC" w:val="clear"/>
            <w:tcMar>
              <w:top w:type="dxa" w:w="70"/>
              <w:left w:type="dxa" w:w="90"/>
              <w:bottom w:type="dxa" w:w="70"/>
              <w:right w:type="dxa" w:w="90"/>
            </w:tcMar>
          </w:tcPr>
          <w:p>
            <w:r>
              <w:rPr>
                <w:b w:val="false"/>
                <w:bCs w:val="false"/>
                <w:sz w:val="19"/>
                <w:szCs w:val="19"/>
              </w:rPr>
              <w:t xml:space="preserve">categories</w:t>
            </w:r>
          </w:p>
        </w:tc>
        <w:tc>
          <w:tcPr>
            <w:tcW w:type="dxa" w:w="3600"/>
            <w:shd w:fill="F8FAFC" w:val="clear"/>
            <w:tcMar>
              <w:top w:type="dxa" w:w="70"/>
              <w:left w:type="dxa" w:w="90"/>
              <w:bottom w:type="dxa" w:w="70"/>
              <w:right w:type="dxa" w:w="90"/>
            </w:tcMar>
          </w:tcPr>
          <w:p>
            <w:r>
              <w:rPr>
                <w:b w:val="false"/>
                <w:bCs w:val="false"/>
                <w:sz w:val="19"/>
                <w:szCs w:val="19"/>
              </w:rPr>
              <w:t xml:space="preserve">Administrator, PAO, Store Head</w:t>
            </w:r>
          </w:p>
        </w:tc>
        <w:tc>
          <w:tcPr>
            <w:tcW w:type="dxa" w:w="3200"/>
            <w:shd w:fill="F8FAFC" w:val="clear"/>
            <w:tcMar>
              <w:top w:type="dxa" w:w="70"/>
              <w:left w:type="dxa" w:w="90"/>
              <w:bottom w:type="dxa" w:w="70"/>
              <w:right w:type="dxa" w:w="90"/>
            </w:tcMar>
          </w:tcPr>
          <w:p>
            <w:r>
              <w:rPr>
                <w:b w:val="false"/>
                <w:bCs w:val="false"/>
                <w:sz w:val="19"/>
                <w:szCs w:val="19"/>
              </w:rPr>
              <w:t xml:space="preserve">Stock Clerk (view only)</w:t>
            </w:r>
          </w:p>
        </w:tc>
      </w:tr>
      <w:tr>
        <w:tc>
          <w:tcPr>
            <w:tcW w:type="dxa" w:w="2200"/>
            <w:tcMar>
              <w:top w:type="dxa" w:w="70"/>
              <w:left w:type="dxa" w:w="90"/>
              <w:bottom w:type="dxa" w:w="70"/>
              <w:right w:type="dxa" w:w="90"/>
            </w:tcMar>
          </w:tcPr>
          <w:p>
            <w:r>
              <w:rPr>
                <w:b w:val="false"/>
                <w:bCs w:val="false"/>
                <w:sz w:val="19"/>
                <w:szCs w:val="19"/>
              </w:rPr>
              <w:t xml:space="preserve">items</w:t>
            </w:r>
          </w:p>
        </w:tc>
        <w:tc>
          <w:tcPr>
            <w:tcW w:type="dxa" w:w="3600"/>
            <w:tcMar>
              <w:top w:type="dxa" w:w="70"/>
              <w:left w:type="dxa" w:w="90"/>
              <w:bottom w:type="dxa" w:w="70"/>
              <w:right w:type="dxa" w:w="90"/>
            </w:tcMar>
          </w:tcPr>
          <w:p>
            <w:r>
              <w:rPr>
                <w:b w:val="false"/>
                <w:bCs w:val="false"/>
                <w:sz w:val="19"/>
                <w:szCs w:val="19"/>
              </w:rPr>
              <w:t xml:space="preserve">Administrator, Store Head, Storekeeper</w:t>
            </w:r>
          </w:p>
        </w:tc>
        <w:tc>
          <w:tcPr>
            <w:tcW w:type="dxa" w:w="3200"/>
            <w:tcMar>
              <w:top w:type="dxa" w:w="70"/>
              <w:left w:type="dxa" w:w="90"/>
              <w:bottom w:type="dxa" w:w="70"/>
              <w:right w:type="dxa" w:w="90"/>
            </w:tcMar>
          </w:tcPr>
          <w:p>
            <w:r>
              <w:rPr>
                <w:b w:val="false"/>
                <w:bCs w:val="false"/>
                <w:sz w:val="19"/>
                <w:szCs w:val="19"/>
              </w:rPr>
              <w:t xml:space="preserve">PAO, Stock Clerk (view only)</w:t>
            </w:r>
          </w:p>
        </w:tc>
      </w:tr>
      <w:tr>
        <w:tc>
          <w:tcPr>
            <w:tcW w:type="dxa" w:w="2200"/>
            <w:shd w:fill="F8FAFC" w:val="clear"/>
            <w:tcMar>
              <w:top w:type="dxa" w:w="70"/>
              <w:left w:type="dxa" w:w="90"/>
              <w:bottom w:type="dxa" w:w="70"/>
              <w:right w:type="dxa" w:w="90"/>
            </w:tcMar>
          </w:tcPr>
          <w:p>
            <w:r>
              <w:rPr>
                <w:b w:val="false"/>
                <w:bCs w:val="false"/>
                <w:sz w:val="19"/>
                <w:szCs w:val="19"/>
              </w:rPr>
              <w:t xml:space="preserve">fixed-assets</w:t>
            </w:r>
          </w:p>
        </w:tc>
        <w:tc>
          <w:tcPr>
            <w:tcW w:type="dxa" w:w="3600"/>
            <w:shd w:fill="F8FAFC" w:val="clear"/>
            <w:tcMar>
              <w:top w:type="dxa" w:w="70"/>
              <w:left w:type="dxa" w:w="90"/>
              <w:bottom w:type="dxa" w:w="70"/>
              <w:right w:type="dxa" w:w="90"/>
            </w:tcMar>
          </w:tcPr>
          <w:p>
            <w:r>
              <w:rPr>
                <w:b w:val="false"/>
                <w:bCs w:val="false"/>
                <w:sz w:val="19"/>
                <w:szCs w:val="19"/>
              </w:rPr>
              <w:t xml:space="preserve">Administrator, PAO, Store Head</w:t>
            </w:r>
          </w:p>
        </w:tc>
        <w:tc>
          <w:tcPr>
            <w:tcW w:type="dxa" w:w="3200"/>
            <w:shd w:fill="F8FAFC" w:val="clear"/>
            <w:tcMar>
              <w:top w:type="dxa" w:w="70"/>
              <w:left w:type="dxa" w:w="90"/>
              <w:bottom w:type="dxa" w:w="70"/>
              <w:right w:type="dxa" w:w="90"/>
            </w:tcMar>
          </w:tcPr>
          <w:p>
            <w:r>
              <w:rPr>
                <w:b w:val="false"/>
                <w:bCs w:val="false"/>
                <w:sz w:val="19"/>
                <w:szCs w:val="19"/>
              </w:rPr>
              <w:t xml:space="preserve">(none — all readers can write)</w:t>
            </w:r>
          </w:p>
        </w:tc>
      </w:tr>
      <w:tr>
        <w:tc>
          <w:tcPr>
            <w:tcW w:type="dxa" w:w="2200"/>
            <w:tcMar>
              <w:top w:type="dxa" w:w="70"/>
              <w:left w:type="dxa" w:w="90"/>
              <w:bottom w:type="dxa" w:w="70"/>
              <w:right w:type="dxa" w:w="90"/>
            </w:tcMar>
          </w:tcPr>
          <w:p>
            <w:r>
              <w:rPr>
                <w:b w:val="false"/>
                <w:bCs w:val="false"/>
                <w:sz w:val="19"/>
                <w:szCs w:val="19"/>
              </w:rPr>
              <w:t xml:space="preserve">material-transfers</w:t>
            </w:r>
          </w:p>
        </w:tc>
        <w:tc>
          <w:tcPr>
            <w:tcW w:type="dxa" w:w="3600"/>
            <w:tcMar>
              <w:top w:type="dxa" w:w="70"/>
              <w:left w:type="dxa" w:w="90"/>
              <w:bottom w:type="dxa" w:w="70"/>
              <w:right w:type="dxa" w:w="90"/>
            </w:tcMar>
          </w:tcPr>
          <w:p>
            <w:r>
              <w:rPr>
                <w:b w:val="false"/>
                <w:bCs w:val="false"/>
                <w:sz w:val="19"/>
                <w:szCs w:val="19"/>
              </w:rPr>
              <w:t xml:space="preserve">Administrator, PAO, Store Head</w:t>
            </w:r>
          </w:p>
        </w:tc>
        <w:tc>
          <w:tcPr>
            <w:tcW w:type="dxa" w:w="3200"/>
            <w:tcMar>
              <w:top w:type="dxa" w:w="70"/>
              <w:left w:type="dxa" w:w="90"/>
              <w:bottom w:type="dxa" w:w="70"/>
              <w:right w:type="dxa" w:w="90"/>
            </w:tcMar>
          </w:tcPr>
          <w:p>
            <w:r>
              <w:rPr>
                <w:b w:val="false"/>
                <w:bCs w:val="false"/>
                <w:sz w:val="19"/>
                <w:szCs w:val="19"/>
              </w:rPr>
              <w:t xml:space="preserve">(none — all readers can write)</w:t>
            </w:r>
          </w:p>
        </w:tc>
      </w:tr>
      <w:tr>
        <w:tc>
          <w:tcPr>
            <w:tcW w:type="dxa" w:w="2200"/>
            <w:shd w:fill="F8FAFC" w:val="clear"/>
            <w:tcMar>
              <w:top w:type="dxa" w:w="70"/>
              <w:left w:type="dxa" w:w="90"/>
              <w:bottom w:type="dxa" w:w="70"/>
              <w:right w:type="dxa" w:w="90"/>
            </w:tcMar>
          </w:tcPr>
          <w:p>
            <w:r>
              <w:rPr>
                <w:b w:val="false"/>
                <w:bCs w:val="false"/>
                <w:sz w:val="19"/>
                <w:szCs w:val="19"/>
              </w:rPr>
              <w:t xml:space="preserve">disposals</w:t>
            </w:r>
          </w:p>
        </w:tc>
        <w:tc>
          <w:tcPr>
            <w:tcW w:type="dxa" w:w="3600"/>
            <w:shd w:fill="F8FAFC" w:val="clear"/>
            <w:tcMar>
              <w:top w:type="dxa" w:w="70"/>
              <w:left w:type="dxa" w:w="90"/>
              <w:bottom w:type="dxa" w:w="70"/>
              <w:right w:type="dxa" w:w="90"/>
            </w:tcMar>
          </w:tcPr>
          <w:p>
            <w:r>
              <w:rPr>
                <w:b w:val="false"/>
                <w:bCs w:val="false"/>
                <w:sz w:val="19"/>
                <w:szCs w:val="19"/>
              </w:rPr>
              <w:t xml:space="preserve">Administrator, PAO, Store Head</w:t>
            </w:r>
          </w:p>
        </w:tc>
        <w:tc>
          <w:tcPr>
            <w:tcW w:type="dxa" w:w="3200"/>
            <w:shd w:fill="F8FAFC" w:val="clear"/>
            <w:tcMar>
              <w:top w:type="dxa" w:w="70"/>
              <w:left w:type="dxa" w:w="90"/>
              <w:bottom w:type="dxa" w:w="70"/>
              <w:right w:type="dxa" w:w="90"/>
            </w:tcMar>
          </w:tcPr>
          <w:p>
            <w:r>
              <w:rPr>
                <w:b w:val="false"/>
                <w:bCs w:val="false"/>
                <w:sz w:val="19"/>
                <w:szCs w:val="19"/>
              </w:rPr>
              <w:t xml:space="preserve">(none — all readers can write)</w:t>
            </w:r>
          </w:p>
        </w:tc>
      </w:tr>
      <w:tr>
        <w:tc>
          <w:tcPr>
            <w:tcW w:type="dxa" w:w="2200"/>
            <w:tcMar>
              <w:top w:type="dxa" w:w="70"/>
              <w:left w:type="dxa" w:w="90"/>
              <w:bottom w:type="dxa" w:w="70"/>
              <w:right w:type="dxa" w:w="90"/>
            </w:tcMar>
          </w:tcPr>
          <w:p>
            <w:r>
              <w:rPr>
                <w:b w:val="false"/>
                <w:bCs w:val="false"/>
                <w:sz w:val="19"/>
                <w:szCs w:val="19"/>
              </w:rPr>
              <w:t xml:space="preserve">users</w:t>
            </w:r>
          </w:p>
        </w:tc>
        <w:tc>
          <w:tcPr>
            <w:tcW w:type="dxa" w:w="3600"/>
            <w:tcMar>
              <w:top w:type="dxa" w:w="70"/>
              <w:left w:type="dxa" w:w="90"/>
              <w:bottom w:type="dxa" w:w="70"/>
              <w:right w:type="dxa" w:w="90"/>
            </w:tcMar>
          </w:tcPr>
          <w:p>
            <w:r>
              <w:rPr>
                <w:b w:val="false"/>
                <w:bCs w:val="false"/>
                <w:sz w:val="19"/>
                <w:szCs w:val="19"/>
              </w:rPr>
              <w:t xml:space="preserve">Administrator</w:t>
            </w:r>
          </w:p>
        </w:tc>
        <w:tc>
          <w:tcPr>
            <w:tcW w:type="dxa" w:w="3200"/>
            <w:tcMar>
              <w:top w:type="dxa" w:w="70"/>
              <w:left w:type="dxa" w:w="90"/>
              <w:bottom w:type="dxa" w:w="70"/>
              <w:right w:type="dxa" w:w="90"/>
            </w:tcMar>
          </w:tcPr>
          <w:p>
            <w:r>
              <w:rPr>
                <w:b w:val="false"/>
                <w:bCs w:val="false"/>
                <w:sz w:val="19"/>
                <w:szCs w:val="19"/>
              </w:rPr>
              <w:t xml:space="preserve">(no other role can read or write this resource at all)</w:t>
            </w:r>
          </w:p>
        </w:tc>
      </w:tr>
      <w:tr>
        <w:tc>
          <w:tcPr>
            <w:tcW w:type="dxa" w:w="2200"/>
            <w:shd w:fill="F8FAFC" w:val="clear"/>
            <w:tcMar>
              <w:top w:type="dxa" w:w="70"/>
              <w:left w:type="dxa" w:w="90"/>
              <w:bottom w:type="dxa" w:w="70"/>
              <w:right w:type="dxa" w:w="90"/>
            </w:tcMar>
          </w:tcPr>
          <w:p>
            <w:r>
              <w:rPr>
                <w:b w:val="false"/>
                <w:bCs w:val="false"/>
                <w:sz w:val="19"/>
                <w:szCs w:val="19"/>
              </w:rPr>
              <w:t xml:space="preserve">stock-transactions</w:t>
            </w:r>
          </w:p>
        </w:tc>
        <w:tc>
          <w:tcPr>
            <w:tcW w:type="dxa" w:w="3600"/>
            <w:shd w:fill="F8FAFC" w:val="clear"/>
            <w:tcMar>
              <w:top w:type="dxa" w:w="70"/>
              <w:left w:type="dxa" w:w="90"/>
              <w:bottom w:type="dxa" w:w="70"/>
              <w:right w:type="dxa" w:w="90"/>
            </w:tcMar>
          </w:tcPr>
          <w:p>
            <w:r>
              <w:rPr>
                <w:b w:val="false"/>
                <w:bCs w:val="false"/>
                <w:sz w:val="19"/>
                <w:szCs w:val="19"/>
              </w:rPr>
              <w:t xml:space="preserve">system-generated only — no role writes directly</w:t>
            </w:r>
          </w:p>
        </w:tc>
        <w:tc>
          <w:tcPr>
            <w:tcW w:type="dxa" w:w="3200"/>
            <w:shd w:fill="F8FAFC" w:val="clear"/>
            <w:tcMar>
              <w:top w:type="dxa" w:w="70"/>
              <w:left w:type="dxa" w:w="90"/>
              <w:bottom w:type="dxa" w:w="70"/>
              <w:right w:type="dxa" w:w="90"/>
            </w:tcMar>
          </w:tcPr>
          <w:p>
            <w:r>
              <w:rPr>
                <w:b w:val="false"/>
                <w:bCs w:val="false"/>
                <w:sz w:val="19"/>
                <w:szCs w:val="19"/>
              </w:rPr>
              <w:t xml:space="preserve">all roles (derived from other transactions, see Section 6.3)</w:t>
            </w:r>
          </w:p>
        </w:tc>
      </w:tr>
      <w:tr>
        <w:tc>
          <w:tcPr>
            <w:tcW w:type="dxa" w:w="2200"/>
            <w:tcMar>
              <w:top w:type="dxa" w:w="70"/>
              <w:left w:type="dxa" w:w="90"/>
              <w:bottom w:type="dxa" w:w="70"/>
              <w:right w:type="dxa" w:w="90"/>
            </w:tcMar>
          </w:tcPr>
          <w:p>
            <w:r>
              <w:rPr>
                <w:b w:val="false"/>
                <w:bCs w:val="false"/>
                <w:sz w:val="19"/>
                <w:szCs w:val="19"/>
              </w:rPr>
              <w:t xml:space="preserve">bin-cards</w:t>
            </w:r>
          </w:p>
        </w:tc>
        <w:tc>
          <w:tcPr>
            <w:tcW w:type="dxa" w:w="3600"/>
            <w:tcMar>
              <w:top w:type="dxa" w:w="70"/>
              <w:left w:type="dxa" w:w="90"/>
              <w:bottom w:type="dxa" w:w="70"/>
              <w:right w:type="dxa" w:w="90"/>
            </w:tcMar>
          </w:tcPr>
          <w:p>
            <w:r>
              <w:rPr>
                <w:b w:val="false"/>
                <w:bCs w:val="false"/>
                <w:sz w:val="19"/>
                <w:szCs w:val="19"/>
              </w:rPr>
              <w:t xml:space="preserve">system-generated only — no role writes directly</w:t>
            </w:r>
          </w:p>
        </w:tc>
        <w:tc>
          <w:tcPr>
            <w:tcW w:type="dxa" w:w="3200"/>
            <w:tcMar>
              <w:top w:type="dxa" w:w="70"/>
              <w:left w:type="dxa" w:w="90"/>
              <w:bottom w:type="dxa" w:w="70"/>
              <w:right w:type="dxa" w:w="90"/>
            </w:tcMar>
          </w:tcPr>
          <w:p>
            <w:r>
              <w:rPr>
                <w:b w:val="false"/>
                <w:bCs w:val="false"/>
                <w:sz w:val="19"/>
                <w:szCs w:val="19"/>
              </w:rPr>
              <w:t xml:space="preserve">all roles (derived, see Section 6.4)</w:t>
            </w:r>
          </w:p>
        </w:tc>
      </w:tr>
      <w:tr>
        <w:tc>
          <w:tcPr>
            <w:tcW w:type="dxa" w:w="2200"/>
            <w:shd w:fill="F8FAFC" w:val="clear"/>
            <w:tcMar>
              <w:top w:type="dxa" w:w="70"/>
              <w:left w:type="dxa" w:w="90"/>
              <w:bottom w:type="dxa" w:w="70"/>
              <w:right w:type="dxa" w:w="90"/>
            </w:tcMar>
          </w:tcPr>
          <w:p>
            <w:r>
              <w:rPr>
                <w:b w:val="false"/>
                <w:bCs w:val="false"/>
                <w:sz w:val="19"/>
                <w:szCs w:val="19"/>
              </w:rPr>
              <w:t xml:space="preserve">audit-logs</w:t>
            </w:r>
          </w:p>
        </w:tc>
        <w:tc>
          <w:tcPr>
            <w:tcW w:type="dxa" w:w="3600"/>
            <w:shd w:fill="F8FAFC" w:val="clear"/>
            <w:tcMar>
              <w:top w:type="dxa" w:w="70"/>
              <w:left w:type="dxa" w:w="90"/>
              <w:bottom w:type="dxa" w:w="70"/>
              <w:right w:type="dxa" w:w="90"/>
            </w:tcMar>
          </w:tcPr>
          <w:p>
            <w:r>
              <w:rPr>
                <w:b w:val="false"/>
                <w:bCs w:val="false"/>
                <w:sz w:val="19"/>
                <w:szCs w:val="19"/>
              </w:rPr>
              <w:t xml:space="preserve">system-generated only — no role writes directly</w:t>
            </w:r>
          </w:p>
        </w:tc>
        <w:tc>
          <w:tcPr>
            <w:tcW w:type="dxa" w:w="3200"/>
            <w:shd w:fill="F8FAFC" w:val="clear"/>
            <w:tcMar>
              <w:top w:type="dxa" w:w="70"/>
              <w:left w:type="dxa" w:w="90"/>
              <w:bottom w:type="dxa" w:w="70"/>
              <w:right w:type="dxa" w:w="90"/>
            </w:tcMar>
          </w:tcPr>
          <w:p>
            <w:r>
              <w:rPr>
                <w:b w:val="false"/>
                <w:bCs w:val="false"/>
                <w:sz w:val="19"/>
                <w:szCs w:val="19"/>
              </w:rPr>
              <w:t xml:space="preserve">Administrator, PAO (read only)</w:t>
            </w:r>
          </w:p>
        </w:tc>
      </w:tr>
    </w:tbl>
    <w:p>
      <w:pPr>
        <w:pStyle w:val="Heading2"/>
        <w:spacing w:after="120" w:before="280"/>
      </w:pPr>
      <w:r>
        <w:t xml:space="preserve">4.3 Middleware Implementation Note</w:t>
      </w:r>
    </w:p>
    <w:p>
      <w:pPr>
        <w:spacing w:after="160"/>
      </w:pPr>
      <w:r>
        <w:t xml:space="preserve">Implement this as two Express middlewares chained on every protected route: requireAuth (validates the JWT, attaches req.user) and requireRole(resource, method) (looks up the matrix above and returns 403 if req.user.role is not permitted). Keep the matrix itself in one exported config object, mirroring the frontend’s permissions.js structure — do not scatter role checks as inline if-statements through route handlers, for the same maintainability reason the frontend centralizes them.</w:t>
      </w:r>
    </w:p>
    <w:p>
      <w:pPr>
        <w:pStyle w:val="Heading1"/>
        <w:spacing w:after="160" w:before="360"/>
      </w:pPr>
      <w:r>
        <w:t xml:space="preserve">5. Data Model</w:t>
      </w:r>
    </w:p>
    <w:p>
      <w:pPr>
        <w:spacing w:after="160"/>
      </w:pPr>
      <w:r>
        <w:t xml:space="preserve">Every table below is taken directly from the frontend’s seed data field names — use these exact field names (camelCase, as shown) in API JSON responses, whatever the underlying SQL column naming convention is, so the frontend needs no field-mapping layer.</w:t>
      </w:r>
    </w:p>
    <w:p>
      <w:pPr>
        <w:pStyle w:val="Heading2"/>
        <w:spacing w:after="120" w:before="280"/>
      </w:pPr>
      <w:r>
        <w:t xml:space="preserve">5.1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200"/>
            <w:shd w:fill="1D4ED8" w:val="clear"/>
            <w:tcMar>
              <w:top w:type="dxa" w:w="70"/>
              <w:left w:type="dxa" w:w="90"/>
              <w:bottom w:type="dxa" w:w="70"/>
              <w:right w:type="dxa" w:w="90"/>
            </w:tcMar>
          </w:tcPr>
          <w:p>
            <w:r>
              <w:rPr>
                <w:b/>
                <w:bCs/>
                <w:color w:val="FFFFFF"/>
                <w:sz w:val="19"/>
                <w:szCs w:val="19"/>
              </w:rPr>
              <w:t xml:space="preserve">Type</w:t>
            </w:r>
          </w:p>
        </w:tc>
        <w:tc>
          <w:tcPr>
            <w:tcW w:type="dxa" w:w="44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200"/>
            <w:tcMar>
              <w:top w:type="dxa" w:w="70"/>
              <w:left w:type="dxa" w:w="90"/>
              <w:bottom w:type="dxa" w:w="70"/>
              <w:right w:type="dxa" w:w="90"/>
            </w:tcMar>
          </w:tcPr>
          <w:p>
            <w:r>
              <w:rPr>
                <w:b w:val="false"/>
                <w:bCs w:val="false"/>
                <w:sz w:val="19"/>
                <w:szCs w:val="19"/>
              </w:rPr>
              <w:t xml:space="preserve">integer, PK</w:t>
            </w:r>
          </w:p>
        </w:tc>
        <w:tc>
          <w:tcPr>
            <w:tcW w:type="dxa" w:w="4400"/>
            <w:tcMar>
              <w:top w:type="dxa" w:w="70"/>
              <w:left w:type="dxa" w:w="90"/>
              <w:bottom w:type="dxa" w:w="70"/>
              <w:right w:type="dxa" w:w="90"/>
            </w:tcMar>
          </w:tcPr>
          <w:p>
            <w:r>
              <w:rPr>
                <w:b w:val="false"/>
                <w:bCs w:val="false"/>
                <w:sz w:val="19"/>
                <w:szCs w:val="19"/>
              </w:rPr>
              <w:t xml:space="preserve">auto-increment</w:t>
            </w:r>
          </w:p>
        </w:tc>
      </w:tr>
      <w:tr>
        <w:tc>
          <w:tcPr>
            <w:tcW w:type="dxa" w:w="2400"/>
            <w:shd w:fill="F8FAFC" w:val="clear"/>
            <w:tcMar>
              <w:top w:type="dxa" w:w="70"/>
              <w:left w:type="dxa" w:w="90"/>
              <w:bottom w:type="dxa" w:w="70"/>
              <w:right w:type="dxa" w:w="90"/>
            </w:tcMar>
          </w:tcPr>
          <w:p>
            <w:r>
              <w:rPr>
                <w:b w:val="false"/>
                <w:bCs w:val="false"/>
                <w:sz w:val="19"/>
                <w:szCs w:val="19"/>
              </w:rPr>
              <w:t xml:space="preserve">name</w:t>
            </w:r>
          </w:p>
        </w:tc>
        <w:tc>
          <w:tcPr>
            <w:tcW w:type="dxa" w:w="2200"/>
            <w:shd w:fill="F8FAFC" w:val="clear"/>
            <w:tcMar>
              <w:top w:type="dxa" w:w="70"/>
              <w:left w:type="dxa" w:w="90"/>
              <w:bottom w:type="dxa" w:w="70"/>
              <w:right w:type="dxa" w:w="90"/>
            </w:tcMar>
          </w:tcPr>
          <w:p>
            <w:r>
              <w:rPr>
                <w:b w:val="false"/>
                <w:bCs w:val="false"/>
                <w:sz w:val="19"/>
                <w:szCs w:val="19"/>
              </w:rPr>
              <w:t xml:space="preserve">text</w:t>
            </w:r>
          </w:p>
        </w:tc>
        <w:tc>
          <w:tcPr>
            <w:tcW w:type="dxa" w:w="4400"/>
            <w:shd w:fill="F8FAFC" w:val="clear"/>
            <w:tcMar>
              <w:top w:type="dxa" w:w="70"/>
              <w:left w:type="dxa" w:w="90"/>
              <w:bottom w:type="dxa" w:w="70"/>
              <w:right w:type="dxa" w:w="90"/>
            </w:tcMar>
          </w:tcPr>
          <w:p>
            <w:r>
              <w:rPr>
                <w:b w:val="false"/>
                <w:bCs w:val="false"/>
                <w:sz w:val="19"/>
                <w:szCs w:val="19"/>
              </w:rPr>
              <w:t xml:space="preserve">full name</w:t>
            </w:r>
          </w:p>
        </w:tc>
      </w:tr>
      <w:tr>
        <w:tc>
          <w:tcPr>
            <w:tcW w:type="dxa" w:w="2400"/>
            <w:tcMar>
              <w:top w:type="dxa" w:w="70"/>
              <w:left w:type="dxa" w:w="90"/>
              <w:bottom w:type="dxa" w:w="70"/>
              <w:right w:type="dxa" w:w="90"/>
            </w:tcMar>
          </w:tcPr>
          <w:p>
            <w:r>
              <w:rPr>
                <w:b w:val="false"/>
                <w:bCs w:val="false"/>
                <w:sz w:val="19"/>
                <w:szCs w:val="19"/>
              </w:rPr>
              <w:t xml:space="preserve">username</w:t>
            </w:r>
          </w:p>
        </w:tc>
        <w:tc>
          <w:tcPr>
            <w:tcW w:type="dxa" w:w="2200"/>
            <w:tcMar>
              <w:top w:type="dxa" w:w="70"/>
              <w:left w:type="dxa" w:w="90"/>
              <w:bottom w:type="dxa" w:w="70"/>
              <w:right w:type="dxa" w:w="90"/>
            </w:tcMar>
          </w:tcPr>
          <w:p>
            <w:r>
              <w:rPr>
                <w:b w:val="false"/>
                <w:bCs w:val="false"/>
                <w:sz w:val="19"/>
                <w:szCs w:val="19"/>
              </w:rPr>
              <w:t xml:space="preserve">text, unique</w:t>
            </w:r>
          </w:p>
        </w:tc>
        <w:tc>
          <w:tcPr>
            <w:tcW w:type="dxa" w:w="4400"/>
            <w:tcMar>
              <w:top w:type="dxa" w:w="70"/>
              <w:left w:type="dxa" w:w="90"/>
              <w:bottom w:type="dxa" w:w="70"/>
              <w:right w:type="dxa" w:w="90"/>
            </w:tcMar>
          </w:tcPr>
          <w:p>
            <w:r>
              <w:rPr>
                <w:b w:val="false"/>
                <w:bCs w:val="false"/>
                <w:sz w:val="19"/>
                <w:szCs w:val="19"/>
              </w:rPr>
              <w:t xml:space="preserve">login identifier</w:t>
            </w:r>
          </w:p>
        </w:tc>
      </w:tr>
      <w:tr>
        <w:tc>
          <w:tcPr>
            <w:tcW w:type="dxa" w:w="2400"/>
            <w:shd w:fill="F8FAFC" w:val="clear"/>
            <w:tcMar>
              <w:top w:type="dxa" w:w="70"/>
              <w:left w:type="dxa" w:w="90"/>
              <w:bottom w:type="dxa" w:w="70"/>
              <w:right w:type="dxa" w:w="90"/>
            </w:tcMar>
          </w:tcPr>
          <w:p>
            <w:r>
              <w:rPr>
                <w:b w:val="false"/>
                <w:bCs w:val="false"/>
                <w:sz w:val="19"/>
                <w:szCs w:val="19"/>
              </w:rPr>
              <w:t xml:space="preserve">passwordHash</w:t>
            </w:r>
          </w:p>
        </w:tc>
        <w:tc>
          <w:tcPr>
            <w:tcW w:type="dxa" w:w="2200"/>
            <w:shd w:fill="F8FAFC" w:val="clear"/>
            <w:tcMar>
              <w:top w:type="dxa" w:w="70"/>
              <w:left w:type="dxa" w:w="90"/>
              <w:bottom w:type="dxa" w:w="70"/>
              <w:right w:type="dxa" w:w="90"/>
            </w:tcMar>
          </w:tcPr>
          <w:p>
            <w:r>
              <w:rPr>
                <w:b w:val="false"/>
                <w:bCs w:val="false"/>
                <w:sz w:val="19"/>
                <w:szCs w:val="19"/>
              </w:rPr>
              <w:t xml:space="preserve">text</w:t>
            </w:r>
          </w:p>
        </w:tc>
        <w:tc>
          <w:tcPr>
            <w:tcW w:type="dxa" w:w="4400"/>
            <w:shd w:fill="F8FAFC" w:val="clear"/>
            <w:tcMar>
              <w:top w:type="dxa" w:w="70"/>
              <w:left w:type="dxa" w:w="90"/>
              <w:bottom w:type="dxa" w:w="70"/>
              <w:right w:type="dxa" w:w="90"/>
            </w:tcMar>
          </w:tcPr>
          <w:p>
            <w:r>
              <w:rPr>
                <w:b w:val="false"/>
                <w:bCs w:val="false"/>
                <w:sz w:val="19"/>
                <w:szCs w:val="19"/>
              </w:rPr>
              <w:t xml:space="preserve">bcrypt hash — never returned in API responses</w:t>
            </w:r>
          </w:p>
        </w:tc>
      </w:tr>
      <w:tr>
        <w:tc>
          <w:tcPr>
            <w:tcW w:type="dxa" w:w="2400"/>
            <w:tcMar>
              <w:top w:type="dxa" w:w="70"/>
              <w:left w:type="dxa" w:w="90"/>
              <w:bottom w:type="dxa" w:w="70"/>
              <w:right w:type="dxa" w:w="90"/>
            </w:tcMar>
          </w:tcPr>
          <w:p>
            <w:r>
              <w:rPr>
                <w:b w:val="false"/>
                <w:bCs w:val="false"/>
                <w:sz w:val="19"/>
                <w:szCs w:val="19"/>
              </w:rPr>
              <w:t xml:space="preserve">role</w:t>
            </w:r>
          </w:p>
        </w:tc>
        <w:tc>
          <w:tcPr>
            <w:tcW w:type="dxa" w:w="2200"/>
            <w:tcMar>
              <w:top w:type="dxa" w:w="70"/>
              <w:left w:type="dxa" w:w="90"/>
              <w:bottom w:type="dxa" w:w="70"/>
              <w:right w:type="dxa" w:w="90"/>
            </w:tcMar>
          </w:tcPr>
          <w:p>
            <w:r>
              <w:rPr>
                <w:b w:val="false"/>
                <w:bCs w:val="false"/>
                <w:sz w:val="19"/>
                <w:szCs w:val="19"/>
              </w:rPr>
              <w:t xml:space="preserve">text</w:t>
            </w:r>
          </w:p>
        </w:tc>
        <w:tc>
          <w:tcPr>
            <w:tcW w:type="dxa" w:w="4400"/>
            <w:tcMar>
              <w:top w:type="dxa" w:w="70"/>
              <w:left w:type="dxa" w:w="90"/>
              <w:bottom w:type="dxa" w:w="70"/>
              <w:right w:type="dxa" w:w="90"/>
            </w:tcMar>
          </w:tcPr>
          <w:p>
            <w:r>
              <w:rPr>
                <w:b w:val="false"/>
                <w:bCs w:val="false"/>
                <w:sz w:val="19"/>
                <w:szCs w:val="19"/>
              </w:rPr>
              <w:t xml:space="preserve">one of the 9 role strings in Section 3.1</w:t>
            </w:r>
          </w:p>
        </w:tc>
      </w:tr>
      <w:tr>
        <w:tc>
          <w:tcPr>
            <w:tcW w:type="dxa" w:w="2400"/>
            <w:shd w:fill="F8FAFC" w:val="clear"/>
            <w:tcMar>
              <w:top w:type="dxa" w:w="70"/>
              <w:left w:type="dxa" w:w="90"/>
              <w:bottom w:type="dxa" w:w="70"/>
              <w:right w:type="dxa" w:w="90"/>
            </w:tcMar>
          </w:tcPr>
          <w:p>
            <w:r>
              <w:rPr>
                <w:b w:val="false"/>
                <w:bCs w:val="false"/>
                <w:sz w:val="19"/>
                <w:szCs w:val="19"/>
              </w:rPr>
              <w:t xml:space="preserve">email</w:t>
            </w:r>
          </w:p>
        </w:tc>
        <w:tc>
          <w:tcPr>
            <w:tcW w:type="dxa" w:w="2200"/>
            <w:shd w:fill="F8FAFC" w:val="clear"/>
            <w:tcMar>
              <w:top w:type="dxa" w:w="70"/>
              <w:left w:type="dxa" w:w="90"/>
              <w:bottom w:type="dxa" w:w="70"/>
              <w:right w:type="dxa" w:w="90"/>
            </w:tcMar>
          </w:tcPr>
          <w:p>
            <w:r>
              <w:rPr>
                <w:b w:val="false"/>
                <w:bCs w:val="false"/>
                <w:sz w:val="19"/>
                <w:szCs w:val="19"/>
              </w:rPr>
              <w:t xml:space="preserve">text</w:t>
            </w:r>
          </w:p>
        </w:tc>
      </w:tr>
      <w:tr>
        <w:tc>
          <w:tcPr>
            <w:tcW w:type="dxa" w:w="2400"/>
            <w:tcMar>
              <w:top w:type="dxa" w:w="70"/>
              <w:left w:type="dxa" w:w="90"/>
              <w:bottom w:type="dxa" w:w="70"/>
              <w:right w:type="dxa" w:w="90"/>
            </w:tcMar>
          </w:tcPr>
          <w:p>
            <w:r>
              <w:rPr>
                <w:b w:val="false"/>
                <w:bCs w:val="false"/>
                <w:sz w:val="19"/>
                <w:szCs w:val="19"/>
              </w:rPr>
              <w:t xml:space="preserve">active</w:t>
            </w:r>
          </w:p>
        </w:tc>
        <w:tc>
          <w:tcPr>
            <w:tcW w:type="dxa" w:w="2200"/>
            <w:tcMar>
              <w:top w:type="dxa" w:w="70"/>
              <w:left w:type="dxa" w:w="90"/>
              <w:bottom w:type="dxa" w:w="70"/>
              <w:right w:type="dxa" w:w="90"/>
            </w:tcMar>
          </w:tcPr>
          <w:p>
            <w:r>
              <w:rPr>
                <w:b w:val="false"/>
                <w:bCs w:val="false"/>
                <w:sz w:val="19"/>
                <w:szCs w:val="19"/>
              </w:rPr>
              <w:t xml:space="preserve">boolean</w:t>
            </w:r>
          </w:p>
        </w:tc>
        <w:tc>
          <w:tcPr>
            <w:tcW w:type="dxa" w:w="4400"/>
            <w:tcMar>
              <w:top w:type="dxa" w:w="70"/>
              <w:left w:type="dxa" w:w="90"/>
              <w:bottom w:type="dxa" w:w="70"/>
              <w:right w:type="dxa" w:w="90"/>
            </w:tcMar>
          </w:tcPr>
          <w:p>
            <w:r>
              <w:rPr>
                <w:b w:val="false"/>
                <w:bCs w:val="false"/>
                <w:sz w:val="19"/>
                <w:szCs w:val="19"/>
              </w:rPr>
              <w:t xml:space="preserve">deactivated accounts must fail login (Section 3.2)</w:t>
            </w:r>
          </w:p>
        </w:tc>
      </w:tr>
    </w:tbl>
    <w:p>
      <w:pPr>
        <w:pStyle w:val="Heading2"/>
        <w:spacing w:after="120" w:before="280"/>
      </w:pPr>
      <w:r>
        <w:t xml:space="preserve">5.2 stores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200"/>
            <w:shd w:fill="1D4ED8" w:val="clear"/>
            <w:tcMar>
              <w:top w:type="dxa" w:w="70"/>
              <w:left w:type="dxa" w:w="90"/>
              <w:bottom w:type="dxa" w:w="70"/>
              <w:right w:type="dxa" w:w="90"/>
            </w:tcMar>
          </w:tcPr>
          <w:p>
            <w:r>
              <w:rPr>
                <w:b/>
                <w:bCs/>
                <w:color w:val="FFFFFF"/>
                <w:sz w:val="19"/>
                <w:szCs w:val="19"/>
              </w:rPr>
              <w:t xml:space="preserve">Type</w:t>
            </w:r>
          </w:p>
        </w:tc>
        <w:tc>
          <w:tcPr>
            <w:tcW w:type="dxa" w:w="44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200"/>
            <w:tcMar>
              <w:top w:type="dxa" w:w="70"/>
              <w:left w:type="dxa" w:w="90"/>
              <w:bottom w:type="dxa" w:w="70"/>
              <w:right w:type="dxa" w:w="90"/>
            </w:tcMar>
          </w:tcPr>
          <w:p>
            <w:r>
              <w:rPr>
                <w:b w:val="false"/>
                <w:bCs w:val="false"/>
                <w:sz w:val="19"/>
                <w:szCs w:val="19"/>
              </w:rPr>
              <w:t xml:space="preserve">integer, PK</w:t>
            </w:r>
          </w:p>
        </w:tc>
        <w:tc>
          <w:tcPr>
            <w:tcW w:type="dxa" w:w="44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name</w:t>
            </w:r>
          </w:p>
        </w:tc>
        <w:tc>
          <w:tcPr>
            <w:tcW w:type="dxa" w:w="2200"/>
            <w:shd w:fill="F8FAFC" w:val="clear"/>
            <w:tcMar>
              <w:top w:type="dxa" w:w="70"/>
              <w:left w:type="dxa" w:w="90"/>
              <w:bottom w:type="dxa" w:w="70"/>
              <w:right w:type="dxa" w:w="90"/>
            </w:tcMar>
          </w:tcPr>
          <w:p>
            <w:r>
              <w:rPr>
                <w:b w:val="false"/>
                <w:bCs w:val="false"/>
                <w:sz w:val="19"/>
                <w:szCs w:val="19"/>
              </w:rPr>
              <w:t xml:space="preserve">text</w:t>
            </w:r>
          </w:p>
        </w:tc>
      </w:tr>
      <w:tr>
        <w:tc>
          <w:tcPr>
            <w:tcW w:type="dxa" w:w="2400"/>
            <w:tcMar>
              <w:top w:type="dxa" w:w="70"/>
              <w:left w:type="dxa" w:w="90"/>
              <w:bottom w:type="dxa" w:w="70"/>
              <w:right w:type="dxa" w:w="90"/>
            </w:tcMar>
          </w:tcPr>
          <w:p>
            <w:r>
              <w:rPr>
                <w:b w:val="false"/>
                <w:bCs w:val="false"/>
                <w:sz w:val="19"/>
                <w:szCs w:val="19"/>
              </w:rPr>
              <w:t xml:space="preserve">code</w:t>
            </w:r>
          </w:p>
        </w:tc>
        <w:tc>
          <w:tcPr>
            <w:tcW w:type="dxa" w:w="2200"/>
            <w:tcMar>
              <w:top w:type="dxa" w:w="70"/>
              <w:left w:type="dxa" w:w="90"/>
              <w:bottom w:type="dxa" w:w="70"/>
              <w:right w:type="dxa" w:w="90"/>
            </w:tcMar>
          </w:tcPr>
          <w:p>
            <w:r>
              <w:rPr>
                <w:b w:val="false"/>
                <w:bCs w:val="false"/>
                <w:sz w:val="19"/>
                <w:szCs w:val="19"/>
              </w:rPr>
              <w:t xml:space="preserve">text, unique</w:t>
            </w:r>
          </w:p>
        </w:tc>
        <w:tc>
          <w:tcPr>
            <w:tcW w:type="dxa" w:w="4400"/>
            <w:tcMar>
              <w:top w:type="dxa" w:w="70"/>
              <w:left w:type="dxa" w:w="90"/>
              <w:bottom w:type="dxa" w:w="70"/>
              <w:right w:type="dxa" w:w="90"/>
            </w:tcMar>
          </w:tcPr>
          <w:p>
            <w:r>
              <w:rPr>
                <w:b w:val="false"/>
                <w:bCs w:val="false"/>
                <w:sz w:val="19"/>
                <w:szCs w:val="19"/>
              </w:rPr>
              <w:t xml:space="preserve">e.g. STR-MAIN</w:t>
            </w:r>
          </w:p>
        </w:tc>
      </w:tr>
      <w:tr>
        <w:tc>
          <w:tcPr>
            <w:tcW w:type="dxa" w:w="2400"/>
            <w:shd w:fill="F8FAFC" w:val="clear"/>
            <w:tcMar>
              <w:top w:type="dxa" w:w="70"/>
              <w:left w:type="dxa" w:w="90"/>
              <w:bottom w:type="dxa" w:w="70"/>
              <w:right w:type="dxa" w:w="90"/>
            </w:tcMar>
          </w:tcPr>
          <w:p>
            <w:r>
              <w:rPr>
                <w:b w:val="false"/>
                <w:bCs w:val="false"/>
                <w:sz w:val="19"/>
                <w:szCs w:val="19"/>
              </w:rPr>
              <w:t xml:space="preserve">type</w:t>
            </w:r>
          </w:p>
        </w:tc>
        <w:tc>
          <w:tcPr>
            <w:tcW w:type="dxa" w:w="2200"/>
            <w:shd w:fill="F8FAFC" w:val="clear"/>
            <w:tcMar>
              <w:top w:type="dxa" w:w="70"/>
              <w:left w:type="dxa" w:w="90"/>
              <w:bottom w:type="dxa" w:w="70"/>
              <w:right w:type="dxa" w:w="90"/>
            </w:tcMar>
          </w:tcPr>
          <w:p>
            <w:r>
              <w:rPr>
                <w:b w:val="false"/>
                <w:bCs w:val="false"/>
                <w:sz w:val="19"/>
                <w:szCs w:val="19"/>
              </w:rPr>
              <w:t xml:space="preserve">text</w:t>
            </w:r>
          </w:p>
        </w:tc>
        <w:tc>
          <w:tcPr>
            <w:tcW w:type="dxa" w:w="4400"/>
            <w:shd w:fill="F8FAFC" w:val="clear"/>
            <w:tcMar>
              <w:top w:type="dxa" w:w="70"/>
              <w:left w:type="dxa" w:w="90"/>
              <w:bottom w:type="dxa" w:w="70"/>
              <w:right w:type="dxa" w:w="90"/>
            </w:tcMar>
          </w:tcPr>
          <w:p>
            <w:r>
              <w:rPr>
                <w:b w:val="false"/>
                <w:bCs w:val="false"/>
                <w:sz w:val="19"/>
                <w:szCs w:val="19"/>
              </w:rPr>
              <w:t xml:space="preserve">'Main Store' | 'Department Store' | 'Cafe Store'</w:t>
            </w:r>
          </w:p>
        </w:tc>
      </w:tr>
      <w:tr>
        <w:tc>
          <w:tcPr>
            <w:tcW w:type="dxa" w:w="2400"/>
            <w:tcMar>
              <w:top w:type="dxa" w:w="70"/>
              <w:left w:type="dxa" w:w="90"/>
              <w:bottom w:type="dxa" w:w="70"/>
              <w:right w:type="dxa" w:w="90"/>
            </w:tcMar>
          </w:tcPr>
          <w:p>
            <w:r>
              <w:rPr>
                <w:b w:val="false"/>
                <w:bCs w:val="false"/>
                <w:sz w:val="19"/>
                <w:szCs w:val="19"/>
              </w:rPr>
              <w:t xml:space="preserve">location</w:t>
            </w:r>
          </w:p>
        </w:tc>
        <w:tc>
          <w:tcPr>
            <w:tcW w:type="dxa" w:w="2200"/>
            <w:tcMar>
              <w:top w:type="dxa" w:w="70"/>
              <w:left w:type="dxa" w:w="90"/>
              <w:bottom w:type="dxa" w:w="70"/>
              <w:right w:type="dxa" w:w="90"/>
            </w:tcMar>
          </w:tcPr>
          <w:p>
            <w:r>
              <w:rPr>
                <w:b w:val="false"/>
                <w:bCs w:val="false"/>
                <w:sz w:val="19"/>
                <w:szCs w:val="19"/>
              </w:rPr>
              <w:t xml:space="preserve">text</w:t>
            </w:r>
          </w:p>
        </w:tc>
      </w:tr>
      <w:tr>
        <w:tc>
          <w:tcPr>
            <w:tcW w:type="dxa" w:w="2400"/>
            <w:shd w:fill="F8FAFC" w:val="clear"/>
            <w:tcMar>
              <w:top w:type="dxa" w:w="70"/>
              <w:left w:type="dxa" w:w="90"/>
              <w:bottom w:type="dxa" w:w="70"/>
              <w:right w:type="dxa" w:w="90"/>
            </w:tcMar>
          </w:tcPr>
          <w:p>
            <w:r>
              <w:rPr>
                <w:b w:val="false"/>
                <w:bCs w:val="false"/>
                <w:sz w:val="19"/>
                <w:szCs w:val="19"/>
              </w:rPr>
              <w:t xml:space="preserve">headOfStore</w:t>
            </w:r>
          </w:p>
        </w:tc>
        <w:tc>
          <w:tcPr>
            <w:tcW w:type="dxa" w:w="2200"/>
            <w:shd w:fill="F8FAFC" w:val="clear"/>
            <w:tcMar>
              <w:top w:type="dxa" w:w="70"/>
              <w:left w:type="dxa" w:w="90"/>
              <w:bottom w:type="dxa" w:w="70"/>
              <w:right w:type="dxa" w:w="90"/>
            </w:tcMar>
          </w:tcPr>
          <w:p>
            <w:r>
              <w:rPr>
                <w:b w:val="false"/>
                <w:bCs w:val="false"/>
                <w:sz w:val="19"/>
                <w:szCs w:val="19"/>
              </w:rPr>
              <w:t xml:space="preserve">text</w:t>
            </w:r>
          </w:p>
        </w:tc>
        <w:tc>
          <w:tcPr>
            <w:tcW w:type="dxa" w:w="4400"/>
            <w:shd w:fill="F8FAFC" w:val="clear"/>
            <w:tcMar>
              <w:top w:type="dxa" w:w="70"/>
              <w:left w:type="dxa" w:w="90"/>
              <w:bottom w:type="dxa" w:w="70"/>
              <w:right w:type="dxa" w:w="90"/>
            </w:tcMar>
          </w:tcPr>
          <w:p>
            <w:r>
              <w:rPr>
                <w:b w:val="false"/>
                <w:bCs w:val="false"/>
                <w:sz w:val="19"/>
                <w:szCs w:val="19"/>
              </w:rPr>
              <w:t xml:space="preserve">store head’s name</w:t>
            </w:r>
          </w:p>
        </w:tc>
      </w:tr>
      <w:tr>
        <w:tc>
          <w:tcPr>
            <w:tcW w:type="dxa" w:w="2400"/>
            <w:tcMar>
              <w:top w:type="dxa" w:w="70"/>
              <w:left w:type="dxa" w:w="90"/>
              <w:bottom w:type="dxa" w:w="70"/>
              <w:right w:type="dxa" w:w="90"/>
            </w:tcMar>
          </w:tcPr>
          <w:p>
            <w:r>
              <w:rPr>
                <w:b w:val="false"/>
                <w:bCs w:val="false"/>
                <w:sz w:val="19"/>
                <w:szCs w:val="19"/>
              </w:rPr>
              <w:t xml:space="preserve">active</w:t>
            </w:r>
          </w:p>
        </w:tc>
        <w:tc>
          <w:tcPr>
            <w:tcW w:type="dxa" w:w="2200"/>
            <w:tcMar>
              <w:top w:type="dxa" w:w="70"/>
              <w:left w:type="dxa" w:w="90"/>
              <w:bottom w:type="dxa" w:w="70"/>
              <w:right w:type="dxa" w:w="90"/>
            </w:tcMar>
          </w:tcPr>
          <w:p>
            <w:r>
              <w:rPr>
                <w:b w:val="false"/>
                <w:bCs w:val="false"/>
                <w:sz w:val="19"/>
                <w:szCs w:val="19"/>
              </w:rPr>
              <w:t xml:space="preserve">boolean</w:t>
            </w:r>
          </w:p>
        </w:tc>
      </w:tr>
    </w:tbl>
    <w:p>
      <w:pPr>
        <w:pStyle w:val="Heading2"/>
        <w:spacing w:after="120" w:before="280"/>
      </w:pPr>
      <w:r>
        <w:t xml:space="preserve">5.3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600"/>
            <w:shd w:fill="1D4ED8" w:val="clear"/>
            <w:tcMar>
              <w:top w:type="dxa" w:w="70"/>
              <w:left w:type="dxa" w:w="90"/>
              <w:bottom w:type="dxa" w:w="70"/>
              <w:right w:type="dxa" w:w="90"/>
            </w:tcMar>
          </w:tcPr>
          <w:p>
            <w:r>
              <w:rPr>
                <w:b/>
                <w:bCs/>
                <w:color w:val="FFFFFF"/>
                <w:sz w:val="19"/>
                <w:szCs w:val="19"/>
              </w:rPr>
              <w:t xml:space="preserve">Type</w:t>
            </w:r>
          </w:p>
        </w:tc>
        <w:tc>
          <w:tcPr>
            <w:tcW w:type="dxa" w:w="40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600"/>
            <w:tcMar>
              <w:top w:type="dxa" w:w="70"/>
              <w:left w:type="dxa" w:w="90"/>
              <w:bottom w:type="dxa" w:w="70"/>
              <w:right w:type="dxa" w:w="90"/>
            </w:tcMar>
          </w:tcPr>
          <w:p>
            <w:r>
              <w:rPr>
                <w:b w:val="false"/>
                <w:bCs w:val="false"/>
                <w:sz w:val="19"/>
                <w:szCs w:val="19"/>
              </w:rPr>
              <w:t xml:space="preserve">integer, PK</w:t>
            </w:r>
          </w:p>
        </w:tc>
        <w:tc>
          <w:tcPr>
            <w:tcW w:type="dxa" w:w="40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code</w:t>
            </w:r>
          </w:p>
        </w:tc>
        <w:tc>
          <w:tcPr>
            <w:tcW w:type="dxa" w:w="2600"/>
            <w:shd w:fill="F8FAFC" w:val="clear"/>
            <w:tcMar>
              <w:top w:type="dxa" w:w="70"/>
              <w:left w:type="dxa" w:w="90"/>
              <w:bottom w:type="dxa" w:w="70"/>
              <w:right w:type="dxa" w:w="90"/>
            </w:tcMar>
          </w:tcPr>
          <w:p>
            <w:r>
              <w:rPr>
                <w:b w:val="false"/>
                <w:bCs w:val="false"/>
                <w:sz w:val="19"/>
                <w:szCs w:val="19"/>
              </w:rPr>
              <w:t xml:space="preserve">text</w:t>
            </w:r>
          </w:p>
        </w:tc>
        <w:tc>
          <w:tcPr>
            <w:tcW w:type="dxa" w:w="4000"/>
            <w:shd w:fill="F8FAFC" w:val="clear"/>
            <w:tcMar>
              <w:top w:type="dxa" w:w="70"/>
              <w:left w:type="dxa" w:w="90"/>
              <w:bottom w:type="dxa" w:w="70"/>
              <w:right w:type="dxa" w:w="90"/>
            </w:tcMar>
          </w:tcPr>
          <w:p>
            <w:r>
              <w:rPr>
                <w:b w:val="false"/>
                <w:bCs w:val="false"/>
                <w:sz w:val="19"/>
                <w:szCs w:val="19"/>
              </w:rPr>
              <w:t xml:space="preserve">FGE chart-of-account code, e.g. 4402</w:t>
            </w:r>
          </w:p>
        </w:tc>
      </w:tr>
      <w:tr>
        <w:tc>
          <w:tcPr>
            <w:tcW w:type="dxa" w:w="2400"/>
            <w:tcMar>
              <w:top w:type="dxa" w:w="70"/>
              <w:left w:type="dxa" w:w="90"/>
              <w:bottom w:type="dxa" w:w="70"/>
              <w:right w:type="dxa" w:w="90"/>
            </w:tcMar>
          </w:tcPr>
          <w:p>
            <w:r>
              <w:rPr>
                <w:b w:val="false"/>
                <w:bCs w:val="false"/>
                <w:sz w:val="19"/>
                <w:szCs w:val="19"/>
              </w:rPr>
              <w:t xml:space="preserve">name</w:t>
            </w:r>
          </w:p>
        </w:tc>
        <w:tc>
          <w:tcPr>
            <w:tcW w:type="dxa" w:w="2600"/>
            <w:tcMar>
              <w:top w:type="dxa" w:w="70"/>
              <w:left w:type="dxa" w:w="90"/>
              <w:bottom w:type="dxa" w:w="70"/>
              <w:right w:type="dxa" w:w="90"/>
            </w:tcMar>
          </w:tcPr>
          <w:p>
            <w:r>
              <w:rPr>
                <w:b w:val="false"/>
                <w:bCs w:val="false"/>
                <w:sz w:val="19"/>
                <w:szCs w:val="19"/>
              </w:rPr>
              <w:t xml:space="preserve">text</w:t>
            </w:r>
          </w:p>
        </w:tc>
      </w:tr>
      <w:tr>
        <w:tc>
          <w:tcPr>
            <w:tcW w:type="dxa" w:w="2400"/>
            <w:shd w:fill="F8FAFC" w:val="clear"/>
            <w:tcMar>
              <w:top w:type="dxa" w:w="70"/>
              <w:left w:type="dxa" w:w="90"/>
              <w:bottom w:type="dxa" w:w="70"/>
              <w:right w:type="dxa" w:w="90"/>
            </w:tcMar>
          </w:tcPr>
          <w:p>
            <w:r>
              <w:rPr>
                <w:b w:val="false"/>
                <w:bCs w:val="false"/>
                <w:sz w:val="19"/>
                <w:szCs w:val="19"/>
              </w:rPr>
              <w:t xml:space="preserve">store</w:t>
            </w:r>
          </w:p>
        </w:tc>
        <w:tc>
          <w:tcPr>
            <w:tcW w:type="dxa" w:w="2600"/>
            <w:shd w:fill="F8FAFC" w:val="clear"/>
            <w:tcMar>
              <w:top w:type="dxa" w:w="70"/>
              <w:left w:type="dxa" w:w="90"/>
              <w:bottom w:type="dxa" w:w="70"/>
              <w:right w:type="dxa" w:w="90"/>
            </w:tcMar>
          </w:tcPr>
          <w:p>
            <w:r>
              <w:rPr>
                <w:b w:val="false"/>
                <w:bCs w:val="false"/>
                <w:sz w:val="19"/>
                <w:szCs w:val="19"/>
              </w:rPr>
              <w:t xml:space="preserve">text (or FK to stores)</w:t>
            </w:r>
          </w:p>
        </w:tc>
        <w:tc>
          <w:tcPr>
            <w:tcW w:type="dxa" w:w="4000"/>
            <w:shd w:fill="F8FAFC" w:val="clear"/>
            <w:tcMar>
              <w:top w:type="dxa" w:w="70"/>
              <w:left w:type="dxa" w:w="90"/>
              <w:bottom w:type="dxa" w:w="70"/>
              <w:right w:type="dxa" w:w="90"/>
            </w:tcMar>
          </w:tcPr>
          <w:p>
            <w:r>
              <w:rPr>
                <w:b w:val="false"/>
                <w:bCs w:val="false"/>
                <w:sz w:val="19"/>
                <w:szCs w:val="19"/>
              </w:rPr>
              <w:t xml:space="preserve">which store this category belongs to</w:t>
            </w:r>
          </w:p>
        </w:tc>
      </w:tr>
      <w:tr>
        <w:tc>
          <w:tcPr>
            <w:tcW w:type="dxa" w:w="2400"/>
            <w:tcMar>
              <w:top w:type="dxa" w:w="70"/>
              <w:left w:type="dxa" w:w="90"/>
              <w:bottom w:type="dxa" w:w="70"/>
              <w:right w:type="dxa" w:w="90"/>
            </w:tcMar>
          </w:tcPr>
          <w:p>
            <w:r>
              <w:rPr>
                <w:b w:val="false"/>
                <w:bCs w:val="false"/>
                <w:sz w:val="19"/>
                <w:szCs w:val="19"/>
              </w:rPr>
              <w:t xml:space="preserve">description</w:t>
            </w:r>
          </w:p>
        </w:tc>
        <w:tc>
          <w:tcPr>
            <w:tcW w:type="dxa" w:w="2600"/>
            <w:tcMar>
              <w:top w:type="dxa" w:w="70"/>
              <w:left w:type="dxa" w:w="90"/>
              <w:bottom w:type="dxa" w:w="70"/>
              <w:right w:type="dxa" w:w="90"/>
            </w:tcMar>
          </w:tcPr>
          <w:p>
            <w:r>
              <w:rPr>
                <w:b w:val="false"/>
                <w:bCs w:val="false"/>
                <w:sz w:val="19"/>
                <w:szCs w:val="19"/>
              </w:rPr>
              <w:t xml:space="preserve">text</w:t>
            </w:r>
          </w:p>
        </w:tc>
      </w:tr>
    </w:tbl>
    <w:p>
      <w:pPr>
        <w:pStyle w:val="Heading2"/>
        <w:spacing w:after="120" w:before="280"/>
      </w:pPr>
      <w:r>
        <w:t xml:space="preserve">5.4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code</w:t>
            </w:r>
          </w:p>
        </w:tc>
        <w:tc>
          <w:tcPr>
            <w:tcW w:type="dxa" w:w="2400"/>
            <w:shd w:fill="F8FAFC" w:val="clear"/>
            <w:tcMar>
              <w:top w:type="dxa" w:w="70"/>
              <w:left w:type="dxa" w:w="90"/>
              <w:bottom w:type="dxa" w:w="70"/>
              <w:right w:type="dxa" w:w="90"/>
            </w:tcMar>
          </w:tcPr>
          <w:p>
            <w:r>
              <w:rPr>
                <w:b w:val="false"/>
                <w:bCs w:val="false"/>
                <w:sz w:val="19"/>
                <w:szCs w:val="19"/>
              </w:rPr>
              <w:t xml:space="preserve">text, unique</w:t>
            </w:r>
          </w:p>
        </w:tc>
        <w:tc>
          <w:tcPr>
            <w:tcW w:type="dxa" w:w="4200"/>
            <w:shd w:fill="F8FAFC" w:val="clear"/>
            <w:tcMar>
              <w:top w:type="dxa" w:w="70"/>
              <w:left w:type="dxa" w:w="90"/>
              <w:bottom w:type="dxa" w:w="70"/>
              <w:right w:type="dxa" w:w="90"/>
            </w:tcMar>
          </w:tcPr>
          <w:p>
            <w:r>
              <w:rPr>
                <w:b w:val="false"/>
                <w:bCs w:val="false"/>
                <w:sz w:val="19"/>
                <w:szCs w:val="19"/>
              </w:rPr>
              <w:t xml:space="preserve">10-digit MoFED code: 4 major + 3 sub + 3 item, e.g. 4402-001-001</w:t>
            </w:r>
          </w:p>
        </w:tc>
      </w:tr>
      <w:tr>
        <w:tc>
          <w:tcPr>
            <w:tcW w:type="dxa" w:w="2400"/>
            <w:tcMar>
              <w:top w:type="dxa" w:w="70"/>
              <w:left w:type="dxa" w:w="90"/>
              <w:bottom w:type="dxa" w:w="70"/>
              <w:right w:type="dxa" w:w="90"/>
            </w:tcMar>
          </w:tcPr>
          <w:p>
            <w:r>
              <w:rPr>
                <w:b w:val="false"/>
                <w:bCs w:val="false"/>
                <w:sz w:val="19"/>
                <w:szCs w:val="19"/>
              </w:rPr>
              <w:t xml:space="preserve">name</w:t>
            </w:r>
          </w:p>
        </w:tc>
        <w:tc>
          <w:tcPr>
            <w:tcW w:type="dxa" w:w="2400"/>
            <w:tcMar>
              <w:top w:type="dxa" w:w="70"/>
              <w:left w:type="dxa" w:w="90"/>
              <w:bottom w:type="dxa" w:w="70"/>
              <w:right w:type="dxa" w:w="90"/>
            </w:tcMar>
          </w:tcPr>
          <w:p>
            <w:r>
              <w:rPr>
                <w:b w:val="false"/>
                <w:bCs w:val="false"/>
                <w:sz w:val="19"/>
                <w:szCs w:val="19"/>
              </w:rPr>
              <w:t xml:space="preserve">text</w:t>
            </w:r>
          </w:p>
        </w:tc>
      </w:tr>
      <w:tr>
        <w:tc>
          <w:tcPr>
            <w:tcW w:type="dxa" w:w="2400"/>
            <w:shd w:fill="F8FAFC" w:val="clear"/>
            <w:tcMar>
              <w:top w:type="dxa" w:w="70"/>
              <w:left w:type="dxa" w:w="90"/>
              <w:bottom w:type="dxa" w:w="70"/>
              <w:right w:type="dxa" w:w="90"/>
            </w:tcMar>
          </w:tcPr>
          <w:p>
            <w:r>
              <w:rPr>
                <w:b w:val="false"/>
                <w:bCs w:val="false"/>
                <w:sz w:val="19"/>
                <w:szCs w:val="19"/>
              </w:rPr>
              <w:t xml:space="preserve">category</w:t>
            </w:r>
          </w:p>
        </w:tc>
        <w:tc>
          <w:tcPr>
            <w:tcW w:type="dxa" w:w="2400"/>
            <w:shd w:fill="F8FAFC" w:val="clear"/>
            <w:tcMar>
              <w:top w:type="dxa" w:w="70"/>
              <w:left w:type="dxa" w:w="90"/>
              <w:bottom w:type="dxa" w:w="70"/>
              <w:right w:type="dxa" w:w="90"/>
            </w:tcMar>
          </w:tcPr>
          <w:p>
            <w:r>
              <w:rPr>
                <w:b w:val="false"/>
                <w:bCs w:val="false"/>
                <w:sz w:val="19"/>
                <w:szCs w:val="19"/>
              </w:rPr>
              <w:t xml:space="preserve">text (or FK)</w:t>
            </w:r>
          </w:p>
        </w:tc>
        <w:tc>
          <w:tcPr>
            <w:tcW w:type="dxa" w:w="4200"/>
            <w:shd w:fill="F8FAFC" w:val="clear"/>
            <w:tcMar>
              <w:top w:type="dxa" w:w="70"/>
              <w:left w:type="dxa" w:w="90"/>
              <w:bottom w:type="dxa" w:w="70"/>
              <w:right w:type="dxa" w:w="90"/>
            </w:tcMar>
          </w:tcPr>
          <w:p>
            <w:r>
              <w:rPr>
                <w:b w:val="false"/>
                <w:bCs w:val="false"/>
                <w:sz w:val="19"/>
                <w:szCs w:val="19"/>
              </w:rPr>
              <w:t xml:space="preserve"/>
            </w:r>
          </w:p>
        </w:tc>
      </w:tr>
      <w:tr>
        <w:tc>
          <w:tcPr>
            <w:tcW w:type="dxa" w:w="2400"/>
            <w:tcMar>
              <w:top w:type="dxa" w:w="70"/>
              <w:left w:type="dxa" w:w="90"/>
              <w:bottom w:type="dxa" w:w="70"/>
              <w:right w:type="dxa" w:w="90"/>
            </w:tcMar>
          </w:tcPr>
          <w:p>
            <w:r>
              <w:rPr>
                <w:b w:val="false"/>
                <w:bCs w:val="false"/>
                <w:sz w:val="19"/>
                <w:szCs w:val="19"/>
              </w:rPr>
              <w:t xml:space="preserve">store</w:t>
            </w:r>
          </w:p>
        </w:tc>
        <w:tc>
          <w:tcPr>
            <w:tcW w:type="dxa" w:w="2400"/>
            <w:tcMar>
              <w:top w:type="dxa" w:w="70"/>
              <w:left w:type="dxa" w:w="90"/>
              <w:bottom w:type="dxa" w:w="70"/>
              <w:right w:type="dxa" w:w="90"/>
            </w:tcMar>
          </w:tcPr>
          <w:p>
            <w:r>
              <w:rPr>
                <w:b w:val="false"/>
                <w:bCs w:val="false"/>
                <w:sz w:val="19"/>
                <w:szCs w:val="19"/>
              </w:rPr>
              <w:t xml:space="preserve">text (or FK)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bin</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bin/shelf location, e.g. A-01</w:t>
            </w:r>
          </w:p>
        </w:tc>
      </w:tr>
      <w:tr>
        <w:tc>
          <w:tcPr>
            <w:tcW w:type="dxa" w:w="2400"/>
            <w:tcMar>
              <w:top w:type="dxa" w:w="70"/>
              <w:left w:type="dxa" w:w="90"/>
              <w:bottom w:type="dxa" w:w="70"/>
              <w:right w:type="dxa" w:w="90"/>
            </w:tcMar>
          </w:tcPr>
          <w:p>
            <w:r>
              <w:rPr>
                <w:b w:val="false"/>
                <w:bCs w:val="false"/>
                <w:sz w:val="19"/>
                <w:szCs w:val="19"/>
              </w:rPr>
              <w:t xml:space="preserve">unit</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one of: pcs, box, carton, kg, litre, meter, ream, roll, set</w:t>
            </w:r>
          </w:p>
        </w:tc>
      </w:tr>
      <w:tr>
        <w:tc>
          <w:tcPr>
            <w:tcW w:type="dxa" w:w="2400"/>
            <w:shd w:fill="F8FAFC" w:val="clear"/>
            <w:tcMar>
              <w:top w:type="dxa" w:w="70"/>
              <w:left w:type="dxa" w:w="90"/>
              <w:bottom w:type="dxa" w:w="70"/>
              <w:right w:type="dxa" w:w="90"/>
            </w:tcMar>
          </w:tcPr>
          <w:p>
            <w:r>
              <w:rPr>
                <w:b w:val="false"/>
                <w:bCs w:val="false"/>
                <w:sz w:val="19"/>
                <w:szCs w:val="19"/>
              </w:rPr>
              <w:t xml:space="preserve">minLevel</w:t>
            </w:r>
          </w:p>
        </w:tc>
        <w:tc>
          <w:tcPr>
            <w:tcW w:type="dxa" w:w="2400"/>
            <w:shd w:fill="F8FAFC" w:val="clear"/>
            <w:tcMar>
              <w:top w:type="dxa" w:w="70"/>
              <w:left w:type="dxa" w:w="90"/>
              <w:bottom w:type="dxa" w:w="70"/>
              <w:right w:type="dxa" w:w="90"/>
            </w:tcMar>
          </w:tcPr>
          <w:p>
            <w:r>
              <w:rPr>
                <w:b w:val="false"/>
                <w:bCs w:val="false"/>
                <w:sz w:val="19"/>
                <w:szCs w:val="19"/>
              </w:rPr>
              <w:t xml:space="preserve">numeric</w:t>
            </w:r>
          </w:p>
        </w:tc>
      </w:tr>
      <w:tr>
        <w:tc>
          <w:tcPr>
            <w:tcW w:type="dxa" w:w="2400"/>
            <w:tcMar>
              <w:top w:type="dxa" w:w="70"/>
              <w:left w:type="dxa" w:w="90"/>
              <w:bottom w:type="dxa" w:w="70"/>
              <w:right w:type="dxa" w:w="90"/>
            </w:tcMar>
          </w:tcPr>
          <w:p>
            <w:r>
              <w:rPr>
                <w:b w:val="false"/>
                <w:bCs w:val="false"/>
                <w:sz w:val="19"/>
                <w:szCs w:val="19"/>
              </w:rPr>
              <w:t xml:space="preserve">maxLevel</w:t>
            </w:r>
          </w:p>
        </w:tc>
        <w:tc>
          <w:tcPr>
            <w:tcW w:type="dxa" w:w="2400"/>
            <w:tcMar>
              <w:top w:type="dxa" w:w="70"/>
              <w:left w:type="dxa" w:w="90"/>
              <w:bottom w:type="dxa" w:w="70"/>
              <w:right w:type="dxa" w:w="90"/>
            </w:tcMar>
          </w:tcPr>
          <w:p>
            <w:r>
              <w:rPr>
                <w:b w:val="false"/>
                <w:bCs w:val="false"/>
                <w:sz w:val="19"/>
                <w:szCs w:val="19"/>
              </w:rPr>
              <w:t xml:space="preserve">numeric</w:t>
            </w:r>
          </w:p>
        </w:tc>
      </w:tr>
      <w:tr>
        <w:tc>
          <w:tcPr>
            <w:tcW w:type="dxa" w:w="2400"/>
            <w:shd w:fill="F8FAFC" w:val="clear"/>
            <w:tcMar>
              <w:top w:type="dxa" w:w="70"/>
              <w:left w:type="dxa" w:w="90"/>
              <w:bottom w:type="dxa" w:w="70"/>
              <w:right w:type="dxa" w:w="90"/>
            </w:tcMar>
          </w:tcPr>
          <w:p>
            <w:r>
              <w:rPr>
                <w:b w:val="false"/>
                <w:bCs w:val="false"/>
                <w:sz w:val="19"/>
                <w:szCs w:val="19"/>
              </w:rPr>
              <w:t xml:space="preserve">reorderLevel</w:t>
            </w:r>
          </w:p>
        </w:tc>
        <w:tc>
          <w:tcPr>
            <w:tcW w:type="dxa" w:w="2400"/>
            <w:shd w:fill="F8FAFC" w:val="clear"/>
            <w:tcMar>
              <w:top w:type="dxa" w:w="70"/>
              <w:left w:type="dxa" w:w="90"/>
              <w:bottom w:type="dxa" w:w="70"/>
              <w:right w:type="dxa" w:w="90"/>
            </w:tcMar>
          </w:tcPr>
          <w:p>
            <w:r>
              <w:rPr>
                <w:b w:val="false"/>
                <w:bCs w:val="false"/>
                <w:sz w:val="19"/>
                <w:szCs w:val="19"/>
              </w:rPr>
              <w:t xml:space="preserve">numeric</w:t>
            </w:r>
          </w:p>
        </w:tc>
        <w:tc>
          <w:tcPr>
            <w:tcW w:type="dxa" w:w="4200"/>
            <w:shd w:fill="F8FAFC" w:val="clear"/>
            <w:tcMar>
              <w:top w:type="dxa" w:w="70"/>
              <w:left w:type="dxa" w:w="90"/>
              <w:bottom w:type="dxa" w:w="70"/>
              <w:right w:type="dxa" w:w="90"/>
            </w:tcMar>
          </w:tcPr>
          <w:p>
            <w:r>
              <w:rPr>
                <w:b w:val="false"/>
                <w:bCs w:val="false"/>
                <w:sz w:val="19"/>
                <w:szCs w:val="19"/>
              </w:rPr>
              <w:t xml:space="preserve">triggers low-stock flag when qtyOnHand &lt;= this</w:t>
            </w:r>
          </w:p>
        </w:tc>
      </w:tr>
      <w:tr>
        <w:tc>
          <w:tcPr>
            <w:tcW w:type="dxa" w:w="2400"/>
            <w:tcMar>
              <w:top w:type="dxa" w:w="70"/>
              <w:left w:type="dxa" w:w="90"/>
              <w:bottom w:type="dxa" w:w="70"/>
              <w:right w:type="dxa" w:w="90"/>
            </w:tcMar>
          </w:tcPr>
          <w:p>
            <w:r>
              <w:rPr>
                <w:b w:val="false"/>
                <w:bCs w:val="false"/>
                <w:sz w:val="19"/>
                <w:szCs w:val="19"/>
              </w:rPr>
              <w:t xml:space="preserve">qtyOnHand</w:t>
            </w:r>
          </w:p>
        </w:tc>
        <w:tc>
          <w:tcPr>
            <w:tcW w:type="dxa" w:w="2400"/>
            <w:tcMar>
              <w:top w:type="dxa" w:w="70"/>
              <w:left w:type="dxa" w:w="90"/>
              <w:bottom w:type="dxa" w:w="70"/>
              <w:right w:type="dxa" w:w="90"/>
            </w:tcMar>
          </w:tcPr>
          <w:p>
            <w:r>
              <w:rPr>
                <w:b w:val="false"/>
                <w:bCs w:val="false"/>
                <w:sz w:val="19"/>
                <w:szCs w:val="19"/>
              </w:rPr>
              <w:t xml:space="preserve">numeric</w:t>
            </w:r>
          </w:p>
        </w:tc>
        <w:tc>
          <w:tcPr>
            <w:tcW w:type="dxa" w:w="4200"/>
            <w:tcMar>
              <w:top w:type="dxa" w:w="70"/>
              <w:left w:type="dxa" w:w="90"/>
              <w:bottom w:type="dxa" w:w="70"/>
              <w:right w:type="dxa" w:w="90"/>
            </w:tcMar>
          </w:tcPr>
          <w:p>
            <w:r>
              <w:rPr>
                <w:b w:val="false"/>
                <w:bCs w:val="false"/>
                <w:sz w:val="19"/>
                <w:szCs w:val="19"/>
              </w:rPr>
              <w:t xml:space="preserve">current balance — see Section 6 for what mutates this</w:t>
            </w:r>
          </w:p>
        </w:tc>
      </w:tr>
      <w:tr>
        <w:tc>
          <w:tcPr>
            <w:tcW w:type="dxa" w:w="2400"/>
            <w:shd w:fill="F8FAFC" w:val="clear"/>
            <w:tcMar>
              <w:top w:type="dxa" w:w="70"/>
              <w:left w:type="dxa" w:w="90"/>
              <w:bottom w:type="dxa" w:w="70"/>
              <w:right w:type="dxa" w:w="90"/>
            </w:tcMar>
          </w:tcPr>
          <w:p>
            <w:r>
              <w:rPr>
                <w:b w:val="false"/>
                <w:bCs w:val="false"/>
                <w:sz w:val="19"/>
                <w:szCs w:val="19"/>
              </w:rPr>
              <w:t xml:space="preserve">unitPrice</w:t>
            </w:r>
          </w:p>
        </w:tc>
        <w:tc>
          <w:tcPr>
            <w:tcW w:type="dxa" w:w="2400"/>
            <w:shd w:fill="F8FAFC" w:val="clear"/>
            <w:tcMar>
              <w:top w:type="dxa" w:w="70"/>
              <w:left w:type="dxa" w:w="90"/>
              <w:bottom w:type="dxa" w:w="70"/>
              <w:right w:type="dxa" w:w="90"/>
            </w:tcMar>
          </w:tcPr>
          <w:p>
            <w:r>
              <w:rPr>
                <w:b w:val="false"/>
                <w:bCs w:val="false"/>
                <w:sz w:val="19"/>
                <w:szCs w:val="19"/>
              </w:rPr>
              <w:t xml:space="preserve">numeric(12,2)</w:t>
            </w:r>
          </w:p>
        </w:tc>
        <w:tc>
          <w:tcPr>
            <w:tcW w:type="dxa" w:w="4200"/>
            <w:shd w:fill="F8FAFC" w:val="clear"/>
            <w:tcMar>
              <w:top w:type="dxa" w:w="70"/>
              <w:left w:type="dxa" w:w="90"/>
              <w:bottom w:type="dxa" w:w="70"/>
              <w:right w:type="dxa" w:w="90"/>
            </w:tcMar>
          </w:tcPr>
          <w:p>
            <w:r>
              <w:rPr>
                <w:b w:val="false"/>
                <w:bCs w:val="false"/>
                <w:sz w:val="19"/>
                <w:szCs w:val="19"/>
              </w:rPr>
              <w:t xml:space="preserve">latest FIFO-relevant unit price</w:t>
            </w:r>
          </w:p>
        </w:tc>
      </w:tr>
    </w:tbl>
    <w:p>
      <w:pPr>
        <w:pStyle w:val="Heading2"/>
        <w:spacing w:after="120" w:before="280"/>
      </w:pPr>
      <w:r>
        <w:t xml:space="preserve">5.5 goodsReceipts (GRN)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grnRef</w:t>
            </w:r>
          </w:p>
        </w:tc>
        <w:tc>
          <w:tcPr>
            <w:tcW w:type="dxa" w:w="2400"/>
            <w:shd w:fill="F8FAFC" w:val="clear"/>
            <w:tcMar>
              <w:top w:type="dxa" w:w="70"/>
              <w:left w:type="dxa" w:w="90"/>
              <w:bottom w:type="dxa" w:w="70"/>
              <w:right w:type="dxa" w:w="90"/>
            </w:tcMar>
          </w:tcPr>
          <w:p>
            <w:r>
              <w:rPr>
                <w:b w:val="false"/>
                <w:bCs w:val="false"/>
                <w:sz w:val="19"/>
                <w:szCs w:val="19"/>
              </w:rPr>
              <w:t xml:space="preserve">text, unique</w:t>
            </w:r>
          </w:p>
        </w:tc>
        <w:tc>
          <w:tcPr>
            <w:tcW w:type="dxa" w:w="4200"/>
            <w:shd w:fill="F8FAFC" w:val="clear"/>
            <w:tcMar>
              <w:top w:type="dxa" w:w="70"/>
              <w:left w:type="dxa" w:w="90"/>
              <w:bottom w:type="dxa" w:w="70"/>
              <w:right w:type="dxa" w:w="90"/>
            </w:tcMar>
          </w:tcPr>
          <w:p>
            <w:r>
              <w:rPr>
                <w:b w:val="false"/>
                <w:bCs w:val="false"/>
                <w:sz w:val="19"/>
                <w:szCs w:val="19"/>
              </w:rPr>
              <w:t xml:space="preserve">system-generated, format GRN-YYYY-NNNN</w:t>
            </w:r>
          </w:p>
        </w:tc>
      </w:tr>
      <w:tr>
        <w:tc>
          <w:tcPr>
            <w:tcW w:type="dxa" w:w="2400"/>
            <w:tcMar>
              <w:top w:type="dxa" w:w="70"/>
              <w:left w:type="dxa" w:w="90"/>
              <w:bottom w:type="dxa" w:w="70"/>
              <w:right w:type="dxa" w:w="90"/>
            </w:tcMar>
          </w:tcPr>
          <w:p>
            <w:r>
              <w:rPr>
                <w:b w:val="false"/>
                <w:bCs w:val="false"/>
                <w:sz w:val="19"/>
                <w:szCs w:val="19"/>
              </w:rPr>
              <w:t xml:space="preserve">supplier</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supplier or donor name</w:t>
            </w:r>
          </w:p>
        </w:tc>
      </w:tr>
      <w:tr>
        <w:tc>
          <w:tcPr>
            <w:tcW w:type="dxa" w:w="2400"/>
            <w:shd w:fill="F8FAFC" w:val="clear"/>
            <w:tcMar>
              <w:top w:type="dxa" w:w="70"/>
              <w:left w:type="dxa" w:w="90"/>
              <w:bottom w:type="dxa" w:w="70"/>
              <w:right w:type="dxa" w:w="90"/>
            </w:tcMar>
          </w:tcPr>
          <w:p>
            <w:r>
              <w:rPr>
                <w:b w:val="false"/>
                <w:bCs w:val="false"/>
                <w:sz w:val="19"/>
                <w:szCs w:val="19"/>
              </w:rPr>
              <w:t xml:space="preserve">poRef</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purchase order or donation reference</w:t>
            </w:r>
          </w:p>
        </w:tc>
      </w:tr>
      <w:tr>
        <w:tc>
          <w:tcPr>
            <w:tcW w:type="dxa" w:w="2400"/>
            <w:tcMar>
              <w:top w:type="dxa" w:w="70"/>
              <w:left w:type="dxa" w:w="90"/>
              <w:bottom w:type="dxa" w:w="70"/>
              <w:right w:type="dxa" w:w="90"/>
            </w:tcMar>
          </w:tcPr>
          <w:p>
            <w:r>
              <w:rPr>
                <w:b w:val="false"/>
                <w:bCs w:val="false"/>
                <w:sz w:val="19"/>
                <w:szCs w:val="19"/>
              </w:rPr>
              <w:t xml:space="preserve">receivedDate</w:t>
            </w:r>
          </w:p>
        </w:tc>
        <w:tc>
          <w:tcPr>
            <w:tcW w:type="dxa" w:w="2400"/>
            <w:tcMar>
              <w:top w:type="dxa" w:w="70"/>
              <w:left w:type="dxa" w:w="90"/>
              <w:bottom w:type="dxa" w:w="70"/>
              <w:right w:type="dxa" w:w="90"/>
            </w:tcMar>
          </w:tcPr>
          <w:p>
            <w:r>
              <w:rPr>
                <w:b w:val="false"/>
                <w:bCs w:val="false"/>
                <w:sz w:val="19"/>
                <w:szCs w:val="19"/>
              </w:rPr>
              <w:t xml:space="preserve">date</w:t>
            </w:r>
          </w:p>
        </w:tc>
      </w:tr>
      <w:tr>
        <w:tc>
          <w:tcPr>
            <w:tcW w:type="dxa" w:w="2400"/>
            <w:shd w:fill="F8FAFC" w:val="clear"/>
            <w:tcMar>
              <w:top w:type="dxa" w:w="70"/>
              <w:left w:type="dxa" w:w="90"/>
              <w:bottom w:type="dxa" w:w="70"/>
              <w:right w:type="dxa" w:w="90"/>
            </w:tcMar>
          </w:tcPr>
          <w:p>
            <w:r>
              <w:rPr>
                <w:b w:val="false"/>
                <w:bCs w:val="false"/>
                <w:sz w:val="19"/>
                <w:szCs w:val="19"/>
              </w:rPr>
              <w:t xml:space="preserve">receivedBy</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storekeeper name</w:t>
            </w:r>
          </w:p>
        </w:tc>
      </w:tr>
      <w:tr>
        <w:tc>
          <w:tcPr>
            <w:tcW w:type="dxa" w:w="2400"/>
            <w:tcMar>
              <w:top w:type="dxa" w:w="70"/>
              <w:left w:type="dxa" w:w="90"/>
              <w:bottom w:type="dxa" w:w="70"/>
              <w:right w:type="dxa" w:w="90"/>
            </w:tcMar>
          </w:tcPr>
          <w:p>
            <w:r>
              <w:rPr>
                <w:b w:val="false"/>
                <w:bCs w:val="false"/>
                <w:sz w:val="19"/>
                <w:szCs w:val="19"/>
              </w:rPr>
              <w:t xml:space="preserve">store</w:t>
            </w:r>
          </w:p>
        </w:tc>
        <w:tc>
          <w:tcPr>
            <w:tcW w:type="dxa" w:w="2400"/>
            <w:tcMar>
              <w:top w:type="dxa" w:w="70"/>
              <w:left w:type="dxa" w:w="90"/>
              <w:bottom w:type="dxa" w:w="70"/>
              <w:right w:type="dxa" w:w="90"/>
            </w:tcMar>
          </w:tcPr>
          <w:p>
            <w:r>
              <w:rPr>
                <w:b w:val="false"/>
                <w:bCs w:val="false"/>
                <w:sz w:val="19"/>
                <w:szCs w:val="19"/>
              </w:rPr>
              <w:t xml:space="preserve">text (or FK)</w:t>
            </w:r>
          </w:p>
        </w:tc>
      </w:tr>
      <w:tr>
        <w:tc>
          <w:tcPr>
            <w:tcW w:type="dxa" w:w="2400"/>
            <w:shd w:fill="F8FAFC" w:val="clear"/>
            <w:tcMar>
              <w:top w:type="dxa" w:w="70"/>
              <w:left w:type="dxa" w:w="90"/>
              <w:bottom w:type="dxa" w:w="70"/>
              <w:right w:type="dxa" w:w="90"/>
            </w:tcMar>
          </w:tcPr>
          <w:p>
            <w:r>
              <w:rPr>
                <w:b w:val="false"/>
                <w:bCs w:val="false"/>
                <w:sz w:val="19"/>
                <w:szCs w:val="19"/>
              </w:rPr>
              <w:t xml:space="preserve">status</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Pending | Under Evaluation | Approved | Rejected</w:t>
            </w:r>
          </w:p>
        </w:tc>
      </w:tr>
      <w:tr>
        <w:tc>
          <w:tcPr>
            <w:tcW w:type="dxa" w:w="2400"/>
            <w:tcMar>
              <w:top w:type="dxa" w:w="70"/>
              <w:left w:type="dxa" w:w="90"/>
              <w:bottom w:type="dxa" w:w="70"/>
              <w:right w:type="dxa" w:w="90"/>
            </w:tcMar>
          </w:tcPr>
          <w:p>
            <w:r>
              <w:rPr>
                <w:b w:val="false"/>
                <w:bCs w:val="false"/>
                <w:sz w:val="19"/>
                <w:szCs w:val="19"/>
              </w:rPr>
              <w:t xml:space="preserve">items</w:t>
            </w:r>
          </w:p>
        </w:tc>
        <w:tc>
          <w:tcPr>
            <w:tcW w:type="dxa" w:w="2400"/>
            <w:tcMar>
              <w:top w:type="dxa" w:w="70"/>
              <w:left w:type="dxa" w:w="90"/>
              <w:bottom w:type="dxa" w:w="70"/>
              <w:right w:type="dxa" w:w="90"/>
            </w:tcMar>
          </w:tcPr>
          <w:p>
            <w:r>
              <w:rPr>
                <w:b w:val="false"/>
                <w:bCs w:val="false"/>
                <w:sz w:val="19"/>
                <w:szCs w:val="19"/>
              </w:rPr>
              <w:t xml:space="preserve">JSON array</w:t>
            </w:r>
          </w:p>
        </w:tc>
        <w:tc>
          <w:tcPr>
            <w:tcW w:type="dxa" w:w="4200"/>
            <w:tcMar>
              <w:top w:type="dxa" w:w="70"/>
              <w:left w:type="dxa" w:w="90"/>
              <w:bottom w:type="dxa" w:w="70"/>
              <w:right w:type="dxa" w:w="90"/>
            </w:tcMar>
          </w:tcPr>
          <w:p>
            <w:r>
              <w:rPr>
                <w:b w:val="false"/>
                <w:bCs w:val="false"/>
                <w:sz w:val="19"/>
                <w:szCs w:val="19"/>
              </w:rPr>
              <w:t xml:space="preserve">[{ item, qty, unitPrice }] — see Section 5.11 for line-item shape</w:t>
            </w:r>
          </w:p>
        </w:tc>
      </w:tr>
      <w:tr>
        <w:tc>
          <w:tcPr>
            <w:tcW w:type="dxa" w:w="2400"/>
            <w:shd w:fill="F8FAFC" w:val="clear"/>
            <w:tcMar>
              <w:top w:type="dxa" w:w="70"/>
              <w:left w:type="dxa" w:w="90"/>
              <w:bottom w:type="dxa" w:w="70"/>
              <w:right w:type="dxa" w:w="90"/>
            </w:tcMar>
          </w:tcPr>
          <w:p>
            <w:r>
              <w:rPr>
                <w:b w:val="false"/>
                <w:bCs w:val="false"/>
                <w:sz w:val="19"/>
                <w:szCs w:val="19"/>
              </w:rPr>
              <w:t xml:space="preserve">evaluationNote</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set by Technical Evaluation Committee</w:t>
            </w:r>
          </w:p>
        </w:tc>
      </w:tr>
      <w:tr>
        <w:tc>
          <w:tcPr>
            <w:tcW w:type="dxa" w:w="2400"/>
            <w:tcMar>
              <w:top w:type="dxa" w:w="70"/>
              <w:left w:type="dxa" w:w="90"/>
              <w:bottom w:type="dxa" w:w="70"/>
              <w:right w:type="dxa" w:w="90"/>
            </w:tcMar>
          </w:tcPr>
          <w:p>
            <w:r>
              <w:rPr>
                <w:b w:val="false"/>
                <w:bCs w:val="false"/>
                <w:sz w:val="19"/>
                <w:szCs w:val="19"/>
              </w:rPr>
              <w:t xml:space="preserve">evaluatedBy</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evaluator name</w:t>
            </w:r>
          </w:p>
        </w:tc>
      </w:tr>
    </w:tbl>
    <w:p>
      <w:pPr>
        <w:pStyle w:val="Heading2"/>
        <w:spacing w:after="120" w:before="280"/>
      </w:pPr>
      <w:r>
        <w:t xml:space="preserve">5.6 stockTransactions (Stock Card ledger)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item</w:t>
            </w:r>
          </w:p>
        </w:tc>
        <w:tc>
          <w:tcPr>
            <w:tcW w:type="dxa" w:w="2400"/>
            <w:shd w:fill="F8FAFC" w:val="clear"/>
            <w:tcMar>
              <w:top w:type="dxa" w:w="70"/>
              <w:left w:type="dxa" w:w="90"/>
              <w:bottom w:type="dxa" w:w="70"/>
              <w:right w:type="dxa" w:w="90"/>
            </w:tcMar>
          </w:tcPr>
          <w:p>
            <w:r>
              <w:rPr>
                <w:b w:val="false"/>
                <w:bCs w:val="false"/>
                <w:sz w:val="19"/>
                <w:szCs w:val="19"/>
              </w:rPr>
              <w:t xml:space="preserve">text (or FK)</w:t>
            </w:r>
          </w:p>
        </w:tc>
        <w:tc>
          <w:tcPr>
            <w:tcW w:type="dxa" w:w="4200"/>
            <w:shd w:fill="F8FAFC" w:val="clear"/>
            <w:tcMar>
              <w:top w:type="dxa" w:w="70"/>
              <w:left w:type="dxa" w:w="90"/>
              <w:bottom w:type="dxa" w:w="70"/>
              <w:right w:type="dxa" w:w="90"/>
            </w:tcMar>
          </w:tcPr>
          <w:p>
            <w:r>
              <w:rPr>
                <w:b w:val="false"/>
                <w:bCs w:val="false"/>
                <w:sz w:val="19"/>
                <w:szCs w:val="19"/>
              </w:rPr>
              <w:t xml:space="preserve"/>
            </w:r>
          </w:p>
        </w:tc>
      </w:tr>
      <w:tr>
        <w:tc>
          <w:tcPr>
            <w:tcW w:type="dxa" w:w="2400"/>
            <w:tcMar>
              <w:top w:type="dxa" w:w="70"/>
              <w:left w:type="dxa" w:w="90"/>
              <w:bottom w:type="dxa" w:w="70"/>
              <w:right w:type="dxa" w:w="90"/>
            </w:tcMar>
          </w:tcPr>
          <w:p>
            <w:r>
              <w:rPr>
                <w:b w:val="false"/>
                <w:bCs w:val="false"/>
                <w:sz w:val="19"/>
                <w:szCs w:val="19"/>
              </w:rPr>
              <w:t xml:space="preserve">date</w:t>
            </w:r>
          </w:p>
        </w:tc>
        <w:tc>
          <w:tcPr>
            <w:tcW w:type="dxa" w:w="2400"/>
            <w:tcMar>
              <w:top w:type="dxa" w:w="70"/>
              <w:left w:type="dxa" w:w="90"/>
              <w:bottom w:type="dxa" w:w="70"/>
              <w:right w:type="dxa" w:w="90"/>
            </w:tcMar>
          </w:tcPr>
          <w:p>
            <w:r>
              <w:rPr>
                <w:b w:val="false"/>
                <w:bCs w:val="false"/>
                <w:sz w:val="19"/>
                <w:szCs w:val="19"/>
              </w:rPr>
              <w:t xml:space="preserve">date</w:t>
            </w:r>
          </w:p>
        </w:tc>
      </w:tr>
      <w:tr>
        <w:tc>
          <w:tcPr>
            <w:tcW w:type="dxa" w:w="2400"/>
            <w:shd w:fill="F8FAFC" w:val="clear"/>
            <w:tcMar>
              <w:top w:type="dxa" w:w="70"/>
              <w:left w:type="dxa" w:w="90"/>
              <w:bottom w:type="dxa" w:w="70"/>
              <w:right w:type="dxa" w:w="90"/>
            </w:tcMar>
          </w:tcPr>
          <w:p>
            <w:r>
              <w:rPr>
                <w:b w:val="false"/>
                <w:bCs w:val="false"/>
                <w:sz w:val="19"/>
                <w:szCs w:val="19"/>
              </w:rPr>
              <w:t xml:space="preserve">type</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'Receipt' | 'Issue' | 'Return' | 'Transfer'</w:t>
            </w:r>
          </w:p>
        </w:tc>
      </w:tr>
      <w:tr>
        <w:tc>
          <w:tcPr>
            <w:tcW w:type="dxa" w:w="2400"/>
            <w:tcMar>
              <w:top w:type="dxa" w:w="70"/>
              <w:left w:type="dxa" w:w="90"/>
              <w:bottom w:type="dxa" w:w="70"/>
              <w:right w:type="dxa" w:w="90"/>
            </w:tcMar>
          </w:tcPr>
          <w:p>
            <w:r>
              <w:rPr>
                <w:b w:val="false"/>
                <w:bCs w:val="false"/>
                <w:sz w:val="19"/>
                <w:szCs w:val="19"/>
              </w:rPr>
              <w:t xml:space="preserve">ref</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the GRN/SIV/SRN/Transfer reference that caused this row</w:t>
            </w:r>
          </w:p>
        </w:tc>
      </w:tr>
      <w:tr>
        <w:tc>
          <w:tcPr>
            <w:tcW w:type="dxa" w:w="2400"/>
            <w:shd w:fill="F8FAFC" w:val="clear"/>
            <w:tcMar>
              <w:top w:type="dxa" w:w="70"/>
              <w:left w:type="dxa" w:w="90"/>
              <w:bottom w:type="dxa" w:w="70"/>
              <w:right w:type="dxa" w:w="90"/>
            </w:tcMar>
          </w:tcPr>
          <w:p>
            <w:r>
              <w:rPr>
                <w:b w:val="false"/>
                <w:bCs w:val="false"/>
                <w:sz w:val="19"/>
                <w:szCs w:val="19"/>
              </w:rPr>
              <w:t xml:space="preserve">qtyIn</w:t>
            </w:r>
          </w:p>
        </w:tc>
        <w:tc>
          <w:tcPr>
            <w:tcW w:type="dxa" w:w="2400"/>
            <w:shd w:fill="F8FAFC" w:val="clear"/>
            <w:tcMar>
              <w:top w:type="dxa" w:w="70"/>
              <w:left w:type="dxa" w:w="90"/>
              <w:bottom w:type="dxa" w:w="70"/>
              <w:right w:type="dxa" w:w="90"/>
            </w:tcMar>
          </w:tcPr>
          <w:p>
            <w:r>
              <w:rPr>
                <w:b w:val="false"/>
                <w:bCs w:val="false"/>
                <w:sz w:val="19"/>
                <w:szCs w:val="19"/>
              </w:rPr>
              <w:t xml:space="preserve">numeric</w:t>
            </w:r>
          </w:p>
        </w:tc>
        <w:tc>
          <w:tcPr>
            <w:tcW w:type="dxa" w:w="4200"/>
            <w:shd w:fill="F8FAFC" w:val="clear"/>
            <w:tcMar>
              <w:top w:type="dxa" w:w="70"/>
              <w:left w:type="dxa" w:w="90"/>
              <w:bottom w:type="dxa" w:w="70"/>
              <w:right w:type="dxa" w:w="90"/>
            </w:tcMar>
          </w:tcPr>
          <w:p>
            <w:r>
              <w:rPr>
                <w:b w:val="false"/>
                <w:bCs w:val="false"/>
                <w:sz w:val="19"/>
                <w:szCs w:val="19"/>
              </w:rPr>
              <w:t xml:space="preserve">0 if this row is an outbound movement</w:t>
            </w:r>
          </w:p>
        </w:tc>
      </w:tr>
      <w:tr>
        <w:tc>
          <w:tcPr>
            <w:tcW w:type="dxa" w:w="2400"/>
            <w:tcMar>
              <w:top w:type="dxa" w:w="70"/>
              <w:left w:type="dxa" w:w="90"/>
              <w:bottom w:type="dxa" w:w="70"/>
              <w:right w:type="dxa" w:w="90"/>
            </w:tcMar>
          </w:tcPr>
          <w:p>
            <w:r>
              <w:rPr>
                <w:b w:val="false"/>
                <w:bCs w:val="false"/>
                <w:sz w:val="19"/>
                <w:szCs w:val="19"/>
              </w:rPr>
              <w:t xml:space="preserve">qtyOut</w:t>
            </w:r>
          </w:p>
        </w:tc>
        <w:tc>
          <w:tcPr>
            <w:tcW w:type="dxa" w:w="2400"/>
            <w:tcMar>
              <w:top w:type="dxa" w:w="70"/>
              <w:left w:type="dxa" w:w="90"/>
              <w:bottom w:type="dxa" w:w="70"/>
              <w:right w:type="dxa" w:w="90"/>
            </w:tcMar>
          </w:tcPr>
          <w:p>
            <w:r>
              <w:rPr>
                <w:b w:val="false"/>
                <w:bCs w:val="false"/>
                <w:sz w:val="19"/>
                <w:szCs w:val="19"/>
              </w:rPr>
              <w:t xml:space="preserve">numeric</w:t>
            </w:r>
          </w:p>
        </w:tc>
        <w:tc>
          <w:tcPr>
            <w:tcW w:type="dxa" w:w="4200"/>
            <w:tcMar>
              <w:top w:type="dxa" w:w="70"/>
              <w:left w:type="dxa" w:w="90"/>
              <w:bottom w:type="dxa" w:w="70"/>
              <w:right w:type="dxa" w:w="90"/>
            </w:tcMar>
          </w:tcPr>
          <w:p>
            <w:r>
              <w:rPr>
                <w:b w:val="false"/>
                <w:bCs w:val="false"/>
                <w:sz w:val="19"/>
                <w:szCs w:val="19"/>
              </w:rPr>
              <w:t xml:space="preserve">0 if this row is an inbound movement</w:t>
            </w:r>
          </w:p>
        </w:tc>
      </w:tr>
      <w:tr>
        <w:tc>
          <w:tcPr>
            <w:tcW w:type="dxa" w:w="2400"/>
            <w:shd w:fill="F8FAFC" w:val="clear"/>
            <w:tcMar>
              <w:top w:type="dxa" w:w="70"/>
              <w:left w:type="dxa" w:w="90"/>
              <w:bottom w:type="dxa" w:w="70"/>
              <w:right w:type="dxa" w:w="90"/>
            </w:tcMar>
          </w:tcPr>
          <w:p>
            <w:r>
              <w:rPr>
                <w:b w:val="false"/>
                <w:bCs w:val="false"/>
                <w:sz w:val="19"/>
                <w:szCs w:val="19"/>
              </w:rPr>
              <w:t xml:space="preserve">unitPrice</w:t>
            </w:r>
          </w:p>
        </w:tc>
        <w:tc>
          <w:tcPr>
            <w:tcW w:type="dxa" w:w="2400"/>
            <w:shd w:fill="F8FAFC" w:val="clear"/>
            <w:tcMar>
              <w:top w:type="dxa" w:w="70"/>
              <w:left w:type="dxa" w:w="90"/>
              <w:bottom w:type="dxa" w:w="70"/>
              <w:right w:type="dxa" w:w="90"/>
            </w:tcMar>
          </w:tcPr>
          <w:p>
            <w:r>
              <w:rPr>
                <w:b w:val="false"/>
                <w:bCs w:val="false"/>
                <w:sz w:val="19"/>
                <w:szCs w:val="19"/>
              </w:rPr>
              <w:t xml:space="preserve">numeric(12,2)</w:t>
            </w:r>
          </w:p>
        </w:tc>
        <w:tc>
          <w:tcPr>
            <w:tcW w:type="dxa" w:w="4200"/>
            <w:shd w:fill="F8FAFC" w:val="clear"/>
            <w:tcMar>
              <w:top w:type="dxa" w:w="70"/>
              <w:left w:type="dxa" w:w="90"/>
              <w:bottom w:type="dxa" w:w="70"/>
              <w:right w:type="dxa" w:w="90"/>
            </w:tcMar>
          </w:tcPr>
          <w:p>
            <w:r>
              <w:rPr>
                <w:b w:val="false"/>
                <w:bCs w:val="false"/>
                <w:sz w:val="19"/>
                <w:szCs w:val="19"/>
              </w:rPr>
              <w:t xml:space="preserve">FIFO-relevant price for this specific lot</w:t>
            </w:r>
          </w:p>
        </w:tc>
      </w:tr>
      <w:tr>
        <w:tc>
          <w:tcPr>
            <w:tcW w:type="dxa" w:w="2400"/>
            <w:tcMar>
              <w:top w:type="dxa" w:w="70"/>
              <w:left w:type="dxa" w:w="90"/>
              <w:bottom w:type="dxa" w:w="70"/>
              <w:right w:type="dxa" w:w="90"/>
            </w:tcMar>
          </w:tcPr>
          <w:p>
            <w:r>
              <w:rPr>
                <w:b w:val="false"/>
                <w:bCs w:val="false"/>
                <w:sz w:val="19"/>
                <w:szCs w:val="19"/>
              </w:rPr>
              <w:t xml:space="preserve">balance</w:t>
            </w:r>
          </w:p>
        </w:tc>
        <w:tc>
          <w:tcPr>
            <w:tcW w:type="dxa" w:w="2400"/>
            <w:tcMar>
              <w:top w:type="dxa" w:w="70"/>
              <w:left w:type="dxa" w:w="90"/>
              <w:bottom w:type="dxa" w:w="70"/>
              <w:right w:type="dxa" w:w="90"/>
            </w:tcMar>
          </w:tcPr>
          <w:p>
            <w:r>
              <w:rPr>
                <w:b w:val="false"/>
                <w:bCs w:val="false"/>
                <w:sz w:val="19"/>
                <w:szCs w:val="19"/>
              </w:rPr>
              <w:t xml:space="preserve">numeric</w:t>
            </w:r>
          </w:p>
        </w:tc>
        <w:tc>
          <w:tcPr>
            <w:tcW w:type="dxa" w:w="4200"/>
            <w:tcMar>
              <w:top w:type="dxa" w:w="70"/>
              <w:left w:type="dxa" w:w="90"/>
              <w:bottom w:type="dxa" w:w="70"/>
              <w:right w:type="dxa" w:w="90"/>
            </w:tcMar>
          </w:tcPr>
          <w:p>
            <w:r>
              <w:rPr>
                <w:b w:val="false"/>
                <w:bCs w:val="false"/>
                <w:sz w:val="19"/>
                <w:szCs w:val="19"/>
              </w:rPr>
              <w:t xml:space="preserve">running balance after this transaction — see Section 6.3</w:t>
            </w:r>
          </w:p>
        </w:tc>
      </w:tr>
    </w:tbl>
    <w:p>
      <w:pPr>
        <w:pStyle w:val="Heading2"/>
        <w:spacing w:after="120" w:before="280"/>
      </w:pPr>
      <w:r>
        <w:t xml:space="preserve">5.7 binCards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bin</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bin/location code</w:t>
            </w:r>
          </w:p>
        </w:tc>
      </w:tr>
      <w:tr>
        <w:tc>
          <w:tcPr>
            <w:tcW w:type="dxa" w:w="2400"/>
            <w:tcMar>
              <w:top w:type="dxa" w:w="70"/>
              <w:left w:type="dxa" w:w="90"/>
              <w:bottom w:type="dxa" w:w="70"/>
              <w:right w:type="dxa" w:w="90"/>
            </w:tcMar>
          </w:tcPr>
          <w:p>
            <w:r>
              <w:rPr>
                <w:b w:val="false"/>
                <w:bCs w:val="false"/>
                <w:sz w:val="19"/>
                <w:szCs w:val="19"/>
              </w:rPr>
              <w:t xml:space="preserve">store</w:t>
            </w:r>
          </w:p>
        </w:tc>
        <w:tc>
          <w:tcPr>
            <w:tcW w:type="dxa" w:w="2400"/>
            <w:tcMar>
              <w:top w:type="dxa" w:w="70"/>
              <w:left w:type="dxa" w:w="90"/>
              <w:bottom w:type="dxa" w:w="70"/>
              <w:right w:type="dxa" w:w="90"/>
            </w:tcMar>
          </w:tcPr>
          <w:p>
            <w:r>
              <w:rPr>
                <w:b w:val="false"/>
                <w:bCs w:val="false"/>
                <w:sz w:val="19"/>
                <w:szCs w:val="19"/>
              </w:rPr>
              <w:t xml:space="preserve">text (or FK)</w:t>
            </w:r>
          </w:p>
        </w:tc>
      </w:tr>
      <w:tr>
        <w:tc>
          <w:tcPr>
            <w:tcW w:type="dxa" w:w="2400"/>
            <w:shd w:fill="F8FAFC" w:val="clear"/>
            <w:tcMar>
              <w:top w:type="dxa" w:w="70"/>
              <w:left w:type="dxa" w:w="90"/>
              <w:bottom w:type="dxa" w:w="70"/>
              <w:right w:type="dxa" w:w="90"/>
            </w:tcMar>
          </w:tcPr>
          <w:p>
            <w:r>
              <w:rPr>
                <w:b w:val="false"/>
                <w:bCs w:val="false"/>
                <w:sz w:val="19"/>
                <w:szCs w:val="19"/>
              </w:rPr>
              <w:t xml:space="preserve">item</w:t>
            </w:r>
          </w:p>
        </w:tc>
        <w:tc>
          <w:tcPr>
            <w:tcW w:type="dxa" w:w="2400"/>
            <w:shd w:fill="F8FAFC" w:val="clear"/>
            <w:tcMar>
              <w:top w:type="dxa" w:w="70"/>
              <w:left w:type="dxa" w:w="90"/>
              <w:bottom w:type="dxa" w:w="70"/>
              <w:right w:type="dxa" w:w="90"/>
            </w:tcMar>
          </w:tcPr>
          <w:p>
            <w:r>
              <w:rPr>
                <w:b w:val="false"/>
                <w:bCs w:val="false"/>
                <w:sz w:val="19"/>
                <w:szCs w:val="19"/>
              </w:rPr>
              <w:t xml:space="preserve">text (or FK)</w:t>
            </w:r>
          </w:p>
        </w:tc>
      </w:tr>
      <w:tr>
        <w:tc>
          <w:tcPr>
            <w:tcW w:type="dxa" w:w="2400"/>
            <w:tcMar>
              <w:top w:type="dxa" w:w="70"/>
              <w:left w:type="dxa" w:w="90"/>
              <w:bottom w:type="dxa" w:w="70"/>
              <w:right w:type="dxa" w:w="90"/>
            </w:tcMar>
          </w:tcPr>
          <w:p>
            <w:r>
              <w:rPr>
                <w:b w:val="false"/>
                <w:bCs w:val="false"/>
                <w:sz w:val="19"/>
                <w:szCs w:val="19"/>
              </w:rPr>
              <w:t xml:space="preserve">lastMovement</w:t>
            </w:r>
          </w:p>
        </w:tc>
        <w:tc>
          <w:tcPr>
            <w:tcW w:type="dxa" w:w="2400"/>
            <w:tcMar>
              <w:top w:type="dxa" w:w="70"/>
              <w:left w:type="dxa" w:w="90"/>
              <w:bottom w:type="dxa" w:w="70"/>
              <w:right w:type="dxa" w:w="90"/>
            </w:tcMar>
          </w:tcPr>
          <w:p>
            <w:r>
              <w:rPr>
                <w:b w:val="false"/>
                <w:bCs w:val="false"/>
                <w:sz w:val="19"/>
                <w:szCs w:val="19"/>
              </w:rPr>
              <w:t xml:space="preserve">date</w:t>
            </w:r>
          </w:p>
        </w:tc>
      </w:tr>
      <w:tr>
        <w:tc>
          <w:tcPr>
            <w:tcW w:type="dxa" w:w="2400"/>
            <w:shd w:fill="F8FAFC" w:val="clear"/>
            <w:tcMar>
              <w:top w:type="dxa" w:w="70"/>
              <w:left w:type="dxa" w:w="90"/>
              <w:bottom w:type="dxa" w:w="70"/>
              <w:right w:type="dxa" w:w="90"/>
            </w:tcMar>
          </w:tcPr>
          <w:p>
            <w:r>
              <w:rPr>
                <w:b w:val="false"/>
                <w:bCs w:val="false"/>
                <w:sz w:val="19"/>
                <w:szCs w:val="19"/>
              </w:rPr>
              <w:t xml:space="preserve">balance</w:t>
            </w:r>
          </w:p>
        </w:tc>
        <w:tc>
          <w:tcPr>
            <w:tcW w:type="dxa" w:w="2400"/>
            <w:shd w:fill="F8FAFC" w:val="clear"/>
            <w:tcMar>
              <w:top w:type="dxa" w:w="70"/>
              <w:left w:type="dxa" w:w="90"/>
              <w:bottom w:type="dxa" w:w="70"/>
              <w:right w:type="dxa" w:w="90"/>
            </w:tcMar>
          </w:tcPr>
          <w:p>
            <w:r>
              <w:rPr>
                <w:b w:val="false"/>
                <w:bCs w:val="false"/>
                <w:sz w:val="19"/>
                <w:szCs w:val="19"/>
              </w:rPr>
              <w:t xml:space="preserve">numeric</w:t>
            </w:r>
          </w:p>
        </w:tc>
        <w:tc>
          <w:tcPr>
            <w:tcW w:type="dxa" w:w="4200"/>
            <w:shd w:fill="F8FAFC" w:val="clear"/>
            <w:tcMar>
              <w:top w:type="dxa" w:w="70"/>
              <w:left w:type="dxa" w:w="90"/>
              <w:bottom w:type="dxa" w:w="70"/>
              <w:right w:type="dxa" w:w="90"/>
            </w:tcMar>
          </w:tcPr>
          <w:p>
            <w:r>
              <w:rPr>
                <w:b w:val="false"/>
                <w:bCs w:val="false"/>
                <w:sz w:val="19"/>
                <w:szCs w:val="19"/>
              </w:rPr>
              <w:t xml:space="preserve">quantity-only, no value — per MoFED manual §5.2(a)</w:t>
            </w:r>
          </w:p>
        </w:tc>
      </w:tr>
    </w:tbl>
    <w:p>
      <w:pPr>
        <w:pStyle w:val="Heading2"/>
        <w:spacing w:after="120" w:before="280"/>
      </w:pPr>
      <w:r>
        <w:t xml:space="preserve">5.8 binTransfers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item</w:t>
            </w:r>
          </w:p>
        </w:tc>
        <w:tc>
          <w:tcPr>
            <w:tcW w:type="dxa" w:w="2400"/>
            <w:shd w:fill="F8FAFC" w:val="clear"/>
            <w:tcMar>
              <w:top w:type="dxa" w:w="70"/>
              <w:left w:type="dxa" w:w="90"/>
              <w:bottom w:type="dxa" w:w="70"/>
              <w:right w:type="dxa" w:w="90"/>
            </w:tcMar>
          </w:tcPr>
          <w:p>
            <w:r>
              <w:rPr>
                <w:b w:val="false"/>
                <w:bCs w:val="false"/>
                <w:sz w:val="19"/>
                <w:szCs w:val="19"/>
              </w:rPr>
              <w:t xml:space="preserve">text (or FK)</w:t>
            </w:r>
          </w:p>
        </w:tc>
      </w:tr>
      <w:tr>
        <w:tc>
          <w:tcPr>
            <w:tcW w:type="dxa" w:w="2400"/>
            <w:tcMar>
              <w:top w:type="dxa" w:w="70"/>
              <w:left w:type="dxa" w:w="90"/>
              <w:bottom w:type="dxa" w:w="70"/>
              <w:right w:type="dxa" w:w="90"/>
            </w:tcMar>
          </w:tcPr>
          <w:p>
            <w:r>
              <w:rPr>
                <w:b w:val="false"/>
                <w:bCs w:val="false"/>
                <w:sz w:val="19"/>
                <w:szCs w:val="19"/>
              </w:rPr>
              <w:t xml:space="preserve">fromBin</w:t>
            </w:r>
          </w:p>
        </w:tc>
        <w:tc>
          <w:tcPr>
            <w:tcW w:type="dxa" w:w="2400"/>
            <w:tcMar>
              <w:top w:type="dxa" w:w="70"/>
              <w:left w:type="dxa" w:w="90"/>
              <w:bottom w:type="dxa" w:w="70"/>
              <w:right w:type="dxa" w:w="90"/>
            </w:tcMar>
          </w:tcPr>
          <w:p>
            <w:r>
              <w:rPr>
                <w:b w:val="false"/>
                <w:bCs w:val="false"/>
                <w:sz w:val="19"/>
                <w:szCs w:val="19"/>
              </w:rPr>
              <w:t xml:space="preserve">text</w:t>
            </w:r>
          </w:p>
        </w:tc>
      </w:tr>
      <w:tr>
        <w:tc>
          <w:tcPr>
            <w:tcW w:type="dxa" w:w="2400"/>
            <w:shd w:fill="F8FAFC" w:val="clear"/>
            <w:tcMar>
              <w:top w:type="dxa" w:w="70"/>
              <w:left w:type="dxa" w:w="90"/>
              <w:bottom w:type="dxa" w:w="70"/>
              <w:right w:type="dxa" w:w="90"/>
            </w:tcMar>
          </w:tcPr>
          <w:p>
            <w:r>
              <w:rPr>
                <w:b w:val="false"/>
                <w:bCs w:val="false"/>
                <w:sz w:val="19"/>
                <w:szCs w:val="19"/>
              </w:rPr>
              <w:t xml:space="preserve">toBin</w:t>
            </w:r>
          </w:p>
        </w:tc>
        <w:tc>
          <w:tcPr>
            <w:tcW w:type="dxa" w:w="2400"/>
            <w:shd w:fill="F8FAFC" w:val="clear"/>
            <w:tcMar>
              <w:top w:type="dxa" w:w="70"/>
              <w:left w:type="dxa" w:w="90"/>
              <w:bottom w:type="dxa" w:w="70"/>
              <w:right w:type="dxa" w:w="90"/>
            </w:tcMar>
          </w:tcPr>
          <w:p>
            <w:r>
              <w:rPr>
                <w:b w:val="false"/>
                <w:bCs w:val="false"/>
                <w:sz w:val="19"/>
                <w:szCs w:val="19"/>
              </w:rPr>
              <w:t xml:space="preserve">text</w:t>
            </w:r>
          </w:p>
        </w:tc>
      </w:tr>
      <w:tr>
        <w:tc>
          <w:tcPr>
            <w:tcW w:type="dxa" w:w="2400"/>
            <w:tcMar>
              <w:top w:type="dxa" w:w="70"/>
              <w:left w:type="dxa" w:w="90"/>
              <w:bottom w:type="dxa" w:w="70"/>
              <w:right w:type="dxa" w:w="90"/>
            </w:tcMar>
          </w:tcPr>
          <w:p>
            <w:r>
              <w:rPr>
                <w:b w:val="false"/>
                <w:bCs w:val="false"/>
                <w:sz w:val="19"/>
                <w:szCs w:val="19"/>
              </w:rPr>
              <w:t xml:space="preserve">qty</w:t>
            </w:r>
          </w:p>
        </w:tc>
        <w:tc>
          <w:tcPr>
            <w:tcW w:type="dxa" w:w="2400"/>
            <w:tcMar>
              <w:top w:type="dxa" w:w="70"/>
              <w:left w:type="dxa" w:w="90"/>
              <w:bottom w:type="dxa" w:w="70"/>
              <w:right w:type="dxa" w:w="90"/>
            </w:tcMar>
          </w:tcPr>
          <w:p>
            <w:r>
              <w:rPr>
                <w:b w:val="false"/>
                <w:bCs w:val="false"/>
                <w:sz w:val="19"/>
                <w:szCs w:val="19"/>
              </w:rPr>
              <w:t xml:space="preserve">numeric</w:t>
            </w:r>
          </w:p>
        </w:tc>
      </w:tr>
      <w:tr>
        <w:tc>
          <w:tcPr>
            <w:tcW w:type="dxa" w:w="2400"/>
            <w:shd w:fill="F8FAFC" w:val="clear"/>
            <w:tcMar>
              <w:top w:type="dxa" w:w="70"/>
              <w:left w:type="dxa" w:w="90"/>
              <w:bottom w:type="dxa" w:w="70"/>
              <w:right w:type="dxa" w:w="90"/>
            </w:tcMar>
          </w:tcPr>
          <w:p>
            <w:r>
              <w:rPr>
                <w:b w:val="false"/>
                <w:bCs w:val="false"/>
                <w:sz w:val="19"/>
                <w:szCs w:val="19"/>
              </w:rPr>
              <w:t xml:space="preserve">date</w:t>
            </w:r>
          </w:p>
        </w:tc>
        <w:tc>
          <w:tcPr>
            <w:tcW w:type="dxa" w:w="2400"/>
            <w:shd w:fill="F8FAFC" w:val="clear"/>
            <w:tcMar>
              <w:top w:type="dxa" w:w="70"/>
              <w:left w:type="dxa" w:w="90"/>
              <w:bottom w:type="dxa" w:w="70"/>
              <w:right w:type="dxa" w:w="90"/>
            </w:tcMar>
          </w:tcPr>
          <w:p>
            <w:r>
              <w:rPr>
                <w:b w:val="false"/>
                <w:bCs w:val="false"/>
                <w:sz w:val="19"/>
                <w:szCs w:val="19"/>
              </w:rPr>
              <w:t xml:space="preserve">date</w:t>
            </w:r>
          </w:p>
        </w:tc>
      </w:tr>
      <w:tr>
        <w:tc>
          <w:tcPr>
            <w:tcW w:type="dxa" w:w="2400"/>
            <w:tcMar>
              <w:top w:type="dxa" w:w="70"/>
              <w:left w:type="dxa" w:w="90"/>
              <w:bottom w:type="dxa" w:w="70"/>
              <w:right w:type="dxa" w:w="90"/>
            </w:tcMar>
          </w:tcPr>
          <w:p>
            <w:r>
              <w:rPr>
                <w:b w:val="false"/>
                <w:bCs w:val="false"/>
                <w:sz w:val="19"/>
                <w:szCs w:val="19"/>
              </w:rPr>
              <w:t xml:space="preserve">transferredBy</w:t>
            </w:r>
          </w:p>
        </w:tc>
        <w:tc>
          <w:tcPr>
            <w:tcW w:type="dxa" w:w="2400"/>
            <w:tcMar>
              <w:top w:type="dxa" w:w="70"/>
              <w:left w:type="dxa" w:w="90"/>
              <w:bottom w:type="dxa" w:w="70"/>
              <w:right w:type="dxa" w:w="90"/>
            </w:tcMar>
          </w:tcPr>
          <w:p>
            <w:r>
              <w:rPr>
                <w:b w:val="false"/>
                <w:bCs w:val="false"/>
                <w:sz w:val="19"/>
                <w:szCs w:val="19"/>
              </w:rPr>
              <w:t xml:space="preserve">text</w:t>
            </w:r>
          </w:p>
        </w:tc>
      </w:tr>
    </w:tbl>
    <w:p>
      <w:pPr>
        <w:pStyle w:val="Heading2"/>
        <w:spacing w:after="120" w:before="280"/>
      </w:pPr>
      <w:r>
        <w:t xml:space="preserve">5.9 requisitions (Store Requisition / Model 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srRef</w:t>
            </w:r>
          </w:p>
        </w:tc>
        <w:tc>
          <w:tcPr>
            <w:tcW w:type="dxa" w:w="2400"/>
            <w:shd w:fill="F8FAFC" w:val="clear"/>
            <w:tcMar>
              <w:top w:type="dxa" w:w="70"/>
              <w:left w:type="dxa" w:w="90"/>
              <w:bottom w:type="dxa" w:w="70"/>
              <w:right w:type="dxa" w:w="90"/>
            </w:tcMar>
          </w:tcPr>
          <w:p>
            <w:r>
              <w:rPr>
                <w:b w:val="false"/>
                <w:bCs w:val="false"/>
                <w:sz w:val="19"/>
                <w:szCs w:val="19"/>
              </w:rPr>
              <w:t xml:space="preserve">text, unique</w:t>
            </w:r>
          </w:p>
        </w:tc>
        <w:tc>
          <w:tcPr>
            <w:tcW w:type="dxa" w:w="4200"/>
            <w:shd w:fill="F8FAFC" w:val="clear"/>
            <w:tcMar>
              <w:top w:type="dxa" w:w="70"/>
              <w:left w:type="dxa" w:w="90"/>
              <w:bottom w:type="dxa" w:w="70"/>
              <w:right w:type="dxa" w:w="90"/>
            </w:tcMar>
          </w:tcPr>
          <w:p>
            <w:r>
              <w:rPr>
                <w:b w:val="false"/>
                <w:bCs w:val="false"/>
                <w:sz w:val="19"/>
                <w:szCs w:val="19"/>
              </w:rPr>
              <w:t xml:space="preserve">format SR-YYYY-NNNN</w:t>
            </w:r>
          </w:p>
        </w:tc>
      </w:tr>
      <w:tr>
        <w:tc>
          <w:tcPr>
            <w:tcW w:type="dxa" w:w="2400"/>
            <w:tcMar>
              <w:top w:type="dxa" w:w="70"/>
              <w:left w:type="dxa" w:w="90"/>
              <w:bottom w:type="dxa" w:w="70"/>
              <w:right w:type="dxa" w:w="90"/>
            </w:tcMar>
          </w:tcPr>
          <w:p>
            <w:r>
              <w:rPr>
                <w:b w:val="false"/>
                <w:bCs w:val="false"/>
                <w:sz w:val="19"/>
                <w:szCs w:val="19"/>
              </w:rPr>
              <w:t xml:space="preserve">department</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requesting department name</w:t>
            </w:r>
          </w:p>
        </w:tc>
      </w:tr>
      <w:tr>
        <w:tc>
          <w:tcPr>
            <w:tcW w:type="dxa" w:w="2400"/>
            <w:shd w:fill="F8FAFC" w:val="clear"/>
            <w:tcMar>
              <w:top w:type="dxa" w:w="70"/>
              <w:left w:type="dxa" w:w="90"/>
              <w:bottom w:type="dxa" w:w="70"/>
              <w:right w:type="dxa" w:w="90"/>
            </w:tcMar>
          </w:tcPr>
          <w:p>
            <w:r>
              <w:rPr>
                <w:b w:val="false"/>
                <w:bCs w:val="false"/>
                <w:sz w:val="19"/>
                <w:szCs w:val="19"/>
              </w:rPr>
              <w:t xml:space="preserve">requestedBy</w:t>
            </w:r>
          </w:p>
        </w:tc>
        <w:tc>
          <w:tcPr>
            <w:tcW w:type="dxa" w:w="2400"/>
            <w:shd w:fill="F8FAFC" w:val="clear"/>
            <w:tcMar>
              <w:top w:type="dxa" w:w="70"/>
              <w:left w:type="dxa" w:w="90"/>
              <w:bottom w:type="dxa" w:w="70"/>
              <w:right w:type="dxa" w:w="90"/>
            </w:tcMar>
          </w:tcPr>
          <w:p>
            <w:r>
              <w:rPr>
                <w:b w:val="false"/>
                <w:bCs w:val="false"/>
                <w:sz w:val="19"/>
                <w:szCs w:val="19"/>
              </w:rPr>
              <w:t xml:space="preserve">text</w:t>
            </w:r>
          </w:p>
        </w:tc>
      </w:tr>
      <w:tr>
        <w:tc>
          <w:tcPr>
            <w:tcW w:type="dxa" w:w="2400"/>
            <w:tcMar>
              <w:top w:type="dxa" w:w="70"/>
              <w:left w:type="dxa" w:w="90"/>
              <w:bottom w:type="dxa" w:w="70"/>
              <w:right w:type="dxa" w:w="90"/>
            </w:tcMar>
          </w:tcPr>
          <w:p>
            <w:r>
              <w:rPr>
                <w:b w:val="false"/>
                <w:bCs w:val="false"/>
                <w:sz w:val="19"/>
                <w:szCs w:val="19"/>
              </w:rPr>
              <w:t xml:space="preserve">date</w:t>
            </w:r>
          </w:p>
        </w:tc>
        <w:tc>
          <w:tcPr>
            <w:tcW w:type="dxa" w:w="2400"/>
            <w:tcMar>
              <w:top w:type="dxa" w:w="70"/>
              <w:left w:type="dxa" w:w="90"/>
              <w:bottom w:type="dxa" w:w="70"/>
              <w:right w:type="dxa" w:w="90"/>
            </w:tcMar>
          </w:tcPr>
          <w:p>
            <w:r>
              <w:rPr>
                <w:b w:val="false"/>
                <w:bCs w:val="false"/>
                <w:sz w:val="19"/>
                <w:szCs w:val="19"/>
              </w:rPr>
              <w:t xml:space="preserve">date</w:t>
            </w:r>
          </w:p>
        </w:tc>
      </w:tr>
      <w:tr>
        <w:tc>
          <w:tcPr>
            <w:tcW w:type="dxa" w:w="2400"/>
            <w:shd w:fill="F8FAFC" w:val="clear"/>
            <w:tcMar>
              <w:top w:type="dxa" w:w="70"/>
              <w:left w:type="dxa" w:w="90"/>
              <w:bottom w:type="dxa" w:w="70"/>
              <w:right w:type="dxa" w:w="90"/>
            </w:tcMar>
          </w:tcPr>
          <w:p>
            <w:r>
              <w:rPr>
                <w:b w:val="false"/>
                <w:bCs w:val="false"/>
                <w:sz w:val="19"/>
                <w:szCs w:val="19"/>
              </w:rPr>
              <w:t xml:space="preserve">store</w:t>
            </w:r>
          </w:p>
        </w:tc>
        <w:tc>
          <w:tcPr>
            <w:tcW w:type="dxa" w:w="2400"/>
            <w:shd w:fill="F8FAFC" w:val="clear"/>
            <w:tcMar>
              <w:top w:type="dxa" w:w="70"/>
              <w:left w:type="dxa" w:w="90"/>
              <w:bottom w:type="dxa" w:w="70"/>
              <w:right w:type="dxa" w:w="90"/>
            </w:tcMar>
          </w:tcPr>
          <w:p>
            <w:r>
              <w:rPr>
                <w:b w:val="false"/>
                <w:bCs w:val="false"/>
                <w:sz w:val="19"/>
                <w:szCs w:val="19"/>
              </w:rPr>
              <w:t xml:space="preserve">text (or FK)</w:t>
            </w:r>
          </w:p>
        </w:tc>
        <w:tc>
          <w:tcPr>
            <w:tcW w:type="dxa" w:w="4200"/>
            <w:shd w:fill="F8FAFC" w:val="clear"/>
            <w:tcMar>
              <w:top w:type="dxa" w:w="70"/>
              <w:left w:type="dxa" w:w="90"/>
              <w:bottom w:type="dxa" w:w="70"/>
              <w:right w:type="dxa" w:w="90"/>
            </w:tcMar>
          </w:tcPr>
          <w:p>
            <w:r>
              <w:rPr>
                <w:b w:val="false"/>
                <w:bCs w:val="false"/>
                <w:sz w:val="19"/>
                <w:szCs w:val="19"/>
              </w:rPr>
              <w:t xml:space="preserve">issuing store</w:t>
            </w:r>
          </w:p>
        </w:tc>
      </w:tr>
      <w:tr>
        <w:tc>
          <w:tcPr>
            <w:tcW w:type="dxa" w:w="2400"/>
            <w:tcMar>
              <w:top w:type="dxa" w:w="70"/>
              <w:left w:type="dxa" w:w="90"/>
              <w:bottom w:type="dxa" w:w="70"/>
              <w:right w:type="dxa" w:w="90"/>
            </w:tcMar>
          </w:tcPr>
          <w:p>
            <w:r>
              <w:rPr>
                <w:b w:val="false"/>
                <w:bCs w:val="false"/>
                <w:sz w:val="19"/>
                <w:szCs w:val="19"/>
              </w:rPr>
              <w:t xml:space="preserve">status</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Pending | Approved | Rejected</w:t>
            </w:r>
          </w:p>
        </w:tc>
      </w:tr>
      <w:tr>
        <w:tc>
          <w:tcPr>
            <w:tcW w:type="dxa" w:w="2400"/>
            <w:shd w:fill="F8FAFC" w:val="clear"/>
            <w:tcMar>
              <w:top w:type="dxa" w:w="70"/>
              <w:left w:type="dxa" w:w="90"/>
              <w:bottom w:type="dxa" w:w="70"/>
              <w:right w:type="dxa" w:w="90"/>
            </w:tcMar>
          </w:tcPr>
          <w:p>
            <w:r>
              <w:rPr>
                <w:b w:val="false"/>
                <w:bCs w:val="false"/>
                <w:sz w:val="19"/>
                <w:szCs w:val="19"/>
              </w:rPr>
              <w:t xml:space="preserve">items</w:t>
            </w:r>
          </w:p>
        </w:tc>
        <w:tc>
          <w:tcPr>
            <w:tcW w:type="dxa" w:w="2400"/>
            <w:shd w:fill="F8FAFC" w:val="clear"/>
            <w:tcMar>
              <w:top w:type="dxa" w:w="70"/>
              <w:left w:type="dxa" w:w="90"/>
              <w:bottom w:type="dxa" w:w="70"/>
              <w:right w:type="dxa" w:w="90"/>
            </w:tcMar>
          </w:tcPr>
          <w:p>
            <w:r>
              <w:rPr>
                <w:b w:val="false"/>
                <w:bCs w:val="false"/>
                <w:sz w:val="19"/>
                <w:szCs w:val="19"/>
              </w:rPr>
              <w:t xml:space="preserve">JSON array</w:t>
            </w:r>
          </w:p>
        </w:tc>
        <w:tc>
          <w:tcPr>
            <w:tcW w:type="dxa" w:w="4200"/>
            <w:shd w:fill="F8FAFC" w:val="clear"/>
            <w:tcMar>
              <w:top w:type="dxa" w:w="70"/>
              <w:left w:type="dxa" w:w="90"/>
              <w:bottom w:type="dxa" w:w="70"/>
              <w:right w:type="dxa" w:w="90"/>
            </w:tcMar>
          </w:tcPr>
          <w:p>
            <w:r>
              <w:rPr>
                <w:b w:val="false"/>
                <w:bCs w:val="false"/>
                <w:sz w:val="19"/>
                <w:szCs w:val="19"/>
              </w:rPr>
              <w:t xml:space="preserve">[{ item, qty }]</w:t>
            </w:r>
          </w:p>
        </w:tc>
      </w:tr>
    </w:tbl>
    <w:p>
      <w:pPr>
        <w:pStyle w:val="Heading2"/>
        <w:spacing w:after="120" w:before="280"/>
      </w:pPr>
      <w:r>
        <w:t xml:space="preserve">5.10 issueVouchers (SIV / ISIV / Model 22)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sivRef</w:t>
            </w:r>
          </w:p>
        </w:tc>
        <w:tc>
          <w:tcPr>
            <w:tcW w:type="dxa" w:w="2400"/>
            <w:shd w:fill="F8FAFC" w:val="clear"/>
            <w:tcMar>
              <w:top w:type="dxa" w:w="70"/>
              <w:left w:type="dxa" w:w="90"/>
              <w:bottom w:type="dxa" w:w="70"/>
              <w:right w:type="dxa" w:w="90"/>
            </w:tcMar>
          </w:tcPr>
          <w:p>
            <w:r>
              <w:rPr>
                <w:b w:val="false"/>
                <w:bCs w:val="false"/>
                <w:sz w:val="19"/>
                <w:szCs w:val="19"/>
              </w:rPr>
              <w:t xml:space="preserve">text, unique</w:t>
            </w:r>
          </w:p>
        </w:tc>
        <w:tc>
          <w:tcPr>
            <w:tcW w:type="dxa" w:w="4200"/>
            <w:shd w:fill="F8FAFC" w:val="clear"/>
            <w:tcMar>
              <w:top w:type="dxa" w:w="70"/>
              <w:left w:type="dxa" w:w="90"/>
              <w:bottom w:type="dxa" w:w="70"/>
              <w:right w:type="dxa" w:w="90"/>
            </w:tcMar>
          </w:tcPr>
          <w:p>
            <w:r>
              <w:rPr>
                <w:b w:val="false"/>
                <w:bCs w:val="false"/>
                <w:sz w:val="19"/>
                <w:szCs w:val="19"/>
              </w:rPr>
              <w:t xml:space="preserve">format SIV-YYYY-NNNN</w:t>
            </w:r>
          </w:p>
        </w:tc>
      </w:tr>
      <w:tr>
        <w:tc>
          <w:tcPr>
            <w:tcW w:type="dxa" w:w="2400"/>
            <w:tcMar>
              <w:top w:type="dxa" w:w="70"/>
              <w:left w:type="dxa" w:w="90"/>
              <w:bottom w:type="dxa" w:w="70"/>
              <w:right w:type="dxa" w:w="90"/>
            </w:tcMar>
          </w:tcPr>
          <w:p>
            <w:r>
              <w:rPr>
                <w:b w:val="false"/>
                <w:bCs w:val="false"/>
                <w:sz w:val="19"/>
                <w:szCs w:val="19"/>
              </w:rPr>
              <w:t xml:space="preserve">type</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'SIV' or 'ISIV' (inter-store)</w:t>
            </w:r>
          </w:p>
        </w:tc>
      </w:tr>
      <w:tr>
        <w:tc>
          <w:tcPr>
            <w:tcW w:type="dxa" w:w="2400"/>
            <w:shd w:fill="F8FAFC" w:val="clear"/>
            <w:tcMar>
              <w:top w:type="dxa" w:w="70"/>
              <w:left w:type="dxa" w:w="90"/>
              <w:bottom w:type="dxa" w:w="70"/>
              <w:right w:type="dxa" w:w="90"/>
            </w:tcMar>
          </w:tcPr>
          <w:p>
            <w:r>
              <w:rPr>
                <w:b w:val="false"/>
                <w:bCs w:val="false"/>
                <w:sz w:val="19"/>
                <w:szCs w:val="19"/>
              </w:rPr>
              <w:t xml:space="preserve">srRef</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the approved requisition this was generated from</w:t>
            </w:r>
          </w:p>
        </w:tc>
      </w:tr>
      <w:tr>
        <w:tc>
          <w:tcPr>
            <w:tcW w:type="dxa" w:w="2400"/>
            <w:tcMar>
              <w:top w:type="dxa" w:w="70"/>
              <w:left w:type="dxa" w:w="90"/>
              <w:bottom w:type="dxa" w:w="70"/>
              <w:right w:type="dxa" w:w="90"/>
            </w:tcMar>
          </w:tcPr>
          <w:p>
            <w:r>
              <w:rPr>
                <w:b w:val="false"/>
                <w:bCs w:val="false"/>
                <w:sz w:val="19"/>
                <w:szCs w:val="19"/>
              </w:rPr>
              <w:t xml:space="preserve">issuedTo</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department or store receiving the goods</w:t>
            </w:r>
          </w:p>
        </w:tc>
      </w:tr>
      <w:tr>
        <w:tc>
          <w:tcPr>
            <w:tcW w:type="dxa" w:w="2400"/>
            <w:shd w:fill="F8FAFC" w:val="clear"/>
            <w:tcMar>
              <w:top w:type="dxa" w:w="70"/>
              <w:left w:type="dxa" w:w="90"/>
              <w:bottom w:type="dxa" w:w="70"/>
              <w:right w:type="dxa" w:w="90"/>
            </w:tcMar>
          </w:tcPr>
          <w:p>
            <w:r>
              <w:rPr>
                <w:b w:val="false"/>
                <w:bCs w:val="false"/>
                <w:sz w:val="19"/>
                <w:szCs w:val="19"/>
              </w:rPr>
              <w:t xml:space="preserve">issuedBy</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storekeeper name</w:t>
            </w:r>
          </w:p>
        </w:tc>
      </w:tr>
      <w:tr>
        <w:tc>
          <w:tcPr>
            <w:tcW w:type="dxa" w:w="2400"/>
            <w:tcMar>
              <w:top w:type="dxa" w:w="70"/>
              <w:left w:type="dxa" w:w="90"/>
              <w:bottom w:type="dxa" w:w="70"/>
              <w:right w:type="dxa" w:w="90"/>
            </w:tcMar>
          </w:tcPr>
          <w:p>
            <w:r>
              <w:rPr>
                <w:b w:val="false"/>
                <w:bCs w:val="false"/>
                <w:sz w:val="19"/>
                <w:szCs w:val="19"/>
              </w:rPr>
              <w:t xml:space="preserve">date</w:t>
            </w:r>
          </w:p>
        </w:tc>
        <w:tc>
          <w:tcPr>
            <w:tcW w:type="dxa" w:w="2400"/>
            <w:tcMar>
              <w:top w:type="dxa" w:w="70"/>
              <w:left w:type="dxa" w:w="90"/>
              <w:bottom w:type="dxa" w:w="70"/>
              <w:right w:type="dxa" w:w="90"/>
            </w:tcMar>
          </w:tcPr>
          <w:p>
            <w:r>
              <w:rPr>
                <w:b w:val="false"/>
                <w:bCs w:val="false"/>
                <w:sz w:val="19"/>
                <w:szCs w:val="19"/>
              </w:rPr>
              <w:t xml:space="preserve">date</w:t>
            </w:r>
          </w:p>
        </w:tc>
      </w:tr>
      <w:tr>
        <w:tc>
          <w:tcPr>
            <w:tcW w:type="dxa" w:w="2400"/>
            <w:shd w:fill="F8FAFC" w:val="clear"/>
            <w:tcMar>
              <w:top w:type="dxa" w:w="70"/>
              <w:left w:type="dxa" w:w="90"/>
              <w:bottom w:type="dxa" w:w="70"/>
              <w:right w:type="dxa" w:w="90"/>
            </w:tcMar>
          </w:tcPr>
          <w:p>
            <w:r>
              <w:rPr>
                <w:b w:val="false"/>
                <w:bCs w:val="false"/>
                <w:sz w:val="19"/>
                <w:szCs w:val="19"/>
              </w:rPr>
              <w:t xml:space="preserve">status</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always 'Issued' once created — issuance is immediate, not a draft state</w:t>
            </w:r>
          </w:p>
        </w:tc>
      </w:tr>
      <w:tr>
        <w:tc>
          <w:tcPr>
            <w:tcW w:type="dxa" w:w="2400"/>
            <w:tcMar>
              <w:top w:type="dxa" w:w="70"/>
              <w:left w:type="dxa" w:w="90"/>
              <w:bottom w:type="dxa" w:w="70"/>
              <w:right w:type="dxa" w:w="90"/>
            </w:tcMar>
          </w:tcPr>
          <w:p>
            <w:r>
              <w:rPr>
                <w:b w:val="false"/>
                <w:bCs w:val="false"/>
                <w:sz w:val="19"/>
                <w:szCs w:val="19"/>
              </w:rPr>
              <w:t xml:space="preserve">items</w:t>
            </w:r>
          </w:p>
        </w:tc>
        <w:tc>
          <w:tcPr>
            <w:tcW w:type="dxa" w:w="2400"/>
            <w:tcMar>
              <w:top w:type="dxa" w:w="70"/>
              <w:left w:type="dxa" w:w="90"/>
              <w:bottom w:type="dxa" w:w="70"/>
              <w:right w:type="dxa" w:w="90"/>
            </w:tcMar>
          </w:tcPr>
          <w:p>
            <w:r>
              <w:rPr>
                <w:b w:val="false"/>
                <w:bCs w:val="false"/>
                <w:sz w:val="19"/>
                <w:szCs w:val="19"/>
              </w:rPr>
              <w:t xml:space="preserve">JSON array</w:t>
            </w:r>
          </w:p>
        </w:tc>
        <w:tc>
          <w:tcPr>
            <w:tcW w:type="dxa" w:w="4200"/>
            <w:tcMar>
              <w:top w:type="dxa" w:w="70"/>
              <w:left w:type="dxa" w:w="90"/>
              <w:bottom w:type="dxa" w:w="70"/>
              <w:right w:type="dxa" w:w="90"/>
            </w:tcMar>
          </w:tcPr>
          <w:p>
            <w:r>
              <w:rPr>
                <w:b w:val="false"/>
                <w:bCs w:val="false"/>
                <w:sz w:val="19"/>
                <w:szCs w:val="19"/>
              </w:rPr>
              <w:t xml:space="preserve">[{ item, qty, unitPrice }]</w:t>
            </w:r>
          </w:p>
        </w:tc>
      </w:tr>
    </w:tbl>
    <w:p>
      <w:pPr>
        <w:pStyle w:val="Heading2"/>
        <w:spacing w:after="120" w:before="280"/>
      </w:pPr>
      <w:r>
        <w:t xml:space="preserve">5.11 Line-item JSON shape (used inside goodsReceipts, requisitions, issueVouchers)</w:t>
      </w:r>
    </w:p>
    <w:p>
      <w:pPr>
        <w:spacing w:after="160"/>
      </w:pPr>
      <w:r>
        <w:t xml:space="preserve">If your database engine/ORM prefers normalized child tables over a JSON column, that is acceptable — but the API response for the parent resource must still nest the line items as an "items" array with these exact keys, since the frontend reads item.items[].item / .qty / .unitPrice directly:</w:t>
      </w:r>
    </w:p>
    <w:p>
      <w:pPr>
        <w:spacing w:after="20"/>
      </w:pPr>
      <w:r>
        <w:rPr>
          <w:rFonts w:ascii="Consolas" w:cs="Consolas" w:eastAsia="Consolas" w:hAnsi="Consolas"/>
          <w:sz w:val="18"/>
          <w:szCs w:val="18"/>
        </w:rPr>
        <w:t xml:space="preserve">"items": [</w:t>
      </w:r>
    </w:p>
    <w:p>
      <w:pPr>
        <w:spacing w:after="20"/>
      </w:pPr>
      <w:r>
        <w:rPr>
          <w:rFonts w:ascii="Consolas" w:cs="Consolas" w:eastAsia="Consolas" w:hAnsi="Consolas"/>
          <w:sz w:val="18"/>
          <w:szCs w:val="18"/>
        </w:rPr>
        <w:t xml:space="preserve">  { "item": "A4 Photocopy Paper (White)", "qty": 100, "unitPrice": 220 }</w:t>
      </w:r>
    </w:p>
    <w:p>
      <w:pPr>
        <w:spacing w:after="20"/>
      </w:pPr>
      <w:r>
        <w:rPr>
          <w:rFonts w:ascii="Consolas" w:cs="Consolas" w:eastAsia="Consolas" w:hAnsi="Consolas"/>
          <w:sz w:val="18"/>
          <w:szCs w:val="18"/>
        </w:rPr>
        <w:t xml:space="preserve">]</w:t>
      </w:r>
    </w:p>
    <w:p>
      <w:pPr>
        <w:spacing w:after="160"/>
      </w:pPr>
    </w:p>
    <w:p>
      <w:pPr>
        <w:pStyle w:val="Heading2"/>
        <w:spacing w:after="120" w:before="280"/>
      </w:pPr>
      <w:r>
        <w:t xml:space="preserve">5.12 fixedAssets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assetTag</w:t>
            </w:r>
          </w:p>
        </w:tc>
        <w:tc>
          <w:tcPr>
            <w:tcW w:type="dxa" w:w="2400"/>
            <w:shd w:fill="F8FAFC" w:val="clear"/>
            <w:tcMar>
              <w:top w:type="dxa" w:w="70"/>
              <w:left w:type="dxa" w:w="90"/>
              <w:bottom w:type="dxa" w:w="70"/>
              <w:right w:type="dxa" w:w="90"/>
            </w:tcMar>
          </w:tcPr>
          <w:p>
            <w:r>
              <w:rPr>
                <w:b w:val="false"/>
                <w:bCs w:val="false"/>
                <w:sz w:val="19"/>
                <w:szCs w:val="19"/>
              </w:rPr>
              <w:t xml:space="preserve">text, unique</w:t>
            </w:r>
          </w:p>
        </w:tc>
        <w:tc>
          <w:tcPr>
            <w:tcW w:type="dxa" w:w="4200"/>
            <w:shd w:fill="F8FAFC" w:val="clear"/>
            <w:tcMar>
              <w:top w:type="dxa" w:w="70"/>
              <w:left w:type="dxa" w:w="90"/>
              <w:bottom w:type="dxa" w:w="70"/>
              <w:right w:type="dxa" w:w="90"/>
            </w:tcMar>
          </w:tcPr>
          <w:p>
            <w:r>
              <w:rPr>
                <w:b w:val="false"/>
                <w:bCs w:val="false"/>
                <w:sz w:val="19"/>
                <w:szCs w:val="19"/>
              </w:rPr>
              <w:t xml:space="preserve">format FA-YYYY-NNNN</w:t>
            </w:r>
          </w:p>
        </w:tc>
      </w:tr>
      <w:tr>
        <w:tc>
          <w:tcPr>
            <w:tcW w:type="dxa" w:w="2400"/>
            <w:tcMar>
              <w:top w:type="dxa" w:w="70"/>
              <w:left w:type="dxa" w:w="90"/>
              <w:bottom w:type="dxa" w:w="70"/>
              <w:right w:type="dxa" w:w="90"/>
            </w:tcMar>
          </w:tcPr>
          <w:p>
            <w:r>
              <w:rPr>
                <w:b w:val="false"/>
                <w:bCs w:val="false"/>
                <w:sz w:val="19"/>
                <w:szCs w:val="19"/>
              </w:rPr>
              <w:t xml:space="preserve">name</w:t>
            </w:r>
          </w:p>
        </w:tc>
        <w:tc>
          <w:tcPr>
            <w:tcW w:type="dxa" w:w="2400"/>
            <w:tcMar>
              <w:top w:type="dxa" w:w="70"/>
              <w:left w:type="dxa" w:w="90"/>
              <w:bottom w:type="dxa" w:w="70"/>
              <w:right w:type="dxa" w:w="90"/>
            </w:tcMar>
          </w:tcPr>
          <w:p>
            <w:r>
              <w:rPr>
                <w:b w:val="false"/>
                <w:bCs w:val="false"/>
                <w:sz w:val="19"/>
                <w:szCs w:val="19"/>
              </w:rPr>
              <w:t xml:space="preserve">text</w:t>
            </w:r>
          </w:p>
        </w:tc>
      </w:tr>
      <w:tr>
        <w:tc>
          <w:tcPr>
            <w:tcW w:type="dxa" w:w="2400"/>
            <w:shd w:fill="F8FAFC" w:val="clear"/>
            <w:tcMar>
              <w:top w:type="dxa" w:w="70"/>
              <w:left w:type="dxa" w:w="90"/>
              <w:bottom w:type="dxa" w:w="70"/>
              <w:right w:type="dxa" w:w="90"/>
            </w:tcMar>
          </w:tcPr>
          <w:p>
            <w:r>
              <w:rPr>
                <w:b w:val="false"/>
                <w:bCs w:val="false"/>
                <w:sz w:val="19"/>
                <w:szCs w:val="19"/>
              </w:rPr>
              <w:t xml:space="preserve">category</w:t>
            </w:r>
          </w:p>
        </w:tc>
        <w:tc>
          <w:tcPr>
            <w:tcW w:type="dxa" w:w="2400"/>
            <w:shd w:fill="F8FAFC" w:val="clear"/>
            <w:tcMar>
              <w:top w:type="dxa" w:w="70"/>
              <w:left w:type="dxa" w:w="90"/>
              <w:bottom w:type="dxa" w:w="70"/>
              <w:right w:type="dxa" w:w="90"/>
            </w:tcMar>
          </w:tcPr>
          <w:p>
            <w:r>
              <w:rPr>
                <w:b w:val="false"/>
                <w:bCs w:val="false"/>
                <w:sz w:val="19"/>
                <w:szCs w:val="19"/>
              </w:rPr>
              <w:t xml:space="preserve">text</w:t>
            </w:r>
          </w:p>
        </w:tc>
      </w:tr>
      <w:tr>
        <w:tc>
          <w:tcPr>
            <w:tcW w:type="dxa" w:w="2400"/>
            <w:tcMar>
              <w:top w:type="dxa" w:w="70"/>
              <w:left w:type="dxa" w:w="90"/>
              <w:bottom w:type="dxa" w:w="70"/>
              <w:right w:type="dxa" w:w="90"/>
            </w:tcMar>
          </w:tcPr>
          <w:p>
            <w:r>
              <w:rPr>
                <w:b w:val="false"/>
                <w:bCs w:val="false"/>
                <w:sz w:val="19"/>
                <w:szCs w:val="19"/>
              </w:rPr>
              <w:t xml:space="preserve">store</w:t>
            </w:r>
          </w:p>
        </w:tc>
        <w:tc>
          <w:tcPr>
            <w:tcW w:type="dxa" w:w="2400"/>
            <w:tcMar>
              <w:top w:type="dxa" w:w="70"/>
              <w:left w:type="dxa" w:w="90"/>
              <w:bottom w:type="dxa" w:w="70"/>
              <w:right w:type="dxa" w:w="90"/>
            </w:tcMar>
          </w:tcPr>
          <w:p>
            <w:r>
              <w:rPr>
                <w:b w:val="false"/>
                <w:bCs w:val="false"/>
                <w:sz w:val="19"/>
                <w:szCs w:val="19"/>
              </w:rPr>
              <w:t xml:space="preserve">text (or FK)</w:t>
            </w:r>
          </w:p>
        </w:tc>
      </w:tr>
      <w:tr>
        <w:tc>
          <w:tcPr>
            <w:tcW w:type="dxa" w:w="2400"/>
            <w:shd w:fill="F8FAFC" w:val="clear"/>
            <w:tcMar>
              <w:top w:type="dxa" w:w="70"/>
              <w:left w:type="dxa" w:w="90"/>
              <w:bottom w:type="dxa" w:w="70"/>
              <w:right w:type="dxa" w:w="90"/>
            </w:tcMar>
          </w:tcPr>
          <w:p>
            <w:r>
              <w:rPr>
                <w:b w:val="false"/>
                <w:bCs w:val="false"/>
                <w:sz w:val="19"/>
                <w:szCs w:val="19"/>
              </w:rPr>
              <w:t xml:space="preserve">assignedTo</w:t>
            </w:r>
          </w:p>
        </w:tc>
        <w:tc>
          <w:tcPr>
            <w:tcW w:type="dxa" w:w="2400"/>
            <w:shd w:fill="F8FAFC" w:val="clear"/>
            <w:tcMar>
              <w:top w:type="dxa" w:w="70"/>
              <w:left w:type="dxa" w:w="90"/>
              <w:bottom w:type="dxa" w:w="70"/>
              <w:right w:type="dxa" w:w="90"/>
            </w:tcMar>
          </w:tcPr>
          <w:p>
            <w:r>
              <w:rPr>
                <w:b w:val="false"/>
                <w:bCs w:val="false"/>
                <w:sz w:val="19"/>
                <w:szCs w:val="19"/>
              </w:rPr>
              <w:t xml:space="preserve">text</w:t>
            </w:r>
          </w:p>
        </w:tc>
      </w:tr>
      <w:tr>
        <w:tc>
          <w:tcPr>
            <w:tcW w:type="dxa" w:w="2400"/>
            <w:tcMar>
              <w:top w:type="dxa" w:w="70"/>
              <w:left w:type="dxa" w:w="90"/>
              <w:bottom w:type="dxa" w:w="70"/>
              <w:right w:type="dxa" w:w="90"/>
            </w:tcMar>
          </w:tcPr>
          <w:p>
            <w:r>
              <w:rPr>
                <w:b w:val="false"/>
                <w:bCs w:val="false"/>
                <w:sz w:val="19"/>
                <w:szCs w:val="19"/>
              </w:rPr>
              <w:t xml:space="preserve">status</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In Use | In Store | Under Repair | Disposed</w:t>
            </w:r>
          </w:p>
        </w:tc>
      </w:tr>
      <w:tr>
        <w:tc>
          <w:tcPr>
            <w:tcW w:type="dxa" w:w="2400"/>
            <w:shd w:fill="F8FAFC" w:val="clear"/>
            <w:tcMar>
              <w:top w:type="dxa" w:w="70"/>
              <w:left w:type="dxa" w:w="90"/>
              <w:bottom w:type="dxa" w:w="70"/>
              <w:right w:type="dxa" w:w="90"/>
            </w:tcMar>
          </w:tcPr>
          <w:p>
            <w:r>
              <w:rPr>
                <w:b w:val="false"/>
                <w:bCs w:val="false"/>
                <w:sz w:val="19"/>
                <w:szCs w:val="19"/>
              </w:rPr>
              <w:t xml:space="preserve">acquisitionDate</w:t>
            </w:r>
          </w:p>
        </w:tc>
        <w:tc>
          <w:tcPr>
            <w:tcW w:type="dxa" w:w="2400"/>
            <w:shd w:fill="F8FAFC" w:val="clear"/>
            <w:tcMar>
              <w:top w:type="dxa" w:w="70"/>
              <w:left w:type="dxa" w:w="90"/>
              <w:bottom w:type="dxa" w:w="70"/>
              <w:right w:type="dxa" w:w="90"/>
            </w:tcMar>
          </w:tcPr>
          <w:p>
            <w:r>
              <w:rPr>
                <w:b w:val="false"/>
                <w:bCs w:val="false"/>
                <w:sz w:val="19"/>
                <w:szCs w:val="19"/>
              </w:rPr>
              <w:t xml:space="preserve">date</w:t>
            </w:r>
          </w:p>
        </w:tc>
      </w:tr>
      <w:tr>
        <w:tc>
          <w:tcPr>
            <w:tcW w:type="dxa" w:w="2400"/>
            <w:tcMar>
              <w:top w:type="dxa" w:w="70"/>
              <w:left w:type="dxa" w:w="90"/>
              <w:bottom w:type="dxa" w:w="70"/>
              <w:right w:type="dxa" w:w="90"/>
            </w:tcMar>
          </w:tcPr>
          <w:p>
            <w:r>
              <w:rPr>
                <w:b w:val="false"/>
                <w:bCs w:val="false"/>
                <w:sz w:val="19"/>
                <w:szCs w:val="19"/>
              </w:rPr>
              <w:t xml:space="preserve">value</w:t>
            </w:r>
          </w:p>
        </w:tc>
        <w:tc>
          <w:tcPr>
            <w:tcW w:type="dxa" w:w="2400"/>
            <w:tcMar>
              <w:top w:type="dxa" w:w="70"/>
              <w:left w:type="dxa" w:w="90"/>
              <w:bottom w:type="dxa" w:w="70"/>
              <w:right w:type="dxa" w:w="90"/>
            </w:tcMar>
          </w:tcPr>
          <w:p>
            <w:r>
              <w:rPr>
                <w:b w:val="false"/>
                <w:bCs w:val="false"/>
                <w:sz w:val="19"/>
                <w:szCs w:val="19"/>
              </w:rPr>
              <w:t xml:space="preserve">numeric(12,2)</w:t>
            </w:r>
          </w:p>
        </w:tc>
      </w:tr>
    </w:tbl>
    <w:p>
      <w:pPr>
        <w:pStyle w:val="Heading2"/>
        <w:spacing w:after="120" w:before="280"/>
      </w:pPr>
      <w:r>
        <w:t xml:space="preserve">5.13 materialReturns (SRN)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srnRef</w:t>
            </w:r>
          </w:p>
        </w:tc>
        <w:tc>
          <w:tcPr>
            <w:tcW w:type="dxa" w:w="2400"/>
            <w:shd w:fill="F8FAFC" w:val="clear"/>
            <w:tcMar>
              <w:top w:type="dxa" w:w="70"/>
              <w:left w:type="dxa" w:w="90"/>
              <w:bottom w:type="dxa" w:w="70"/>
              <w:right w:type="dxa" w:w="90"/>
            </w:tcMar>
          </w:tcPr>
          <w:p>
            <w:r>
              <w:rPr>
                <w:b w:val="false"/>
                <w:bCs w:val="false"/>
                <w:sz w:val="19"/>
                <w:szCs w:val="19"/>
              </w:rPr>
              <w:t xml:space="preserve">text, unique</w:t>
            </w:r>
          </w:p>
        </w:tc>
        <w:tc>
          <w:tcPr>
            <w:tcW w:type="dxa" w:w="4200"/>
            <w:shd w:fill="F8FAFC" w:val="clear"/>
            <w:tcMar>
              <w:top w:type="dxa" w:w="70"/>
              <w:left w:type="dxa" w:w="90"/>
              <w:bottom w:type="dxa" w:w="70"/>
              <w:right w:type="dxa" w:w="90"/>
            </w:tcMar>
          </w:tcPr>
          <w:p>
            <w:r>
              <w:rPr>
                <w:b w:val="false"/>
                <w:bCs w:val="false"/>
                <w:sz w:val="19"/>
                <w:szCs w:val="19"/>
              </w:rPr>
              <w:t xml:space="preserve">format SRN-YYYY-NNNN</w:t>
            </w:r>
          </w:p>
        </w:tc>
      </w:tr>
      <w:tr>
        <w:tc>
          <w:tcPr>
            <w:tcW w:type="dxa" w:w="2400"/>
            <w:tcMar>
              <w:top w:type="dxa" w:w="70"/>
              <w:left w:type="dxa" w:w="90"/>
              <w:bottom w:type="dxa" w:w="70"/>
              <w:right w:type="dxa" w:w="90"/>
            </w:tcMar>
          </w:tcPr>
          <w:p>
            <w:r>
              <w:rPr>
                <w:b w:val="false"/>
                <w:bCs w:val="false"/>
                <w:sz w:val="19"/>
                <w:szCs w:val="19"/>
              </w:rPr>
              <w:t xml:space="preserve">department</w:t>
            </w:r>
          </w:p>
        </w:tc>
        <w:tc>
          <w:tcPr>
            <w:tcW w:type="dxa" w:w="2400"/>
            <w:tcMar>
              <w:top w:type="dxa" w:w="70"/>
              <w:left w:type="dxa" w:w="90"/>
              <w:bottom w:type="dxa" w:w="70"/>
              <w:right w:type="dxa" w:w="90"/>
            </w:tcMar>
          </w:tcPr>
          <w:p>
            <w:r>
              <w:rPr>
                <w:b w:val="false"/>
                <w:bCs w:val="false"/>
                <w:sz w:val="19"/>
                <w:szCs w:val="19"/>
              </w:rPr>
              <w:t xml:space="preserve">text</w:t>
            </w:r>
          </w:p>
        </w:tc>
      </w:tr>
      <w:tr>
        <w:tc>
          <w:tcPr>
            <w:tcW w:type="dxa" w:w="2400"/>
            <w:shd w:fill="F8FAFC" w:val="clear"/>
            <w:tcMar>
              <w:top w:type="dxa" w:w="70"/>
              <w:left w:type="dxa" w:w="90"/>
              <w:bottom w:type="dxa" w:w="70"/>
              <w:right w:type="dxa" w:w="90"/>
            </w:tcMar>
          </w:tcPr>
          <w:p>
            <w:r>
              <w:rPr>
                <w:b w:val="false"/>
                <w:bCs w:val="false"/>
                <w:sz w:val="19"/>
                <w:szCs w:val="19"/>
              </w:rPr>
              <w:t xml:space="preserve">item</w:t>
            </w:r>
          </w:p>
        </w:tc>
        <w:tc>
          <w:tcPr>
            <w:tcW w:type="dxa" w:w="2400"/>
            <w:shd w:fill="F8FAFC" w:val="clear"/>
            <w:tcMar>
              <w:top w:type="dxa" w:w="70"/>
              <w:left w:type="dxa" w:w="90"/>
              <w:bottom w:type="dxa" w:w="70"/>
              <w:right w:type="dxa" w:w="90"/>
            </w:tcMar>
          </w:tcPr>
          <w:p>
            <w:r>
              <w:rPr>
                <w:b w:val="false"/>
                <w:bCs w:val="false"/>
                <w:sz w:val="19"/>
                <w:szCs w:val="19"/>
              </w:rPr>
              <w:t xml:space="preserve">text (or FK)</w:t>
            </w:r>
          </w:p>
        </w:tc>
      </w:tr>
      <w:tr>
        <w:tc>
          <w:tcPr>
            <w:tcW w:type="dxa" w:w="2400"/>
            <w:tcMar>
              <w:top w:type="dxa" w:w="70"/>
              <w:left w:type="dxa" w:w="90"/>
              <w:bottom w:type="dxa" w:w="70"/>
              <w:right w:type="dxa" w:w="90"/>
            </w:tcMar>
          </w:tcPr>
          <w:p>
            <w:r>
              <w:rPr>
                <w:b w:val="false"/>
                <w:bCs w:val="false"/>
                <w:sz w:val="19"/>
                <w:szCs w:val="19"/>
              </w:rPr>
              <w:t xml:space="preserve">qty</w:t>
            </w:r>
          </w:p>
        </w:tc>
        <w:tc>
          <w:tcPr>
            <w:tcW w:type="dxa" w:w="2400"/>
            <w:tcMar>
              <w:top w:type="dxa" w:w="70"/>
              <w:left w:type="dxa" w:w="90"/>
              <w:bottom w:type="dxa" w:w="70"/>
              <w:right w:type="dxa" w:w="90"/>
            </w:tcMar>
          </w:tcPr>
          <w:p>
            <w:r>
              <w:rPr>
                <w:b w:val="false"/>
                <w:bCs w:val="false"/>
                <w:sz w:val="19"/>
                <w:szCs w:val="19"/>
              </w:rPr>
              <w:t xml:space="preserve">numeric</w:t>
            </w:r>
          </w:p>
        </w:tc>
      </w:tr>
      <w:tr>
        <w:tc>
          <w:tcPr>
            <w:tcW w:type="dxa" w:w="2400"/>
            <w:shd w:fill="F8FAFC" w:val="clear"/>
            <w:tcMar>
              <w:top w:type="dxa" w:w="70"/>
              <w:left w:type="dxa" w:w="90"/>
              <w:bottom w:type="dxa" w:w="70"/>
              <w:right w:type="dxa" w:w="90"/>
            </w:tcMar>
          </w:tcPr>
          <w:p>
            <w:r>
              <w:rPr>
                <w:b w:val="false"/>
                <w:bCs w:val="false"/>
                <w:sz w:val="19"/>
                <w:szCs w:val="19"/>
              </w:rPr>
              <w:t xml:space="preserve">reason</w:t>
            </w:r>
          </w:p>
        </w:tc>
        <w:tc>
          <w:tcPr>
            <w:tcW w:type="dxa" w:w="2400"/>
            <w:shd w:fill="F8FAFC" w:val="clear"/>
            <w:tcMar>
              <w:top w:type="dxa" w:w="70"/>
              <w:left w:type="dxa" w:w="90"/>
              <w:bottom w:type="dxa" w:w="70"/>
              <w:right w:type="dxa" w:w="90"/>
            </w:tcMar>
          </w:tcPr>
          <w:p>
            <w:r>
              <w:rPr>
                <w:b w:val="false"/>
                <w:bCs w:val="false"/>
                <w:sz w:val="19"/>
                <w:szCs w:val="19"/>
              </w:rPr>
              <w:t xml:space="preserve">text</w:t>
            </w:r>
          </w:p>
        </w:tc>
      </w:tr>
      <w:tr>
        <w:tc>
          <w:tcPr>
            <w:tcW w:type="dxa" w:w="2400"/>
            <w:tcMar>
              <w:top w:type="dxa" w:w="70"/>
              <w:left w:type="dxa" w:w="90"/>
              <w:bottom w:type="dxa" w:w="70"/>
              <w:right w:type="dxa" w:w="90"/>
            </w:tcMar>
          </w:tcPr>
          <w:p>
            <w:r>
              <w:rPr>
                <w:b w:val="false"/>
                <w:bCs w:val="false"/>
                <w:sz w:val="19"/>
                <w:szCs w:val="19"/>
              </w:rPr>
              <w:t xml:space="preserve">date</w:t>
            </w:r>
          </w:p>
        </w:tc>
        <w:tc>
          <w:tcPr>
            <w:tcW w:type="dxa" w:w="2400"/>
            <w:tcMar>
              <w:top w:type="dxa" w:w="70"/>
              <w:left w:type="dxa" w:w="90"/>
              <w:bottom w:type="dxa" w:w="70"/>
              <w:right w:type="dxa" w:w="90"/>
            </w:tcMar>
          </w:tcPr>
          <w:p>
            <w:r>
              <w:rPr>
                <w:b w:val="false"/>
                <w:bCs w:val="false"/>
                <w:sz w:val="19"/>
                <w:szCs w:val="19"/>
              </w:rPr>
              <w:t xml:space="preserve">date</w:t>
            </w:r>
          </w:p>
        </w:tc>
      </w:tr>
      <w:tr>
        <w:tc>
          <w:tcPr>
            <w:tcW w:type="dxa" w:w="2400"/>
            <w:shd w:fill="F8FAFC" w:val="clear"/>
            <w:tcMar>
              <w:top w:type="dxa" w:w="70"/>
              <w:left w:type="dxa" w:w="90"/>
              <w:bottom w:type="dxa" w:w="70"/>
              <w:right w:type="dxa" w:w="90"/>
            </w:tcMar>
          </w:tcPr>
          <w:p>
            <w:r>
              <w:rPr>
                <w:b w:val="false"/>
                <w:bCs w:val="false"/>
                <w:sz w:val="19"/>
                <w:szCs w:val="19"/>
              </w:rPr>
              <w:t xml:space="preserve">status</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Pending | Approved | Rejected</w:t>
            </w:r>
          </w:p>
        </w:tc>
      </w:tr>
    </w:tbl>
    <w:p>
      <w:pPr>
        <w:pStyle w:val="Heading2"/>
        <w:spacing w:after="120" w:before="280"/>
      </w:pPr>
      <w:r>
        <w:t xml:space="preserve">5.14 materialTransfers (store-to-store)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transferRef</w:t>
            </w:r>
          </w:p>
        </w:tc>
        <w:tc>
          <w:tcPr>
            <w:tcW w:type="dxa" w:w="2400"/>
            <w:shd w:fill="F8FAFC" w:val="clear"/>
            <w:tcMar>
              <w:top w:type="dxa" w:w="70"/>
              <w:left w:type="dxa" w:w="90"/>
              <w:bottom w:type="dxa" w:w="70"/>
              <w:right w:type="dxa" w:w="90"/>
            </w:tcMar>
          </w:tcPr>
          <w:p>
            <w:r>
              <w:rPr>
                <w:b w:val="false"/>
                <w:bCs w:val="false"/>
                <w:sz w:val="19"/>
                <w:szCs w:val="19"/>
              </w:rPr>
              <w:t xml:space="preserve">text, unique</w:t>
            </w:r>
          </w:p>
        </w:tc>
        <w:tc>
          <w:tcPr>
            <w:tcW w:type="dxa" w:w="4200"/>
            <w:shd w:fill="F8FAFC" w:val="clear"/>
            <w:tcMar>
              <w:top w:type="dxa" w:w="70"/>
              <w:left w:type="dxa" w:w="90"/>
              <w:bottom w:type="dxa" w:w="70"/>
              <w:right w:type="dxa" w:w="90"/>
            </w:tcMar>
          </w:tcPr>
          <w:p>
            <w:r>
              <w:rPr>
                <w:b w:val="false"/>
                <w:bCs w:val="false"/>
                <w:sz w:val="19"/>
                <w:szCs w:val="19"/>
              </w:rPr>
              <w:t xml:space="preserve">format TRF-YYYY-NNNN</w:t>
            </w:r>
          </w:p>
        </w:tc>
      </w:tr>
      <w:tr>
        <w:tc>
          <w:tcPr>
            <w:tcW w:type="dxa" w:w="2400"/>
            <w:tcMar>
              <w:top w:type="dxa" w:w="70"/>
              <w:left w:type="dxa" w:w="90"/>
              <w:bottom w:type="dxa" w:w="70"/>
              <w:right w:type="dxa" w:w="90"/>
            </w:tcMar>
          </w:tcPr>
          <w:p>
            <w:r>
              <w:rPr>
                <w:b w:val="false"/>
                <w:bCs w:val="false"/>
                <w:sz w:val="19"/>
                <w:szCs w:val="19"/>
              </w:rPr>
              <w:t xml:space="preserve">fromStore</w:t>
            </w:r>
          </w:p>
        </w:tc>
        <w:tc>
          <w:tcPr>
            <w:tcW w:type="dxa" w:w="2400"/>
            <w:tcMar>
              <w:top w:type="dxa" w:w="70"/>
              <w:left w:type="dxa" w:w="90"/>
              <w:bottom w:type="dxa" w:w="70"/>
              <w:right w:type="dxa" w:w="90"/>
            </w:tcMar>
          </w:tcPr>
          <w:p>
            <w:r>
              <w:rPr>
                <w:b w:val="false"/>
                <w:bCs w:val="false"/>
                <w:sz w:val="19"/>
                <w:szCs w:val="19"/>
              </w:rPr>
              <w:t xml:space="preserve">text (or FK)</w:t>
            </w:r>
          </w:p>
        </w:tc>
      </w:tr>
      <w:tr>
        <w:tc>
          <w:tcPr>
            <w:tcW w:type="dxa" w:w="2400"/>
            <w:shd w:fill="F8FAFC" w:val="clear"/>
            <w:tcMar>
              <w:top w:type="dxa" w:w="70"/>
              <w:left w:type="dxa" w:w="90"/>
              <w:bottom w:type="dxa" w:w="70"/>
              <w:right w:type="dxa" w:w="90"/>
            </w:tcMar>
          </w:tcPr>
          <w:p>
            <w:r>
              <w:rPr>
                <w:b w:val="false"/>
                <w:bCs w:val="false"/>
                <w:sz w:val="19"/>
                <w:szCs w:val="19"/>
              </w:rPr>
              <w:t xml:space="preserve">toStore</w:t>
            </w:r>
          </w:p>
        </w:tc>
        <w:tc>
          <w:tcPr>
            <w:tcW w:type="dxa" w:w="2400"/>
            <w:shd w:fill="F8FAFC" w:val="clear"/>
            <w:tcMar>
              <w:top w:type="dxa" w:w="70"/>
              <w:left w:type="dxa" w:w="90"/>
              <w:bottom w:type="dxa" w:w="70"/>
              <w:right w:type="dxa" w:w="90"/>
            </w:tcMar>
          </w:tcPr>
          <w:p>
            <w:r>
              <w:rPr>
                <w:b w:val="false"/>
                <w:bCs w:val="false"/>
                <w:sz w:val="19"/>
                <w:szCs w:val="19"/>
              </w:rPr>
              <w:t xml:space="preserve">text (or FK)</w:t>
            </w:r>
          </w:p>
        </w:tc>
      </w:tr>
      <w:tr>
        <w:tc>
          <w:tcPr>
            <w:tcW w:type="dxa" w:w="2400"/>
            <w:tcMar>
              <w:top w:type="dxa" w:w="70"/>
              <w:left w:type="dxa" w:w="90"/>
              <w:bottom w:type="dxa" w:w="70"/>
              <w:right w:type="dxa" w:w="90"/>
            </w:tcMar>
          </w:tcPr>
          <w:p>
            <w:r>
              <w:rPr>
                <w:b w:val="false"/>
                <w:bCs w:val="false"/>
                <w:sz w:val="19"/>
                <w:szCs w:val="19"/>
              </w:rPr>
              <w:t xml:space="preserve">item</w:t>
            </w:r>
          </w:p>
        </w:tc>
        <w:tc>
          <w:tcPr>
            <w:tcW w:type="dxa" w:w="2400"/>
            <w:tcMar>
              <w:top w:type="dxa" w:w="70"/>
              <w:left w:type="dxa" w:w="90"/>
              <w:bottom w:type="dxa" w:w="70"/>
              <w:right w:type="dxa" w:w="90"/>
            </w:tcMar>
          </w:tcPr>
          <w:p>
            <w:r>
              <w:rPr>
                <w:b w:val="false"/>
                <w:bCs w:val="false"/>
                <w:sz w:val="19"/>
                <w:szCs w:val="19"/>
              </w:rPr>
              <w:t xml:space="preserve">text (or FK)</w:t>
            </w:r>
          </w:p>
        </w:tc>
      </w:tr>
      <w:tr>
        <w:tc>
          <w:tcPr>
            <w:tcW w:type="dxa" w:w="2400"/>
            <w:shd w:fill="F8FAFC" w:val="clear"/>
            <w:tcMar>
              <w:top w:type="dxa" w:w="70"/>
              <w:left w:type="dxa" w:w="90"/>
              <w:bottom w:type="dxa" w:w="70"/>
              <w:right w:type="dxa" w:w="90"/>
            </w:tcMar>
          </w:tcPr>
          <w:p>
            <w:r>
              <w:rPr>
                <w:b w:val="false"/>
                <w:bCs w:val="false"/>
                <w:sz w:val="19"/>
                <w:szCs w:val="19"/>
              </w:rPr>
              <w:t xml:space="preserve">qty</w:t>
            </w:r>
          </w:p>
        </w:tc>
        <w:tc>
          <w:tcPr>
            <w:tcW w:type="dxa" w:w="2400"/>
            <w:shd w:fill="F8FAFC" w:val="clear"/>
            <w:tcMar>
              <w:top w:type="dxa" w:w="70"/>
              <w:left w:type="dxa" w:w="90"/>
              <w:bottom w:type="dxa" w:w="70"/>
              <w:right w:type="dxa" w:w="90"/>
            </w:tcMar>
          </w:tcPr>
          <w:p>
            <w:r>
              <w:rPr>
                <w:b w:val="false"/>
                <w:bCs w:val="false"/>
                <w:sz w:val="19"/>
                <w:szCs w:val="19"/>
              </w:rPr>
              <w:t xml:space="preserve">numeric</w:t>
            </w:r>
          </w:p>
        </w:tc>
      </w:tr>
      <w:tr>
        <w:tc>
          <w:tcPr>
            <w:tcW w:type="dxa" w:w="2400"/>
            <w:tcMar>
              <w:top w:type="dxa" w:w="70"/>
              <w:left w:type="dxa" w:w="90"/>
              <w:bottom w:type="dxa" w:w="70"/>
              <w:right w:type="dxa" w:w="90"/>
            </w:tcMar>
          </w:tcPr>
          <w:p>
            <w:r>
              <w:rPr>
                <w:b w:val="false"/>
                <w:bCs w:val="false"/>
                <w:sz w:val="19"/>
                <w:szCs w:val="19"/>
              </w:rPr>
              <w:t xml:space="preserve">date</w:t>
            </w:r>
          </w:p>
        </w:tc>
        <w:tc>
          <w:tcPr>
            <w:tcW w:type="dxa" w:w="2400"/>
            <w:tcMar>
              <w:top w:type="dxa" w:w="70"/>
              <w:left w:type="dxa" w:w="90"/>
              <w:bottom w:type="dxa" w:w="70"/>
              <w:right w:type="dxa" w:w="90"/>
            </w:tcMar>
          </w:tcPr>
          <w:p>
            <w:r>
              <w:rPr>
                <w:b w:val="false"/>
                <w:bCs w:val="false"/>
                <w:sz w:val="19"/>
                <w:szCs w:val="19"/>
              </w:rPr>
              <w:t xml:space="preserve">date</w:t>
            </w:r>
          </w:p>
        </w:tc>
      </w:tr>
      <w:tr>
        <w:tc>
          <w:tcPr>
            <w:tcW w:type="dxa" w:w="2400"/>
            <w:shd w:fill="F8FAFC" w:val="clear"/>
            <w:tcMar>
              <w:top w:type="dxa" w:w="70"/>
              <w:left w:type="dxa" w:w="90"/>
              <w:bottom w:type="dxa" w:w="70"/>
              <w:right w:type="dxa" w:w="90"/>
            </w:tcMar>
          </w:tcPr>
          <w:p>
            <w:r>
              <w:rPr>
                <w:b w:val="false"/>
                <w:bCs w:val="false"/>
                <w:sz w:val="19"/>
                <w:szCs w:val="19"/>
              </w:rPr>
              <w:t xml:space="preserve">status</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Pending | Approved | Rejected</w:t>
            </w:r>
          </w:p>
        </w:tc>
      </w:tr>
    </w:tbl>
    <w:p>
      <w:pPr>
        <w:pStyle w:val="Heading2"/>
        <w:spacing w:after="120" w:before="280"/>
      </w:pPr>
      <w:r>
        <w:t xml:space="preserve">5.15 disposals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disposalRef</w:t>
            </w:r>
          </w:p>
        </w:tc>
        <w:tc>
          <w:tcPr>
            <w:tcW w:type="dxa" w:w="2400"/>
            <w:shd w:fill="F8FAFC" w:val="clear"/>
            <w:tcMar>
              <w:top w:type="dxa" w:w="70"/>
              <w:left w:type="dxa" w:w="90"/>
              <w:bottom w:type="dxa" w:w="70"/>
              <w:right w:type="dxa" w:w="90"/>
            </w:tcMar>
          </w:tcPr>
          <w:p>
            <w:r>
              <w:rPr>
                <w:b w:val="false"/>
                <w:bCs w:val="false"/>
                <w:sz w:val="19"/>
                <w:szCs w:val="19"/>
              </w:rPr>
              <w:t xml:space="preserve">text, unique</w:t>
            </w:r>
          </w:p>
        </w:tc>
        <w:tc>
          <w:tcPr>
            <w:tcW w:type="dxa" w:w="4200"/>
            <w:shd w:fill="F8FAFC" w:val="clear"/>
            <w:tcMar>
              <w:top w:type="dxa" w:w="70"/>
              <w:left w:type="dxa" w:w="90"/>
              <w:bottom w:type="dxa" w:w="70"/>
              <w:right w:type="dxa" w:w="90"/>
            </w:tcMar>
          </w:tcPr>
          <w:p>
            <w:r>
              <w:rPr>
                <w:b w:val="false"/>
                <w:bCs w:val="false"/>
                <w:sz w:val="19"/>
                <w:szCs w:val="19"/>
              </w:rPr>
              <w:t xml:space="preserve">format DSP-YYYY-NNNN</w:t>
            </w:r>
          </w:p>
        </w:tc>
      </w:tr>
      <w:tr>
        <w:tc>
          <w:tcPr>
            <w:tcW w:type="dxa" w:w="2400"/>
            <w:tcMar>
              <w:top w:type="dxa" w:w="70"/>
              <w:left w:type="dxa" w:w="90"/>
              <w:bottom w:type="dxa" w:w="70"/>
              <w:right w:type="dxa" w:w="90"/>
            </w:tcMar>
          </w:tcPr>
          <w:p>
            <w:r>
              <w:rPr>
                <w:b w:val="false"/>
                <w:bCs w:val="false"/>
                <w:sz w:val="19"/>
                <w:szCs w:val="19"/>
              </w:rPr>
              <w:t xml:space="preserve">item</w:t>
            </w:r>
          </w:p>
        </w:tc>
        <w:tc>
          <w:tcPr>
            <w:tcW w:type="dxa" w:w="2400"/>
            <w:tcMar>
              <w:top w:type="dxa" w:w="70"/>
              <w:left w:type="dxa" w:w="90"/>
              <w:bottom w:type="dxa" w:w="70"/>
              <w:right w:type="dxa" w:w="90"/>
            </w:tcMar>
          </w:tcPr>
          <w:p>
            <w:r>
              <w:rPr>
                <w:b w:val="false"/>
                <w:bCs w:val="false"/>
                <w:sz w:val="19"/>
                <w:szCs w:val="19"/>
              </w:rPr>
              <w:t xml:space="preserve">text (or FK)</w:t>
            </w:r>
          </w:p>
        </w:tc>
      </w:tr>
      <w:tr>
        <w:tc>
          <w:tcPr>
            <w:tcW w:type="dxa" w:w="2400"/>
            <w:shd w:fill="F8FAFC" w:val="clear"/>
            <w:tcMar>
              <w:top w:type="dxa" w:w="70"/>
              <w:left w:type="dxa" w:w="90"/>
              <w:bottom w:type="dxa" w:w="70"/>
              <w:right w:type="dxa" w:w="90"/>
            </w:tcMar>
          </w:tcPr>
          <w:p>
            <w:r>
              <w:rPr>
                <w:b w:val="false"/>
                <w:bCs w:val="false"/>
                <w:sz w:val="19"/>
                <w:szCs w:val="19"/>
              </w:rPr>
              <w:t xml:space="preserve">store</w:t>
            </w:r>
          </w:p>
        </w:tc>
        <w:tc>
          <w:tcPr>
            <w:tcW w:type="dxa" w:w="2400"/>
            <w:shd w:fill="F8FAFC" w:val="clear"/>
            <w:tcMar>
              <w:top w:type="dxa" w:w="70"/>
              <w:left w:type="dxa" w:w="90"/>
              <w:bottom w:type="dxa" w:w="70"/>
              <w:right w:type="dxa" w:w="90"/>
            </w:tcMar>
          </w:tcPr>
          <w:p>
            <w:r>
              <w:rPr>
                <w:b w:val="false"/>
                <w:bCs w:val="false"/>
                <w:sz w:val="19"/>
                <w:szCs w:val="19"/>
              </w:rPr>
              <w:t xml:space="preserve">text (or FK)</w:t>
            </w:r>
          </w:p>
        </w:tc>
      </w:tr>
      <w:tr>
        <w:tc>
          <w:tcPr>
            <w:tcW w:type="dxa" w:w="2400"/>
            <w:tcMar>
              <w:top w:type="dxa" w:w="70"/>
              <w:left w:type="dxa" w:w="90"/>
              <w:bottom w:type="dxa" w:w="70"/>
              <w:right w:type="dxa" w:w="90"/>
            </w:tcMar>
          </w:tcPr>
          <w:p>
            <w:r>
              <w:rPr>
                <w:b w:val="false"/>
                <w:bCs w:val="false"/>
                <w:sz w:val="19"/>
                <w:szCs w:val="19"/>
              </w:rPr>
              <w:t xml:space="preserve">qty</w:t>
            </w:r>
          </w:p>
        </w:tc>
        <w:tc>
          <w:tcPr>
            <w:tcW w:type="dxa" w:w="2400"/>
            <w:tcMar>
              <w:top w:type="dxa" w:w="70"/>
              <w:left w:type="dxa" w:w="90"/>
              <w:bottom w:type="dxa" w:w="70"/>
              <w:right w:type="dxa" w:w="90"/>
            </w:tcMar>
          </w:tcPr>
          <w:p>
            <w:r>
              <w:rPr>
                <w:b w:val="false"/>
                <w:bCs w:val="false"/>
                <w:sz w:val="19"/>
                <w:szCs w:val="19"/>
              </w:rPr>
              <w:t xml:space="preserve">numeric</w:t>
            </w:r>
          </w:p>
        </w:tc>
      </w:tr>
      <w:tr>
        <w:tc>
          <w:tcPr>
            <w:tcW w:type="dxa" w:w="2400"/>
            <w:shd w:fill="F8FAFC" w:val="clear"/>
            <w:tcMar>
              <w:top w:type="dxa" w:w="70"/>
              <w:left w:type="dxa" w:w="90"/>
              <w:bottom w:type="dxa" w:w="70"/>
              <w:right w:type="dxa" w:w="90"/>
            </w:tcMar>
          </w:tcPr>
          <w:p>
            <w:r>
              <w:rPr>
                <w:b w:val="false"/>
                <w:bCs w:val="false"/>
                <w:sz w:val="19"/>
                <w:szCs w:val="19"/>
              </w:rPr>
              <w:t xml:space="preserve">reason</w:t>
            </w:r>
          </w:p>
        </w:tc>
        <w:tc>
          <w:tcPr>
            <w:tcW w:type="dxa" w:w="2400"/>
            <w:shd w:fill="F8FAFC" w:val="clear"/>
            <w:tcMar>
              <w:top w:type="dxa" w:w="70"/>
              <w:left w:type="dxa" w:w="90"/>
              <w:bottom w:type="dxa" w:w="70"/>
              <w:right w:type="dxa" w:w="90"/>
            </w:tcMar>
          </w:tcPr>
          <w:p>
            <w:r>
              <w:rPr>
                <w:b w:val="false"/>
                <w:bCs w:val="false"/>
                <w:sz w:val="19"/>
                <w:szCs w:val="19"/>
              </w:rPr>
              <w:t xml:space="preserve">text</w:t>
            </w:r>
          </w:p>
        </w:tc>
      </w:tr>
      <w:tr>
        <w:tc>
          <w:tcPr>
            <w:tcW w:type="dxa" w:w="2400"/>
            <w:tcMar>
              <w:top w:type="dxa" w:w="70"/>
              <w:left w:type="dxa" w:w="90"/>
              <w:bottom w:type="dxa" w:w="70"/>
              <w:right w:type="dxa" w:w="90"/>
            </w:tcMar>
          </w:tcPr>
          <w:p>
            <w:r>
              <w:rPr>
                <w:b w:val="false"/>
                <w:bCs w:val="false"/>
                <w:sz w:val="19"/>
                <w:szCs w:val="19"/>
              </w:rPr>
              <w:t xml:space="preserve">dateFlagged</w:t>
            </w:r>
          </w:p>
        </w:tc>
        <w:tc>
          <w:tcPr>
            <w:tcW w:type="dxa" w:w="2400"/>
            <w:tcMar>
              <w:top w:type="dxa" w:w="70"/>
              <w:left w:type="dxa" w:w="90"/>
              <w:bottom w:type="dxa" w:w="70"/>
              <w:right w:type="dxa" w:w="90"/>
            </w:tcMar>
          </w:tcPr>
          <w:p>
            <w:r>
              <w:rPr>
                <w:b w:val="false"/>
                <w:bCs w:val="false"/>
                <w:sz w:val="19"/>
                <w:szCs w:val="19"/>
              </w:rPr>
              <w:t xml:space="preserve">date</w:t>
            </w:r>
          </w:p>
        </w:tc>
      </w:tr>
      <w:tr>
        <w:tc>
          <w:tcPr>
            <w:tcW w:type="dxa" w:w="2400"/>
            <w:shd w:fill="F8FAFC" w:val="clear"/>
            <w:tcMar>
              <w:top w:type="dxa" w:w="70"/>
              <w:left w:type="dxa" w:w="90"/>
              <w:bottom w:type="dxa" w:w="70"/>
              <w:right w:type="dxa" w:w="90"/>
            </w:tcMar>
          </w:tcPr>
          <w:p>
            <w:r>
              <w:rPr>
                <w:b w:val="false"/>
                <w:bCs w:val="false"/>
                <w:sz w:val="19"/>
                <w:szCs w:val="19"/>
              </w:rPr>
              <w:t xml:space="preserve">status</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Pending | Approved | Rejected</w:t>
            </w:r>
          </w:p>
        </w:tc>
      </w:tr>
    </w:tbl>
    <w:p>
      <w:pPr>
        <w:pStyle w:val="Heading2"/>
        <w:spacing w:after="120" w:before="280"/>
      </w:pPr>
      <w:r>
        <w:t xml:space="preserve">5.16 auditLogs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D4ED8" w:val="clear"/>
            <w:tcMar>
              <w:top w:type="dxa" w:w="70"/>
              <w:left w:type="dxa" w:w="90"/>
              <w:bottom w:type="dxa" w:w="70"/>
              <w:right w:type="dxa" w:w="90"/>
            </w:tcMar>
          </w:tcPr>
          <w:p>
            <w:r>
              <w:rPr>
                <w:b/>
                <w:bCs/>
                <w:color w:val="FFFFFF"/>
                <w:sz w:val="19"/>
                <w:szCs w:val="19"/>
              </w:rPr>
              <w:t xml:space="preserve">Field</w:t>
            </w:r>
          </w:p>
        </w:tc>
        <w:tc>
          <w:tcPr>
            <w:tcW w:type="dxa" w:w="2400"/>
            <w:shd w:fill="1D4ED8" w:val="clear"/>
            <w:tcMar>
              <w:top w:type="dxa" w:w="70"/>
              <w:left w:type="dxa" w:w="90"/>
              <w:bottom w:type="dxa" w:w="70"/>
              <w:right w:type="dxa" w:w="90"/>
            </w:tcMar>
          </w:tcPr>
          <w:p>
            <w:r>
              <w:rPr>
                <w:b/>
                <w:bCs/>
                <w:color w:val="FFFFFF"/>
                <w:sz w:val="19"/>
                <w:szCs w:val="19"/>
              </w:rPr>
              <w:t xml:space="preserve">Type</w:t>
            </w:r>
          </w:p>
        </w:tc>
        <w:tc>
          <w:tcPr>
            <w:tcW w:type="dxa" w:w="4200"/>
            <w:shd w:fill="1D4ED8" w:val="clear"/>
            <w:tcMar>
              <w:top w:type="dxa" w:w="70"/>
              <w:left w:type="dxa" w:w="90"/>
              <w:bottom w:type="dxa" w:w="70"/>
              <w:right w:type="dxa" w:w="90"/>
            </w:tcMar>
          </w:tcPr>
          <w:p>
            <w:r>
              <w:rPr>
                <w:b/>
                <w:bCs/>
                <w:color w:val="FFFFFF"/>
                <w:sz w:val="19"/>
                <w:szCs w:val="19"/>
              </w:rPr>
              <w:t xml:space="preserve">Notes</w:t>
            </w:r>
          </w:p>
        </w:tc>
      </w:tr>
      <w:tr>
        <w:tc>
          <w:tcPr>
            <w:tcW w:type="dxa" w:w="2400"/>
            <w:tcMar>
              <w:top w:type="dxa" w:w="70"/>
              <w:left w:type="dxa" w:w="90"/>
              <w:bottom w:type="dxa" w:w="70"/>
              <w:right w:type="dxa" w:w="90"/>
            </w:tcMar>
          </w:tcPr>
          <w:p>
            <w:r>
              <w:rPr>
                <w:b w:val="false"/>
                <w:bCs w:val="false"/>
                <w:sz w:val="19"/>
                <w:szCs w:val="19"/>
              </w:rPr>
              <w:t xml:space="preserve">id</w:t>
            </w:r>
          </w:p>
        </w:tc>
        <w:tc>
          <w:tcPr>
            <w:tcW w:type="dxa" w:w="2400"/>
            <w:tcMar>
              <w:top w:type="dxa" w:w="70"/>
              <w:left w:type="dxa" w:w="90"/>
              <w:bottom w:type="dxa" w:w="70"/>
              <w:right w:type="dxa" w:w="90"/>
            </w:tcMar>
          </w:tcPr>
          <w:p>
            <w:r>
              <w:rPr>
                <w:b w:val="false"/>
                <w:bCs w:val="false"/>
                <w:sz w:val="19"/>
                <w:szCs w:val="19"/>
              </w:rPr>
              <w:t xml:space="preserve">integer, PK</w:t>
            </w:r>
          </w:p>
        </w:tc>
        <w:tc>
          <w:tcPr>
            <w:tcW w:type="dxa" w:w="4200"/>
            <w:tcMar>
              <w:top w:type="dxa" w:w="70"/>
              <w:left w:type="dxa" w:w="90"/>
              <w:bottom w:type="dxa" w:w="70"/>
              <w:right w:type="dxa" w:w="90"/>
            </w:tcMar>
          </w:tcPr>
          <w:p>
            <w:r>
              <w:rPr>
                <w:b w:val="false"/>
                <w:bCs w:val="false"/>
                <w:sz w:val="19"/>
                <w:szCs w:val="19"/>
              </w:rPr>
              <w:t xml:space="preserve"/>
            </w:r>
          </w:p>
        </w:tc>
      </w:tr>
      <w:tr>
        <w:tc>
          <w:tcPr>
            <w:tcW w:type="dxa" w:w="2400"/>
            <w:shd w:fill="F8FAFC" w:val="clear"/>
            <w:tcMar>
              <w:top w:type="dxa" w:w="70"/>
              <w:left w:type="dxa" w:w="90"/>
              <w:bottom w:type="dxa" w:w="70"/>
              <w:right w:type="dxa" w:w="90"/>
            </w:tcMar>
          </w:tcPr>
          <w:p>
            <w:r>
              <w:rPr>
                <w:b w:val="false"/>
                <w:bCs w:val="false"/>
                <w:sz w:val="19"/>
                <w:szCs w:val="19"/>
              </w:rPr>
              <w:t xml:space="preserve">user</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name of the user who performed the action</w:t>
            </w:r>
          </w:p>
        </w:tc>
      </w:tr>
      <w:tr>
        <w:tc>
          <w:tcPr>
            <w:tcW w:type="dxa" w:w="2400"/>
            <w:tcMar>
              <w:top w:type="dxa" w:w="70"/>
              <w:left w:type="dxa" w:w="90"/>
              <w:bottom w:type="dxa" w:w="70"/>
              <w:right w:type="dxa" w:w="90"/>
            </w:tcMar>
          </w:tcPr>
          <w:p>
            <w:r>
              <w:rPr>
                <w:b w:val="false"/>
                <w:bCs w:val="false"/>
                <w:sz w:val="19"/>
                <w:szCs w:val="19"/>
              </w:rPr>
              <w:t xml:space="preserve">action</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human-readable description, e.g. "Created GRN-2026-0001"</w:t>
            </w:r>
          </w:p>
        </w:tc>
      </w:tr>
      <w:tr>
        <w:tc>
          <w:tcPr>
            <w:tcW w:type="dxa" w:w="2400"/>
            <w:shd w:fill="F8FAFC" w:val="clear"/>
            <w:tcMar>
              <w:top w:type="dxa" w:w="70"/>
              <w:left w:type="dxa" w:w="90"/>
              <w:bottom w:type="dxa" w:w="70"/>
              <w:right w:type="dxa" w:w="90"/>
            </w:tcMar>
          </w:tcPr>
          <w:p>
            <w:r>
              <w:rPr>
                <w:b w:val="false"/>
                <w:bCs w:val="false"/>
                <w:sz w:val="19"/>
                <w:szCs w:val="19"/>
              </w:rPr>
              <w:t xml:space="preserve">module</w:t>
            </w:r>
          </w:p>
        </w:tc>
        <w:tc>
          <w:tcPr>
            <w:tcW w:type="dxa" w:w="2400"/>
            <w:shd w:fill="F8FAFC" w:val="clear"/>
            <w:tcMar>
              <w:top w:type="dxa" w:w="70"/>
              <w:left w:type="dxa" w:w="90"/>
              <w:bottom w:type="dxa" w:w="70"/>
              <w:right w:type="dxa" w:w="90"/>
            </w:tcMar>
          </w:tcPr>
          <w:p>
            <w:r>
              <w:rPr>
                <w:b w:val="false"/>
                <w:bCs w:val="false"/>
                <w:sz w:val="19"/>
                <w:szCs w:val="19"/>
              </w:rPr>
              <w:t xml:space="preserve">text</w:t>
            </w:r>
          </w:p>
        </w:tc>
        <w:tc>
          <w:tcPr>
            <w:tcW w:type="dxa" w:w="4200"/>
            <w:shd w:fill="F8FAFC" w:val="clear"/>
            <w:tcMar>
              <w:top w:type="dxa" w:w="70"/>
              <w:left w:type="dxa" w:w="90"/>
              <w:bottom w:type="dxa" w:w="70"/>
              <w:right w:type="dxa" w:w="90"/>
            </w:tcMar>
          </w:tcPr>
          <w:p>
            <w:r>
              <w:rPr>
                <w:b w:val="false"/>
                <w:bCs w:val="false"/>
                <w:sz w:val="19"/>
                <w:szCs w:val="19"/>
              </w:rPr>
              <w:t xml:space="preserve">e.g. "Goods Receipt", "Technical Evaluation", "User Management"</w:t>
            </w:r>
          </w:p>
        </w:tc>
      </w:tr>
      <w:tr>
        <w:tc>
          <w:tcPr>
            <w:tcW w:type="dxa" w:w="2400"/>
            <w:tcMar>
              <w:top w:type="dxa" w:w="70"/>
              <w:left w:type="dxa" w:w="90"/>
              <w:bottom w:type="dxa" w:w="70"/>
              <w:right w:type="dxa" w:w="90"/>
            </w:tcMar>
          </w:tcPr>
          <w:p>
            <w:r>
              <w:rPr>
                <w:b w:val="false"/>
                <w:bCs w:val="false"/>
                <w:sz w:val="19"/>
                <w:szCs w:val="19"/>
              </w:rPr>
              <w:t xml:space="preserve">date</w:t>
            </w:r>
          </w:p>
        </w:tc>
        <w:tc>
          <w:tcPr>
            <w:tcW w:type="dxa" w:w="2400"/>
            <w:tcMar>
              <w:top w:type="dxa" w:w="70"/>
              <w:left w:type="dxa" w:w="90"/>
              <w:bottom w:type="dxa" w:w="70"/>
              <w:right w:type="dxa" w:w="90"/>
            </w:tcMar>
          </w:tcPr>
          <w:p>
            <w:r>
              <w:rPr>
                <w:b w:val="false"/>
                <w:bCs w:val="false"/>
                <w:sz w:val="19"/>
                <w:szCs w:val="19"/>
              </w:rPr>
              <w:t xml:space="preserve">text</w:t>
            </w:r>
          </w:p>
        </w:tc>
        <w:tc>
          <w:tcPr>
            <w:tcW w:type="dxa" w:w="4200"/>
            <w:tcMar>
              <w:top w:type="dxa" w:w="70"/>
              <w:left w:type="dxa" w:w="90"/>
              <w:bottom w:type="dxa" w:w="70"/>
              <w:right w:type="dxa" w:w="90"/>
            </w:tcMar>
          </w:tcPr>
          <w:p>
            <w:r>
              <w:rPr>
                <w:b w:val="false"/>
                <w:bCs w:val="false"/>
                <w:sz w:val="19"/>
                <w:szCs w:val="19"/>
              </w:rPr>
              <w:t xml:space="preserve">timestamp, format YYYY-MM-DD HH:MM</w:t>
            </w:r>
          </w:p>
        </w:tc>
      </w:tr>
    </w:tbl>
    <w:p>
      <w:pPr>
        <w:pStyle w:val="Heading2"/>
        <w:spacing w:after="120" w:before="280"/>
      </w:pPr>
      <w:r>
        <w:t xml:space="preserve">5.17 Status Vocabulary (shared across 6 resources)</w:t>
      </w:r>
    </w:p>
    <w:p>
      <w:pPr>
        <w:spacing w:after="160"/>
      </w:pPr>
      <w:r>
        <w:t xml:space="preserve">These exact strings are shared by goodsReceipts, requisitions, materialReturns, materialTransfers, and disposals. Use the literal English words below — the frontend colors and labels its status badges by matching these strings exactly:</w:t>
      </w:r>
    </w:p>
    <w:p>
      <w:pPr>
        <w:pStyle w:val="ListParagraph"/>
        <w:numPr>
          <w:ilvl w:val="0"/>
          <w:numId w:val="1"/>
        </w:numPr>
        <w:spacing w:after="80"/>
      </w:pPr>
      <w:r>
        <w:t xml:space="preserve">Draft, Pending, Under Evaluation, Approved, Rejected, Issued, Completed, Cancelled</w:t>
      </w:r>
    </w:p>
    <w:p>
      <w:pPr>
        <w:spacing w:after="160"/>
      </w:pPr>
      <w:r>
        <w:t xml:space="preserve">Not every resource uses every value — see each resource’s table above for which subset applies.</w:t>
      </w:r>
    </w:p>
    <w:p>
      <w:pPr>
        <w:pStyle w:val="Heading1"/>
        <w:spacing w:after="160" w:before="360"/>
      </w:pPr>
      <w:r>
        <w:t xml:space="preserve">6. Business Rules and Workflows</w:t>
      </w:r>
    </w:p>
    <w:p>
      <w:pPr>
        <w:spacing w:after="160"/>
      </w:pPr>
      <w:r>
        <w:t xml:space="preserve">This section is the most important in the document. The frontend currently only updates status fields for these workflows (a known limitation flagged in the Frontend SRS) — the backend must implement the real quantity/value side effects described below so the system behaves as an actual stock management system, not a status tracker.</w:t>
      </w:r>
    </w:p>
    <w:p>
      <w:pPr>
        <w:pStyle w:val="Heading2"/>
        <w:spacing w:after="120" w:before="280"/>
      </w:pPr>
      <w:r>
        <w:t xml:space="preserve">6.1 Goods Receipt → Technical Evaluation → Stock Update</w:t>
      </w:r>
    </w:p>
    <w:p>
      <w:pPr>
        <w:pStyle w:val="ListParagraph"/>
        <w:numPr>
          <w:ilvl w:val="0"/>
          <w:numId w:val="2"/>
        </w:numPr>
        <w:spacing w:after="80"/>
      </w:pPr>
      <w:r>
        <w:t xml:space="preserve">Storekeeper creates a goodsReceipt with status Pending. No stock quantities change yet.</w:t>
      </w:r>
    </w:p>
    <w:p>
      <w:pPr>
        <w:pStyle w:val="ListParagraph"/>
        <w:numPr>
          <w:ilvl w:val="0"/>
          <w:numId w:val="2"/>
        </w:numPr>
        <w:spacing w:after="80"/>
      </w:pPr>
      <w:r>
        <w:t xml:space="preserve">Technical Evaluation Committee reviews and calls PUT on the GRN with status Approved or Rejected plus an evaluationNote.</w:t>
      </w:r>
    </w:p>
    <w:p>
      <w:pPr>
        <w:pStyle w:val="ListParagraph"/>
        <w:numPr>
          <w:ilvl w:val="0"/>
          <w:numId w:val="2"/>
        </w:numPr>
        <w:spacing w:after="80"/>
      </w:pPr>
      <w:r>
        <w:t xml:space="preserve">On transition to Approved: for each line item, (a) increment the matching item.qtyOnHand by qty, (b) set item.unitPrice to the line’s unitPrice (latest-price-in per Section 6.6), (c) insert a new stockTransactions row with type "Receipt", qtyIn = qty, ref = grnRef, and balance = the item’s new qtyOnHand, (d) update or create the matching binCards row (increment balance, set lastMovement to today), (e) insert an auditLogs row.</w:t>
      </w:r>
    </w:p>
    <w:p>
      <w:pPr>
        <w:pStyle w:val="ListParagraph"/>
        <w:numPr>
          <w:ilvl w:val="0"/>
          <w:numId w:val="2"/>
        </w:numPr>
        <w:spacing w:after="80"/>
      </w:pPr>
      <w:r>
        <w:t xml:space="preserve">On transition to Rejected: no quantity changes — goods were never accepted into stock, matching MoFED manual §3.4 (Materials Rejected Return Procedure).</w:t>
      </w:r>
    </w:p>
    <w:p>
      <w:pPr>
        <w:pStyle w:val="Heading2"/>
        <w:spacing w:after="120" w:before="280"/>
      </w:pPr>
      <w:r>
        <w:t xml:space="preserve">6.2 Store Requisition → Approval → Issue Voucher → Stock Update</w:t>
      </w:r>
    </w:p>
    <w:p>
      <w:pPr>
        <w:pStyle w:val="ListParagraph"/>
        <w:numPr>
          <w:ilvl w:val="0"/>
          <w:numId w:val="3"/>
        </w:numPr>
        <w:spacing w:after="80"/>
      </w:pPr>
      <w:r>
        <w:t xml:space="preserve">Department Head (or authorized role) creates a requisition with status Pending. No stock changes.</w:t>
      </w:r>
    </w:p>
    <w:p>
      <w:pPr>
        <w:pStyle w:val="ListParagraph"/>
        <w:numPr>
          <w:ilvl w:val="0"/>
          <w:numId w:val="3"/>
        </w:numPr>
        <w:spacing w:after="80"/>
      </w:pPr>
      <w:r>
        <w:t xml:space="preserve">PAO or Store Head calls PUT with status Approved or Rejected. No stock changes yet even on approval — approval only authorizes issuance, per MoFED manual §4.3.</w:t>
      </w:r>
    </w:p>
    <w:p>
      <w:pPr>
        <w:pStyle w:val="ListParagraph"/>
        <w:numPr>
          <w:ilvl w:val="0"/>
          <w:numId w:val="3"/>
        </w:numPr>
        <w:spacing w:after="80"/>
      </w:pPr>
      <w:r>
        <w:t xml:space="preserve">Storekeeper creates an issueVoucher referencing an Approved requisition’s srRef. On creation: for each line item, (a) decrement item.qtyOnHand by qty (reject the request with 400 if this would take qtyOnHand negative — do not allow issuing more than is on hand), (b) insert a stockTransactions row with type "Issue", qtyOut = qty, unitPrice = the current FIFO cost (Section 6.6), ref = sivRef, balance = new qtyOnHand, (c) decrement the matching binCards balance, (d) insert an auditLogs row.</w:t>
      </w:r>
    </w:p>
    <w:p>
      <w:pPr>
        <w:pStyle w:val="ListParagraph"/>
        <w:numPr>
          <w:ilvl w:val="0"/>
          <w:numId w:val="3"/>
        </w:numPr>
        <w:spacing w:after="80"/>
      </w:pPr>
      <w:r>
        <w:t xml:space="preserve">An issueVoucher’s type is "ISIV" if issuedTo matches another store’s name (inter-store issue) and "SIV" otherwise — compute this server-side rather than trusting a client-supplied type.</w:t>
      </w:r>
    </w:p>
    <w:p>
      <w:pPr>
        <w:pStyle w:val="Heading2"/>
        <w:spacing w:after="120" w:before="280"/>
      </w:pPr>
      <w:r>
        <w:t xml:space="preserve">6.3 Material Return (SRN) → Evaluation/Approval → Stock Update</w:t>
      </w:r>
    </w:p>
    <w:p>
      <w:pPr>
        <w:pStyle w:val="ListParagraph"/>
        <w:numPr>
          <w:ilvl w:val="0"/>
          <w:numId w:val="4"/>
        </w:numPr>
        <w:spacing w:after="80"/>
      </w:pPr>
      <w:r>
        <w:t xml:space="preserve">Department Head creates a materialReturn with status Pending.</w:t>
      </w:r>
    </w:p>
    <w:p>
      <w:pPr>
        <w:pStyle w:val="ListParagraph"/>
        <w:numPr>
          <w:ilvl w:val="0"/>
          <w:numId w:val="4"/>
        </w:numPr>
        <w:spacing w:after="80"/>
      </w:pPr>
      <w:r>
        <w:t xml:space="preserve">On approval (by Store Head or, if the stricter workflow from the Frontend SRS’s open question is adopted, after Technical Evaluation Committee sign-off): increment the matching item.qtyOnHand by qty, insert a stockTransactions row with type "Return", qtyIn = qty, ref = srnRef, update the binCards balance, insert an audit log entry.</w:t>
      </w:r>
    </w:p>
    <w:p>
      <w:pPr>
        <w:pStyle w:val="ListParagraph"/>
        <w:numPr>
          <w:ilvl w:val="0"/>
          <w:numId w:val="4"/>
        </w:numPr>
        <w:spacing w:after="80"/>
      </w:pPr>
      <w:r>
        <w:t xml:space="preserve">On rejection: no stock change.</w:t>
      </w:r>
    </w:p>
    <w:p>
      <w:pPr>
        <w:pStyle w:val="Heading2"/>
        <w:spacing w:after="120" w:before="280"/>
      </w:pPr>
      <w:r>
        <w:t xml:space="preserve">6.4 Material Transfer (store-to-store) → Approval → Stock Update</w:t>
      </w:r>
    </w:p>
    <w:p>
      <w:pPr>
        <w:pStyle w:val="ListParagraph"/>
        <w:numPr>
          <w:ilvl w:val="0"/>
          <w:numId w:val="5"/>
        </w:numPr>
        <w:spacing w:after="80"/>
      </w:pPr>
      <w:r>
        <w:t xml:space="preserve">On creation, status Pending, no stock change.</w:t>
      </w:r>
    </w:p>
    <w:p>
      <w:pPr>
        <w:pStyle w:val="ListParagraph"/>
        <w:numPr>
          <w:ilvl w:val="0"/>
          <w:numId w:val="5"/>
        </w:numPr>
        <w:spacing w:after="80"/>
      </w:pPr>
      <w:r>
        <w:t xml:space="preserve">On approval: decrement qtyOnHand on the item record scoped to fromStore, increment (or create) the item record scoped to toStore by the same qty, insert two stockTransactions rows (one "Transfer-Out" at the source, one "Transfer-In" at the destination, both referencing transferRef), and insert an audit log entry. Reject with 400 if the source doesn’t have enough quantity.</w:t>
      </w:r>
    </w:p>
    <w:p>
      <w:pPr>
        <w:pStyle w:val="Heading2"/>
        <w:spacing w:after="120" w:before="280"/>
      </w:pPr>
      <w:r>
        <w:t xml:space="preserve">6.5 Bin Transfer (within one store) → Immediate Stock Update</w:t>
      </w:r>
    </w:p>
    <w:p>
      <w:pPr>
        <w:spacing w:after="160"/>
      </w:pPr>
      <w:r>
        <w:t xml:space="preserve">Unlike store transfers, a bin transfer has no approval step in the current frontend (it’s a direct CRUD record) — on creation, update the two affected binCards rows’ balances immediately (decrement fromBin, increment toBin) and insert an audit log entry. The item’s total qtyOnHand does not change (same store, same item, different shelf).</w:t>
      </w:r>
    </w:p>
    <w:p>
      <w:pPr>
        <w:pStyle w:val="Heading2"/>
        <w:spacing w:after="120" w:before="280"/>
      </w:pPr>
      <w:r>
        <w:t xml:space="preserve">6.6 FIFO Valuation</w:t>
      </w:r>
    </w:p>
    <w:p>
      <w:pPr>
        <w:spacing w:after="160"/>
      </w:pPr>
      <w:r>
        <w:t xml:space="preserve">Per the MoFED manual §5.4: "the assumption made here is that the oldest stock is depleted first... at the time of issue, the rate pertaining to that will be applied." Implement this properly rather than always using the item’s single unitPrice field:</w:t>
      </w:r>
    </w:p>
    <w:p>
      <w:pPr>
        <w:pStyle w:val="ListParagraph"/>
        <w:numPr>
          <w:ilvl w:val="0"/>
          <w:numId w:val="1"/>
        </w:numPr>
        <w:spacing w:after="80"/>
      </w:pPr>
      <w:r>
        <w:t xml:space="preserve">Maintain distinct received "lots" per item (either a separate table keyed by item + receivedDate + unitPrice + remainingQty, or derive it by replaying stockTransactions of type Receipt in date order that still have unconsumed quantity).</w:t>
      </w:r>
    </w:p>
    <w:p>
      <w:pPr>
        <w:pStyle w:val="ListParagraph"/>
        <w:numPr>
          <w:ilvl w:val="0"/>
          <w:numId w:val="1"/>
        </w:numPr>
        <w:spacing w:after="80"/>
      </w:pPr>
      <w:r>
        <w:t xml:space="preserve">When an Issue transaction is created, consume quantity from the oldest lot(s) first; if an issue spans two lots at different prices, the stockTransactions row’s unitPrice should reflect a weighted or itemized cost — at minimum, do not simply use the item’s latest received price for an issue if older, cheaper (or more expensive) stock should have been consumed first.</w:t>
      </w:r>
    </w:p>
    <w:p>
      <w:pPr>
        <w:pStyle w:val="ListParagraph"/>
        <w:numPr>
          <w:ilvl w:val="0"/>
          <w:numId w:val="1"/>
        </w:numPr>
        <w:spacing w:after="80"/>
      </w:pPr>
      <w:r>
        <w:t xml:space="preserve">The item.unitPrice field shown in list views can remain "most recent receipt price" for simplicity, but the stockTransactions ledger and any valuation report must be FIFO-correct — this is a graded/reviewed requirement per the manual, not optional polish.</w:t>
      </w:r>
    </w:p>
    <w:p>
      <w:pPr>
        <w:pStyle w:val="Heading2"/>
        <w:spacing w:after="120" w:before="280"/>
      </w:pPr>
      <w:r>
        <w:t xml:space="preserve">6.7 Disposal</w:t>
      </w:r>
    </w:p>
    <w:p>
      <w:pPr>
        <w:pStyle w:val="ListParagraph"/>
        <w:numPr>
          <w:ilvl w:val="0"/>
          <w:numId w:val="6"/>
        </w:numPr>
        <w:spacing w:after="80"/>
      </w:pPr>
      <w:r>
        <w:t xml:space="preserve">Created with status Pending when a store head or PAO flags an item.</w:t>
      </w:r>
    </w:p>
    <w:p>
      <w:pPr>
        <w:pStyle w:val="ListParagraph"/>
        <w:numPr>
          <w:ilvl w:val="0"/>
          <w:numId w:val="6"/>
        </w:numPr>
        <w:spacing w:after="80"/>
      </w:pPr>
      <w:r>
        <w:t xml:space="preserve">On approval: decrement item.qtyOnHand by qty, insert a stockTransactions row with type "Disposal" (extend the type enum if needed), update binCards, insert an audit log entry.</w:t>
      </w:r>
    </w:p>
    <w:p>
      <w:pPr>
        <w:pStyle w:val="Heading2"/>
        <w:spacing w:after="120" w:before="280"/>
      </w:pPr>
      <w:r>
        <w:t xml:space="preserve">6.8 Auto-generated Reference Numbers</w:t>
      </w:r>
    </w:p>
    <w:p>
      <w:pPr>
        <w:spacing w:after="160"/>
      </w:pPr>
      <w:r>
        <w:t xml:space="preserve">The frontend currently generates placeholder sequential references (e.g. GRN-2026-0004) client-side, which is unsafe under concurrent users. The backend must generate every *Ref field server-side on creation, guaranteeing uniqueness (e.g. via a PostgreSQL sequence per prefix, or a transaction-safe "select max + 1" with row locking) — never trust a client-supplied reference number.</w:t>
      </w:r>
    </w:p>
    <w:p>
      <w:pPr>
        <w:pStyle w:val="Heading2"/>
        <w:spacing w:after="120" w:before="280"/>
      </w:pPr>
      <w:r>
        <w:t xml:space="preserve">6.9 Low-Stock Determination</w:t>
      </w:r>
    </w:p>
    <w:p>
      <w:pPr>
        <w:spacing w:after="160"/>
      </w:pPr>
      <w:r>
        <w:t xml:space="preserve">An item is "at or below reorder level" whenever qtyOnHand &lt;= reorderLevel. Compute this server-side for any endpoint/report that needs it (Section 7 Reports, and the dashboard’s low-stock widgets) rather than expecting the frontend to filter — for large catalogs this should be an indexed query, not a full table scan on every request.</w:t>
      </w:r>
    </w:p>
    <w:p>
      <w:pPr>
        <w:pStyle w:val="Heading2"/>
        <w:spacing w:after="120" w:before="280"/>
      </w:pPr>
      <w:r>
        <w:t xml:space="preserve">6.10 Audit Logging</w:t>
      </w:r>
    </w:p>
    <w:p>
      <w:pPr>
        <w:spacing w:after="160"/>
      </w:pPr>
      <w:r>
        <w:t xml:space="preserve">Every state-changing action across all modules in this section must insert an auditLogs row: who (from the JWT), what module, what action in human-readable form (matching the style already in the seed data, e.g. "Approved evaluation for GRN-2026-0001"), and when. This is a hard requirement, not best-effort — the Audit Log page is a required SRS module and is meaningless if writes are inconsistent.</w:t>
      </w:r>
    </w:p>
    <w:p>
      <w:pPr>
        <w:pStyle w:val="Heading1"/>
        <w:spacing w:after="160" w:before="360"/>
      </w:pPr>
      <w:r>
        <w:t xml:space="preserve">7. Reporting Endpoints</w:t>
      </w:r>
    </w:p>
    <w:p>
      <w:pPr>
        <w:spacing w:after="160"/>
      </w:pPr>
      <w:r>
        <w:t xml:space="preserve">The frontend’s Reports page currently computes these client-side from full resource lists, which will not scale. Expose dedicated, server-computed endpoints instead: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rPr>
          <w:tblHeader/>
        </w:trPr>
        <w:tc>
          <w:tcPr>
            <w:tcW w:type="dxa" w:w="4200"/>
            <w:shd w:fill="1D4ED8" w:val="clear"/>
            <w:tcMar>
              <w:top w:type="dxa" w:w="70"/>
              <w:left w:type="dxa" w:w="90"/>
              <w:bottom w:type="dxa" w:w="70"/>
              <w:right w:type="dxa" w:w="90"/>
            </w:tcMar>
          </w:tcPr>
          <w:p>
            <w:r>
              <w:rPr>
                <w:b/>
                <w:bCs/>
                <w:color w:val="FFFFFF"/>
                <w:sz w:val="19"/>
                <w:szCs w:val="19"/>
              </w:rPr>
              <w:t xml:space="preserve">Endpoint</w:t>
            </w:r>
          </w:p>
        </w:tc>
        <w:tc>
          <w:tcPr>
            <w:tcW w:type="dxa" w:w="4600"/>
            <w:shd w:fill="1D4ED8" w:val="clear"/>
            <w:tcMar>
              <w:top w:type="dxa" w:w="70"/>
              <w:left w:type="dxa" w:w="90"/>
              <w:bottom w:type="dxa" w:w="70"/>
              <w:right w:type="dxa" w:w="90"/>
            </w:tcMar>
          </w:tcPr>
          <w:p>
            <w:r>
              <w:rPr>
                <w:b/>
                <w:bCs/>
                <w:color w:val="FFFFFF"/>
                <w:sz w:val="19"/>
                <w:szCs w:val="19"/>
              </w:rPr>
              <w:t xml:space="preserve">Returns</w:t>
            </w:r>
          </w:p>
        </w:tc>
      </w:tr>
      <w:tr>
        <w:tc>
          <w:tcPr>
            <w:tcW w:type="dxa" w:w="4200"/>
            <w:tcMar>
              <w:top w:type="dxa" w:w="70"/>
              <w:left w:type="dxa" w:w="90"/>
              <w:bottom w:type="dxa" w:w="70"/>
              <w:right w:type="dxa" w:w="90"/>
            </w:tcMar>
          </w:tcPr>
          <w:p>
            <w:r>
              <w:rPr>
                <w:b w:val="false"/>
                <w:bCs w:val="false"/>
                <w:sz w:val="19"/>
                <w:szCs w:val="19"/>
              </w:rPr>
              <w:t xml:space="preserve">GET /api/reports/inventory-summary</w:t>
            </w:r>
          </w:p>
        </w:tc>
        <w:tc>
          <w:tcPr>
            <w:tcW w:type="dxa" w:w="4600"/>
            <w:tcMar>
              <w:top w:type="dxa" w:w="70"/>
              <w:left w:type="dxa" w:w="90"/>
              <w:bottom w:type="dxa" w:w="70"/>
              <w:right w:type="dxa" w:w="90"/>
            </w:tcMar>
          </w:tcPr>
          <w:p>
            <w:r>
              <w:rPr>
                <w:b w:val="false"/>
                <w:bCs w:val="false"/>
                <w:sz w:val="19"/>
                <w:szCs w:val="19"/>
              </w:rPr>
              <w:t xml:space="preserve">Per-item: code, name, store, qtyOnHand, unitPrice, value (qtyOnHand × unitPrice)</w:t>
            </w:r>
          </w:p>
        </w:tc>
      </w:tr>
      <w:tr>
        <w:tc>
          <w:tcPr>
            <w:tcW w:type="dxa" w:w="4200"/>
            <w:shd w:fill="F8FAFC" w:val="clear"/>
            <w:tcMar>
              <w:top w:type="dxa" w:w="70"/>
              <w:left w:type="dxa" w:w="90"/>
              <w:bottom w:type="dxa" w:w="70"/>
              <w:right w:type="dxa" w:w="90"/>
            </w:tcMar>
          </w:tcPr>
          <w:p>
            <w:r>
              <w:rPr>
                <w:b w:val="false"/>
                <w:bCs w:val="false"/>
                <w:sz w:val="19"/>
                <w:szCs w:val="19"/>
              </w:rPr>
              <w:t xml:space="preserve">GET /api/reports/low-stock</w:t>
            </w:r>
          </w:p>
        </w:tc>
        <w:tc>
          <w:tcPr>
            <w:tcW w:type="dxa" w:w="4600"/>
            <w:shd w:fill="F8FAFC" w:val="clear"/>
            <w:tcMar>
              <w:top w:type="dxa" w:w="70"/>
              <w:left w:type="dxa" w:w="90"/>
              <w:bottom w:type="dxa" w:w="70"/>
              <w:right w:type="dxa" w:w="90"/>
            </w:tcMar>
          </w:tcPr>
          <w:p>
            <w:r>
              <w:rPr>
                <w:b w:val="false"/>
                <w:bCs w:val="false"/>
                <w:sz w:val="19"/>
                <w:szCs w:val="19"/>
              </w:rPr>
              <w:t xml:space="preserve">Items where qtyOnHand &lt;= reorderLevel</w:t>
            </w:r>
          </w:p>
        </w:tc>
      </w:tr>
      <w:tr>
        <w:tc>
          <w:tcPr>
            <w:tcW w:type="dxa" w:w="4200"/>
            <w:tcMar>
              <w:top w:type="dxa" w:w="70"/>
              <w:left w:type="dxa" w:w="90"/>
              <w:bottom w:type="dxa" w:w="70"/>
              <w:right w:type="dxa" w:w="90"/>
            </w:tcMar>
          </w:tcPr>
          <w:p>
            <w:r>
              <w:rPr>
                <w:b w:val="false"/>
                <w:bCs w:val="false"/>
                <w:sz w:val="19"/>
                <w:szCs w:val="19"/>
              </w:rPr>
              <w:t xml:space="preserve">GET /api/reports/stock-movement?from=&amp;to=&amp;item=</w:t>
            </w:r>
          </w:p>
        </w:tc>
        <w:tc>
          <w:tcPr>
            <w:tcW w:type="dxa" w:w="4600"/>
            <w:tcMar>
              <w:top w:type="dxa" w:w="70"/>
              <w:left w:type="dxa" w:w="90"/>
              <w:bottom w:type="dxa" w:w="70"/>
              <w:right w:type="dxa" w:w="90"/>
            </w:tcMar>
          </w:tcPr>
          <w:p>
            <w:r>
              <w:rPr>
                <w:b w:val="false"/>
                <w:bCs w:val="false"/>
                <w:sz w:val="19"/>
                <w:szCs w:val="19"/>
              </w:rPr>
              <w:t xml:space="preserve">stockTransactions rows, filterable by date range and/or item</w:t>
            </w:r>
          </w:p>
        </w:tc>
      </w:tr>
      <w:tr>
        <w:tc>
          <w:tcPr>
            <w:tcW w:type="dxa" w:w="4200"/>
            <w:shd w:fill="F8FAFC" w:val="clear"/>
            <w:tcMar>
              <w:top w:type="dxa" w:w="70"/>
              <w:left w:type="dxa" w:w="90"/>
              <w:bottom w:type="dxa" w:w="70"/>
              <w:right w:type="dxa" w:w="90"/>
            </w:tcMar>
          </w:tcPr>
          <w:p>
            <w:r>
              <w:rPr>
                <w:b w:val="false"/>
                <w:bCs w:val="false"/>
                <w:sz w:val="19"/>
                <w:szCs w:val="19"/>
              </w:rPr>
              <w:t xml:space="preserve">GET /api/reports/grn-status</w:t>
            </w:r>
          </w:p>
        </w:tc>
        <w:tc>
          <w:tcPr>
            <w:tcW w:type="dxa" w:w="4600"/>
            <w:shd w:fill="F8FAFC" w:val="clear"/>
            <w:tcMar>
              <w:top w:type="dxa" w:w="70"/>
              <w:left w:type="dxa" w:w="90"/>
              <w:bottom w:type="dxa" w:w="70"/>
              <w:right w:type="dxa" w:w="90"/>
            </w:tcMar>
          </w:tcPr>
          <w:p>
            <w:r>
              <w:rPr>
                <w:b w:val="false"/>
                <w:bCs w:val="false"/>
                <w:sz w:val="19"/>
                <w:szCs w:val="19"/>
              </w:rPr>
              <w:t xml:space="preserve">Goods receipts grouped/filterable by status</w:t>
            </w:r>
          </w:p>
        </w:tc>
      </w:tr>
      <w:tr>
        <w:tc>
          <w:tcPr>
            <w:tcW w:type="dxa" w:w="4200"/>
            <w:tcMar>
              <w:top w:type="dxa" w:w="70"/>
              <w:left w:type="dxa" w:w="90"/>
              <w:bottom w:type="dxa" w:w="70"/>
              <w:right w:type="dxa" w:w="90"/>
            </w:tcMar>
          </w:tcPr>
          <w:p>
            <w:r>
              <w:rPr>
                <w:b w:val="false"/>
                <w:bCs w:val="false"/>
                <w:sz w:val="19"/>
                <w:szCs w:val="19"/>
              </w:rPr>
              <w:t xml:space="preserve">GET /api/reports/requisition-status</w:t>
            </w:r>
          </w:p>
        </w:tc>
        <w:tc>
          <w:tcPr>
            <w:tcW w:type="dxa" w:w="4600"/>
            <w:tcMar>
              <w:top w:type="dxa" w:w="70"/>
              <w:left w:type="dxa" w:w="90"/>
              <w:bottom w:type="dxa" w:w="70"/>
              <w:right w:type="dxa" w:w="90"/>
            </w:tcMar>
          </w:tcPr>
          <w:p>
            <w:r>
              <w:rPr>
                <w:b w:val="false"/>
                <w:bCs w:val="false"/>
                <w:sz w:val="19"/>
                <w:szCs w:val="19"/>
              </w:rPr>
              <w:t xml:space="preserve">Requisitions grouped/filterable by status</w:t>
            </w:r>
          </w:p>
        </w:tc>
      </w:tr>
      <w:tr>
        <w:tc>
          <w:tcPr>
            <w:tcW w:type="dxa" w:w="4200"/>
            <w:shd w:fill="F8FAFC" w:val="clear"/>
            <w:tcMar>
              <w:top w:type="dxa" w:w="70"/>
              <w:left w:type="dxa" w:w="90"/>
              <w:bottom w:type="dxa" w:w="70"/>
              <w:right w:type="dxa" w:w="90"/>
            </w:tcMar>
          </w:tcPr>
          <w:p>
            <w:r>
              <w:rPr>
                <w:b w:val="false"/>
                <w:bCs w:val="false"/>
                <w:sz w:val="19"/>
                <w:szCs w:val="19"/>
              </w:rPr>
              <w:t xml:space="preserve">GET /api/reports/dashboard-summary?role=</w:t>
            </w:r>
          </w:p>
        </w:tc>
        <w:tc>
          <w:tcPr>
            <w:tcW w:type="dxa" w:w="4600"/>
            <w:shd w:fill="F8FAFC" w:val="clear"/>
            <w:tcMar>
              <w:top w:type="dxa" w:w="70"/>
              <w:left w:type="dxa" w:w="90"/>
              <w:bottom w:type="dxa" w:w="70"/>
              <w:right w:type="dxa" w:w="90"/>
            </w:tcMar>
          </w:tcPr>
          <w:p>
            <w:r>
              <w:rPr>
                <w:b w:val="false"/>
                <w:bCs w:val="false"/>
                <w:sz w:val="19"/>
                <w:szCs w:val="19"/>
              </w:rPr>
              <w:t xml:space="preserve">Aggregate counts used by the per-role dashboards: total inventory value, items at reorder level, pending counts per module relevant to the requesting user’s role</w:t>
            </w:r>
          </w:p>
        </w:tc>
      </w:tr>
    </w:tbl>
    <w:p>
      <w:pPr>
        <w:spacing w:after="160"/>
      </w:pPr>
      <w:r>
        <w:t xml:space="preserve">The dashboard-summary endpoint should compute role-appropriate figures server-side (e.g. a Department Head’s pending counts should already be filtered to their own submissions) rather than the frontend fetching everything and filtering client-side — this is both a performance and a security improvement (a Department Head’s browser should never receive other departments’ raw data in the first place).</w:t>
      </w:r>
    </w:p>
    <w:p>
      <w:pPr>
        <w:pStyle w:val="Heading1"/>
        <w:spacing w:after="160" w:before="360"/>
      </w:pPr>
      <w:r>
        <w:t xml:space="preserve">8. Non-Functional Requirements</w:t>
      </w:r>
    </w:p>
    <w:p>
      <w:pPr>
        <w:pStyle w:val="Heading2"/>
        <w:spacing w:after="120" w:before="280"/>
      </w:pPr>
      <w:r>
        <w:t xml:space="preserve">8.1 Security</w:t>
      </w:r>
    </w:p>
    <w:p>
      <w:pPr>
        <w:pStyle w:val="ListParagraph"/>
        <w:numPr>
          <w:ilvl w:val="0"/>
          <w:numId w:val="1"/>
        </w:numPr>
        <w:spacing w:after="80"/>
      </w:pPr>
      <w:r>
        <w:t xml:space="preserve">All passwords bcrypt-hashed; JWT signed with a strong secret from environment configuration, never hardcoded.</w:t>
      </w:r>
    </w:p>
    <w:p>
      <w:pPr>
        <w:pStyle w:val="ListParagraph"/>
        <w:numPr>
          <w:ilvl w:val="0"/>
          <w:numId w:val="1"/>
        </w:numPr>
        <w:spacing w:after="80"/>
      </w:pPr>
      <w:r>
        <w:t xml:space="preserve">Every mutating endpoint validated against the Section 4 authorization matrix server-side, regardless of what the frontend already restricts — the frontend’s checks are UX only.</w:t>
      </w:r>
    </w:p>
    <w:p>
      <w:pPr>
        <w:pStyle w:val="ListParagraph"/>
        <w:numPr>
          <w:ilvl w:val="0"/>
          <w:numId w:val="1"/>
        </w:numPr>
        <w:spacing w:after="80"/>
      </w:pPr>
      <w:r>
        <w:t xml:space="preserve">Input validation (Joi/Zod) on every POST/PUT body; reject unknown fields rather than silently accepting them.</w:t>
      </w:r>
    </w:p>
    <w:p>
      <w:pPr>
        <w:pStyle w:val="ListParagraph"/>
        <w:numPr>
          <w:ilvl w:val="0"/>
          <w:numId w:val="1"/>
        </w:numPr>
        <w:spacing w:after="80"/>
      </w:pPr>
      <w:r>
        <w:t xml:space="preserve">Rate-limit the /api/auth/login endpoint to mitigate credential-stuffing attempts.</w:t>
      </w:r>
    </w:p>
    <w:p>
      <w:pPr>
        <w:pStyle w:val="ListParagraph"/>
        <w:numPr>
          <w:ilvl w:val="0"/>
          <w:numId w:val="1"/>
        </w:numPr>
        <w:spacing w:after="80"/>
      </w:pPr>
      <w:r>
        <w:t xml:space="preserve">CORS restricted to the frontend’s known origin(s) in production.</w:t>
      </w:r>
    </w:p>
    <w:p>
      <w:pPr>
        <w:pStyle w:val="Heading2"/>
        <w:spacing w:after="120" w:before="280"/>
      </w:pPr>
      <w:r>
        <w:t xml:space="preserve">8.2 Performance</w:t>
      </w:r>
    </w:p>
    <w:p>
      <w:pPr>
        <w:pStyle w:val="ListParagraph"/>
        <w:numPr>
          <w:ilvl w:val="0"/>
          <w:numId w:val="1"/>
        </w:numPr>
        <w:spacing w:after="80"/>
      </w:pPr>
      <w:r>
        <w:t xml:space="preserve">List endpoints should support pagination (?page=&amp;pageSize=) even though the current frontend paginates client-side — build server-side pagination now so it can be adopted without an API-breaking change later.</w:t>
      </w:r>
    </w:p>
    <w:p>
      <w:pPr>
        <w:pStyle w:val="ListParagraph"/>
        <w:numPr>
          <w:ilvl w:val="0"/>
          <w:numId w:val="1"/>
        </w:numPr>
        <w:spacing w:after="80"/>
      </w:pPr>
      <w:r>
        <w:t xml:space="preserve">Add database indexes on: items.code, items.store, every *Ref unique column, goodsReceipts.status, requisitions.status (and the equivalent status columns on the other 4 workflow resources), stockTransactions.item + date.</w:t>
      </w:r>
    </w:p>
    <w:p>
      <w:pPr>
        <w:pStyle w:val="Heading2"/>
        <w:spacing w:after="120" w:before="280"/>
      </w:pPr>
      <w:r>
        <w:t xml:space="preserve">8.3 Data Integrity</w:t>
      </w:r>
    </w:p>
    <w:p>
      <w:pPr>
        <w:pStyle w:val="ListParagraph"/>
        <w:numPr>
          <w:ilvl w:val="0"/>
          <w:numId w:val="1"/>
        </w:numPr>
        <w:spacing w:after="80"/>
      </w:pPr>
      <w:r>
        <w:t xml:space="preserve">Wrap every multi-step business rule from Section 6 (e.g. GRN approval touching items, stockTransactions, and binCards together) in a single database transaction — a partial failure must not leave stock quantities inconsistent with the ledger.</w:t>
      </w:r>
    </w:p>
    <w:p>
      <w:pPr>
        <w:pStyle w:val="ListParagraph"/>
        <w:numPr>
          <w:ilvl w:val="0"/>
          <w:numId w:val="1"/>
        </w:numPr>
        <w:spacing w:after="80"/>
      </w:pPr>
      <w:r>
        <w:t xml:space="preserve">Enforce qtyOnHand &gt;= 0 at the database level (CHECK constraint) as a last line of defense beyond the application-level checks in Section 6.</w:t>
      </w:r>
    </w:p>
    <w:p>
      <w:pPr>
        <w:pStyle w:val="Heading2"/>
        <w:spacing w:after="120" w:before="280"/>
      </w:pPr>
      <w:r>
        <w:t xml:space="preserve">8.4 Reliability</w:t>
      </w:r>
    </w:p>
    <w:p>
      <w:pPr>
        <w:pStyle w:val="ListParagraph"/>
        <w:numPr>
          <w:ilvl w:val="0"/>
          <w:numId w:val="1"/>
        </w:numPr>
        <w:spacing w:after="80"/>
      </w:pPr>
      <w:r>
        <w:t xml:space="preserve">Standardize error responses as { "message": string } with appropriate HTTP status codes (400 validation, 401 unauthenticated, 403 unauthorized, 404 not found, 409 conflict e.g. duplicate reference, 500 unexpected) — the frontend’s apiClient.js already expects a message field on error bodies.</w:t>
      </w:r>
    </w:p>
    <w:p>
      <w:pPr>
        <w:pStyle w:val="Heading2"/>
        <w:spacing w:after="120" w:before="280"/>
      </w:pPr>
      <w:r>
        <w:t xml:space="preserve">8.5 Maintainability</w:t>
      </w:r>
    </w:p>
    <w:p>
      <w:pPr>
        <w:pStyle w:val="ListParagraph"/>
        <w:numPr>
          <w:ilvl w:val="0"/>
          <w:numId w:val="1"/>
        </w:numPr>
        <w:spacing w:after="80"/>
      </w:pPr>
      <w:r>
        <w:t xml:space="preserve">Mirror the frontend’s one-service-per-resource pattern on the backend: one router file, one controller, one set of validation schemas per resource, rather than one giant router file.</w:t>
      </w:r>
    </w:p>
    <w:p>
      <w:pPr>
        <w:pStyle w:val="ListParagraph"/>
        <w:numPr>
          <w:ilvl w:val="0"/>
          <w:numId w:val="1"/>
        </w:numPr>
        <w:spacing w:after="80"/>
      </w:pPr>
      <w:r>
        <w:t xml:space="preserve">Keep the Section 4 authorization matrix in one exported config object (Section 4.3) — do not duplicate role-check logic per route handler.</w:t>
      </w:r>
    </w:p>
    <w:p>
      <w:pPr>
        <w:pStyle w:val="Heading1"/>
        <w:spacing w:after="160" w:before="360"/>
      </w:pPr>
      <w:r>
        <w:t xml:space="preserve">9. Full Endpoint Reference</w:t>
      </w:r>
    </w:p>
    <w:p>
      <w:pPr>
        <w:spacing w:after="160"/>
      </w:pPr>
      <w:r>
        <w:t xml:space="preserve">Standard CRUD endpoints exist for every resource in Section 5 at /api/{resource} (list/create) and /api/{resource}/{id} (get/update/delete), governed by the Section 4 matrix. Endpoints beyond plain CRUD: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5200"/>
      </w:tblGrid>
      <w:tr>
        <w:trPr>
          <w:tblHeader/>
        </w:trPr>
        <w:tc>
          <w:tcPr>
            <w:tcW w:type="dxa" w:w="3600"/>
            <w:shd w:fill="1D4ED8" w:val="clear"/>
            <w:tcMar>
              <w:top w:type="dxa" w:w="70"/>
              <w:left w:type="dxa" w:w="90"/>
              <w:bottom w:type="dxa" w:w="70"/>
              <w:right w:type="dxa" w:w="90"/>
            </w:tcMar>
          </w:tcPr>
          <w:p>
            <w:r>
              <w:rPr>
                <w:b/>
                <w:bCs/>
                <w:color w:val="FFFFFF"/>
                <w:sz w:val="19"/>
                <w:szCs w:val="19"/>
              </w:rPr>
              <w:t xml:space="preserve">Endpoint</w:t>
            </w:r>
          </w:p>
        </w:tc>
        <w:tc>
          <w:tcPr>
            <w:tcW w:type="dxa" w:w="5200"/>
            <w:shd w:fill="1D4ED8" w:val="clear"/>
            <w:tcMar>
              <w:top w:type="dxa" w:w="70"/>
              <w:left w:type="dxa" w:w="90"/>
              <w:bottom w:type="dxa" w:w="70"/>
              <w:right w:type="dxa" w:w="90"/>
            </w:tcMar>
          </w:tcPr>
          <w:p>
            <w:r>
              <w:rPr>
                <w:b/>
                <w:bCs/>
                <w:color w:val="FFFFFF"/>
                <w:sz w:val="19"/>
                <w:szCs w:val="19"/>
              </w:rPr>
              <w:t xml:space="preserve">Purpose</w:t>
            </w:r>
          </w:p>
        </w:tc>
      </w:tr>
      <w:tr>
        <w:tc>
          <w:tcPr>
            <w:tcW w:type="dxa" w:w="3600"/>
            <w:tcMar>
              <w:top w:type="dxa" w:w="70"/>
              <w:left w:type="dxa" w:w="90"/>
              <w:bottom w:type="dxa" w:w="70"/>
              <w:right w:type="dxa" w:w="90"/>
            </w:tcMar>
          </w:tcPr>
          <w:p>
            <w:r>
              <w:rPr>
                <w:b w:val="false"/>
                <w:bCs w:val="false"/>
                <w:sz w:val="19"/>
                <w:szCs w:val="19"/>
              </w:rPr>
              <w:t xml:space="preserve">POST /api/auth/login</w:t>
            </w:r>
          </w:p>
        </w:tc>
        <w:tc>
          <w:tcPr>
            <w:tcW w:type="dxa" w:w="5200"/>
            <w:tcMar>
              <w:top w:type="dxa" w:w="70"/>
              <w:left w:type="dxa" w:w="90"/>
              <w:bottom w:type="dxa" w:w="70"/>
              <w:right w:type="dxa" w:w="90"/>
            </w:tcMar>
          </w:tcPr>
          <w:p>
            <w:r>
              <w:rPr>
                <w:b w:val="false"/>
                <w:bCs w:val="false"/>
                <w:sz w:val="19"/>
                <w:szCs w:val="19"/>
              </w:rPr>
              <w:t xml:space="preserve">Authenticate, returns JWT + user profile</w:t>
            </w:r>
          </w:p>
        </w:tc>
      </w:tr>
      <w:tr>
        <w:tc>
          <w:tcPr>
            <w:tcW w:type="dxa" w:w="3600"/>
            <w:shd w:fill="F8FAFC" w:val="clear"/>
            <w:tcMar>
              <w:top w:type="dxa" w:w="70"/>
              <w:left w:type="dxa" w:w="90"/>
              <w:bottom w:type="dxa" w:w="70"/>
              <w:right w:type="dxa" w:w="90"/>
            </w:tcMar>
          </w:tcPr>
          <w:p>
            <w:r>
              <w:rPr>
                <w:b w:val="false"/>
                <w:bCs w:val="false"/>
                <w:sz w:val="19"/>
                <w:szCs w:val="19"/>
              </w:rPr>
              <w:t xml:space="preserve">POST /api/goods-receipts/:id/evaluate</w:t>
            </w:r>
          </w:p>
        </w:tc>
        <w:tc>
          <w:tcPr>
            <w:tcW w:type="dxa" w:w="5200"/>
            <w:shd w:fill="F8FAFC" w:val="clear"/>
            <w:tcMar>
              <w:top w:type="dxa" w:w="70"/>
              <w:left w:type="dxa" w:w="90"/>
              <w:bottom w:type="dxa" w:w="70"/>
              <w:right w:type="dxa" w:w="90"/>
            </w:tcMar>
          </w:tcPr>
          <w:p>
            <w:r>
              <w:rPr>
                <w:b w:val="false"/>
                <w:bCs w:val="false"/>
                <w:sz w:val="19"/>
                <w:szCs w:val="19"/>
              </w:rPr>
              <w:t xml:space="preserve">TEC records decision (Approved/Rejected + note) — triggers Section 6.1 stock update on approval</w:t>
            </w:r>
          </w:p>
        </w:tc>
      </w:tr>
      <w:tr>
        <w:tc>
          <w:tcPr>
            <w:tcW w:type="dxa" w:w="3600"/>
            <w:tcMar>
              <w:top w:type="dxa" w:w="70"/>
              <w:left w:type="dxa" w:w="90"/>
              <w:bottom w:type="dxa" w:w="70"/>
              <w:right w:type="dxa" w:w="90"/>
            </w:tcMar>
          </w:tcPr>
          <w:p>
            <w:r>
              <w:rPr>
                <w:b w:val="false"/>
                <w:bCs w:val="false"/>
                <w:sz w:val="19"/>
                <w:szCs w:val="19"/>
              </w:rPr>
              <w:t xml:space="preserve">POST /api/requisitions/:id/approve</w:t>
            </w:r>
          </w:p>
        </w:tc>
        <w:tc>
          <w:tcPr>
            <w:tcW w:type="dxa" w:w="5200"/>
            <w:tcMar>
              <w:top w:type="dxa" w:w="70"/>
              <w:left w:type="dxa" w:w="90"/>
              <w:bottom w:type="dxa" w:w="70"/>
              <w:right w:type="dxa" w:w="90"/>
            </w:tcMar>
          </w:tcPr>
          <w:p>
            <w:r>
              <w:rPr>
                <w:b w:val="false"/>
                <w:bCs w:val="false"/>
                <w:sz w:val="19"/>
                <w:szCs w:val="19"/>
              </w:rPr>
              <w:t xml:space="preserve">PAO/Store Head approves or rejects — no stock change (see 6.2)</w:t>
            </w:r>
          </w:p>
        </w:tc>
      </w:tr>
      <w:tr>
        <w:tc>
          <w:tcPr>
            <w:tcW w:type="dxa" w:w="3600"/>
            <w:shd w:fill="F8FAFC" w:val="clear"/>
            <w:tcMar>
              <w:top w:type="dxa" w:w="70"/>
              <w:left w:type="dxa" w:w="90"/>
              <w:bottom w:type="dxa" w:w="70"/>
              <w:right w:type="dxa" w:w="90"/>
            </w:tcMar>
          </w:tcPr>
          <w:p>
            <w:r>
              <w:rPr>
                <w:b w:val="false"/>
                <w:bCs w:val="false"/>
                <w:sz w:val="19"/>
                <w:szCs w:val="19"/>
              </w:rPr>
              <w:t xml:space="preserve">POST /api/issue-vouchers</w:t>
            </w:r>
          </w:p>
        </w:tc>
        <w:tc>
          <w:tcPr>
            <w:tcW w:type="dxa" w:w="5200"/>
            <w:shd w:fill="F8FAFC" w:val="clear"/>
            <w:tcMar>
              <w:top w:type="dxa" w:w="70"/>
              <w:left w:type="dxa" w:w="90"/>
              <w:bottom w:type="dxa" w:w="70"/>
              <w:right w:type="dxa" w:w="90"/>
            </w:tcMar>
          </w:tcPr>
          <w:p>
            <w:r>
              <w:rPr>
                <w:b w:val="false"/>
                <w:bCs w:val="false"/>
                <w:sz w:val="19"/>
                <w:szCs w:val="19"/>
              </w:rPr>
              <w:t xml:space="preserve">Create from an approved requisition’s srRef — triggers Section 6.2 stock decrement</w:t>
            </w:r>
          </w:p>
        </w:tc>
      </w:tr>
      <w:tr>
        <w:tc>
          <w:tcPr>
            <w:tcW w:type="dxa" w:w="3600"/>
            <w:tcMar>
              <w:top w:type="dxa" w:w="70"/>
              <w:left w:type="dxa" w:w="90"/>
              <w:bottom w:type="dxa" w:w="70"/>
              <w:right w:type="dxa" w:w="90"/>
            </w:tcMar>
          </w:tcPr>
          <w:p>
            <w:r>
              <w:rPr>
                <w:b w:val="false"/>
                <w:bCs w:val="false"/>
                <w:sz w:val="19"/>
                <w:szCs w:val="19"/>
              </w:rPr>
              <w:t xml:space="preserve">POST /api/material-returns/:id/approve</w:t>
            </w:r>
          </w:p>
        </w:tc>
        <w:tc>
          <w:tcPr>
            <w:tcW w:type="dxa" w:w="5200"/>
            <w:tcMar>
              <w:top w:type="dxa" w:w="70"/>
              <w:left w:type="dxa" w:w="90"/>
              <w:bottom w:type="dxa" w:w="70"/>
              <w:right w:type="dxa" w:w="90"/>
            </w:tcMar>
          </w:tcPr>
          <w:p>
            <w:r>
              <w:rPr>
                <w:b w:val="false"/>
                <w:bCs w:val="false"/>
                <w:sz w:val="19"/>
                <w:szCs w:val="19"/>
              </w:rPr>
              <w:t xml:space="preserve">Approve/reject a return — triggers Section 6.3 stock increment</w:t>
            </w:r>
          </w:p>
        </w:tc>
      </w:tr>
      <w:tr>
        <w:tc>
          <w:tcPr>
            <w:tcW w:type="dxa" w:w="3600"/>
            <w:shd w:fill="F8FAFC" w:val="clear"/>
            <w:tcMar>
              <w:top w:type="dxa" w:w="70"/>
              <w:left w:type="dxa" w:w="90"/>
              <w:bottom w:type="dxa" w:w="70"/>
              <w:right w:type="dxa" w:w="90"/>
            </w:tcMar>
          </w:tcPr>
          <w:p>
            <w:r>
              <w:rPr>
                <w:b w:val="false"/>
                <w:bCs w:val="false"/>
                <w:sz w:val="19"/>
                <w:szCs w:val="19"/>
              </w:rPr>
              <w:t xml:space="preserve">POST /api/material-transfers/:id/approve</w:t>
            </w:r>
          </w:p>
        </w:tc>
        <w:tc>
          <w:tcPr>
            <w:tcW w:type="dxa" w:w="5200"/>
            <w:shd w:fill="F8FAFC" w:val="clear"/>
            <w:tcMar>
              <w:top w:type="dxa" w:w="70"/>
              <w:left w:type="dxa" w:w="90"/>
              <w:bottom w:type="dxa" w:w="70"/>
              <w:right w:type="dxa" w:w="90"/>
            </w:tcMar>
          </w:tcPr>
          <w:p>
            <w:r>
              <w:rPr>
                <w:b w:val="false"/>
                <w:bCs w:val="false"/>
                <w:sz w:val="19"/>
                <w:szCs w:val="19"/>
              </w:rPr>
              <w:t xml:space="preserve">Approve/reject a store transfer — triggers Section 6.4 dual stock update</w:t>
            </w:r>
          </w:p>
        </w:tc>
      </w:tr>
      <w:tr>
        <w:tc>
          <w:tcPr>
            <w:tcW w:type="dxa" w:w="3600"/>
            <w:tcMar>
              <w:top w:type="dxa" w:w="70"/>
              <w:left w:type="dxa" w:w="90"/>
              <w:bottom w:type="dxa" w:w="70"/>
              <w:right w:type="dxa" w:w="90"/>
            </w:tcMar>
          </w:tcPr>
          <w:p>
            <w:r>
              <w:rPr>
                <w:b w:val="false"/>
                <w:bCs w:val="false"/>
                <w:sz w:val="19"/>
                <w:szCs w:val="19"/>
              </w:rPr>
              <w:t xml:space="preserve">POST /api/disposals/:id/approve</w:t>
            </w:r>
          </w:p>
        </w:tc>
        <w:tc>
          <w:tcPr>
            <w:tcW w:type="dxa" w:w="5200"/>
            <w:tcMar>
              <w:top w:type="dxa" w:w="70"/>
              <w:left w:type="dxa" w:w="90"/>
              <w:bottom w:type="dxa" w:w="70"/>
              <w:right w:type="dxa" w:w="90"/>
            </w:tcMar>
          </w:tcPr>
          <w:p>
            <w:r>
              <w:rPr>
                <w:b w:val="false"/>
                <w:bCs w:val="false"/>
                <w:sz w:val="19"/>
                <w:szCs w:val="19"/>
              </w:rPr>
              <w:t xml:space="preserve">Approve/reject a disposal — triggers Section 6.7 stock decrement</w:t>
            </w:r>
          </w:p>
        </w:tc>
      </w:tr>
      <w:tr>
        <w:tc>
          <w:tcPr>
            <w:tcW w:type="dxa" w:w="3600"/>
            <w:shd w:fill="F8FAFC" w:val="clear"/>
            <w:tcMar>
              <w:top w:type="dxa" w:w="70"/>
              <w:left w:type="dxa" w:w="90"/>
              <w:bottom w:type="dxa" w:w="70"/>
              <w:right w:type="dxa" w:w="90"/>
            </w:tcMar>
          </w:tcPr>
          <w:p>
            <w:r>
              <w:rPr>
                <w:b w:val="false"/>
                <w:bCs w:val="false"/>
                <w:sz w:val="19"/>
                <w:szCs w:val="19"/>
              </w:rPr>
              <w:t xml:space="preserve">GET /api/reports/*</w:t>
            </w:r>
          </w:p>
        </w:tc>
        <w:tc>
          <w:tcPr>
            <w:tcW w:type="dxa" w:w="5200"/>
            <w:shd w:fill="F8FAFC" w:val="clear"/>
            <w:tcMar>
              <w:top w:type="dxa" w:w="70"/>
              <w:left w:type="dxa" w:w="90"/>
              <w:bottom w:type="dxa" w:w="70"/>
              <w:right w:type="dxa" w:w="90"/>
            </w:tcMar>
          </w:tcPr>
          <w:p>
            <w:r>
              <w:rPr>
                <w:b w:val="false"/>
                <w:bCs w:val="false"/>
                <w:sz w:val="19"/>
                <w:szCs w:val="19"/>
              </w:rPr>
              <w:t xml:space="preserve">See Section 7</w:t>
            </w:r>
          </w:p>
        </w:tc>
      </w:tr>
      <w:tr>
        <w:tc>
          <w:tcPr>
            <w:tcW w:type="dxa" w:w="3600"/>
            <w:tcMar>
              <w:top w:type="dxa" w:w="70"/>
              <w:left w:type="dxa" w:w="90"/>
              <w:bottom w:type="dxa" w:w="70"/>
              <w:right w:type="dxa" w:w="90"/>
            </w:tcMar>
          </w:tcPr>
          <w:p>
            <w:r>
              <w:rPr>
                <w:b w:val="false"/>
                <w:bCs w:val="false"/>
                <w:sz w:val="19"/>
                <w:szCs w:val="19"/>
              </w:rPr>
              <w:t xml:space="preserve">GET /api/audit-logs</w:t>
            </w:r>
          </w:p>
        </w:tc>
        <w:tc>
          <w:tcPr>
            <w:tcW w:type="dxa" w:w="5200"/>
            <w:tcMar>
              <w:top w:type="dxa" w:w="70"/>
              <w:left w:type="dxa" w:w="90"/>
              <w:bottom w:type="dxa" w:w="70"/>
              <w:right w:type="dxa" w:w="90"/>
            </w:tcMar>
          </w:tcPr>
          <w:p>
            <w:r>
              <w:rPr>
                <w:b w:val="false"/>
                <w:bCs w:val="false"/>
                <w:sz w:val="19"/>
                <w:szCs w:val="19"/>
              </w:rPr>
              <w:t xml:space="preserve">Read-only, Administrator + PAO only</w:t>
            </w:r>
          </w:p>
        </w:tc>
      </w:tr>
    </w:tbl>
    <w:p>
      <w:pPr>
        <w:spacing w:after="160"/>
      </w:pPr>
      <w:r>
        <w:t xml:space="preserve">Prefer these explicit action endpoints (…/:id/approve, …/:id/evaluate) over a bare PUT with a status field for every workflow resource — it makes the side effects in Section 6 an explicit, reviewable part of the API contract rather than an implicit consequence of "PUT happened to include this field," and makes it straightforward to add validation specific to that transition (e.g. rejecting an approve call with no evaluationNote).</w:t>
      </w:r>
    </w:p>
    <w:p>
      <w:pPr>
        <w:pStyle w:val="Heading1"/>
        <w:spacing w:after="160" w:before="360"/>
      </w:pPr>
      <w:r>
        <w:t xml:space="preserve">10. Known Gaps to Resolve With the Frontend Team</w:t>
      </w:r>
    </w:p>
    <w:p>
      <w:pPr>
        <w:spacing w:after="160"/>
      </w:pPr>
      <w:r>
        <w:t xml:space="preserve">Carried over from the Frontend SRS’s open questions — confirm these before or during implementation:</w:t>
      </w:r>
    </w:p>
    <w:p>
      <w:pPr>
        <w:pStyle w:val="ListParagraph"/>
        <w:numPr>
          <w:ilvl w:val="0"/>
          <w:numId w:val="7"/>
        </w:numPr>
        <w:spacing w:after="80"/>
      </w:pPr>
      <w:r>
        <w:t xml:space="preserve">Store association for users: Store Head’s dashboard and some authorization rules ideally scope to "their store," but the current users table has no store_id. Decide whether to add one now.</w:t>
      </w:r>
    </w:p>
    <w:p>
      <w:pPr>
        <w:pStyle w:val="ListParagraph"/>
        <w:numPr>
          <w:ilvl w:val="0"/>
          <w:numId w:val="7"/>
        </w:numPr>
        <w:spacing w:after="80"/>
      </w:pPr>
      <w:r>
        <w:t xml:space="preserve">Department field for Department Head: requisitions/materialReturns currently store a free-text department name typed by whoever created the record, not a controlled reference to the submitting user’s own department. Decide whether to add a users.department field and validate against it.</w:t>
      </w:r>
    </w:p>
    <w:p>
      <w:pPr>
        <w:pStyle w:val="ListParagraph"/>
        <w:numPr>
          <w:ilvl w:val="0"/>
          <w:numId w:val="7"/>
        </w:numPr>
        <w:spacing w:after="80"/>
      </w:pPr>
      <w:r>
        <w:t xml:space="preserve">Material Return evaluation workflow: implement the lighter Store-Head-approves-directly flow (Section 6.3 as written) or the fuller GRN-style two-step TEC evaluation flow — confirm which with the project stakeholder.</w:t>
      </w:r>
    </w:p>
    <w:p>
      <w:pPr>
        <w:pStyle w:val="ListParagraph"/>
        <w:numPr>
          <w:ilvl w:val="0"/>
          <w:numId w:val="7"/>
        </w:numPr>
        <w:spacing w:after="80"/>
      </w:pPr>
      <w:r>
        <w:t xml:space="preserve">Shelf-life / expiry monitoring (original use case 23): no expiry field exists anywhere in the current data model. If required, add expiryDate to items and a scheduled job or computed query for "nearing expiry."</w:t>
      </w:r>
    </w:p>
    <w:p>
      <w:pPr>
        <w:pStyle w:val="ListParagraph"/>
        <w:numPr>
          <w:ilvl w:val="0"/>
          <w:numId w:val="7"/>
        </w:numPr>
        <w:spacing w:after="80"/>
      </w:pPr>
      <w:r>
        <w:t xml:space="preserve">SIV amendment after issue: current design (Section 6.2) treats issuance as immediate and final, with corrections handled via a new Material Return. Confirm this matches actual store practice before building an amendment endpoint.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Stock Management System — Backend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abstractNum w:abstractNumId="7" w15:restartNumberingAfterBreak="0">
    <w:multiLevelType w:val="hybridMultilevel"/>
    <w:lvl w:ilvl="0" w15:tentative="1">
      <w:start w:val="1"/>
      <w:numFmt w:val="decimal"/>
      <w:lvlText w:val="%1."/>
      <w:lvlJc w:val="start"/>
    </w:lvl>
  </w:abstractNum>
  <w:abstractNum w:abstractNumId="8" w15:restartNumberingAfterBreak="0">
    <w:multiLevelType w:val="hybridMultilevel"/>
    <w:lvl w:ilvl="0" w15:tentative="1">
      <w:start w:val="1"/>
      <w:numFmt w:val="decimal"/>
      <w:lvlText w:val="%1."/>
      <w:lvlJc w:val="start"/>
    </w:lvl>
  </w:abstractNum>
  <w:abstractNum w:abstractNumId="9" w15:restartNumberingAfterBreak="0">
    <w:multiLevelType w:val="hybridMultilevel"/>
    <w:lvl w:ilvl="0" w15:tentative="1">
      <w:start w:val="1"/>
      <w:numFmt w:val="decimal"/>
      <w:lvlText w:val="%1."/>
      <w:lvlJc w:val="start"/>
    </w:lvl>
  </w:abstractNum>
  <w:abstractNum w:abstractNumId="10" w15:restartNumberingAfterBreak="0">
    <w:multiLevelType w:val="hybridMultilevel"/>
    <w:lvl w:ilvl="0" w15:tentative="1">
      <w:start w:val="1"/>
      <w:numFmt w:val="decimal"/>
      <w:lvlText w:val="%1."/>
      <w:lvlJc w:val="start"/>
    </w:lvl>
  </w:abstractNum>
  <w:abstractNum w:abstractNumId="11"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D4ED8"/>
      <w:sz w:val="32"/>
      <w:szCs w:val="32"/>
    </w:rPr>
  </w:style>
  <w:style w:type="paragraph" w:styleId="Heading2">
    <w:name w:val="Heading 2"/>
    <w:basedOn w:val="Normal"/>
    <w:next w:val="Normal"/>
    <w:qFormat/>
    <w:pPr>
      <w:spacing w:after="120" w:before="280"/>
    </w:pPr>
    <w:rPr>
      <w:rFonts w:ascii="Calibri" w:cs="Calibri" w:eastAsia="Calibri" w:hAnsi="Calibri"/>
      <w:b/>
      <w:bCs/>
      <w:color w:val="1E293B"/>
      <w:sz w:val="26"/>
      <w:szCs w:val="26"/>
    </w:rPr>
  </w:style>
  <w:style w:type="paragraph" w:styleId="Heading3">
    <w:name w:val="Heading 3"/>
    <w:basedOn w:val="Normal"/>
    <w:next w:val="Normal"/>
    <w:qFormat/>
    <w:pPr>
      <w:spacing w:after="100" w:before="200"/>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2026-08-16T11:51:28.539Z</dcterms:created>
  <dcterms:modified xsi:type="dcterms:W3CDTF">2026-08-16T11:51:28.539Z</dcterms:modified>
</cp:coreProperties>
</file>

<file path=docProps/custom.xml><?xml version="1.0" encoding="utf-8"?>
<Properties xmlns="http://schemas.openxmlformats.org/officeDocument/2006/custom-properties" xmlns:vt="http://schemas.openxmlformats.org/officeDocument/2006/docPropsVTypes"/>
</file>