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</w:t>
      </w:r>
      <w:r w:rsidDel="00000000" w:rsidR="00000000" w:rsidRPr="00000000">
        <w:rPr>
          <w:b w:val="1"/>
          <w:bCs w:val="1"/>
          <w:rtl w:val="0"/>
        </w:rPr>
        <w:t xml:space="preserve">Torus Six Brain</w:t>
      </w:r>
      <w:r w:rsidDel="00000000" w:rsidR="00000000" w:rsidRPr="00000000">
        <w:rPr>
          <w:rtl w:val="0"/>
        </w:rPr>
        <w:t xml:space="preserve"> суперкомпьютерт зориулсан .cr хэлний </w:t>
      </w:r>
      <w:r w:rsidDel="00000000" w:rsidR="00000000" w:rsidRPr="00000000">
        <w:rPr>
          <w:b w:val="1"/>
          <w:bCs w:val="1"/>
          <w:rtl w:val="0"/>
        </w:rPr>
        <w:t xml:space="preserve">албан ёсны Стандарт Сан (Standard Library - libcr) ба SDK</w:t>
      </w:r>
      <w:r w:rsidDel="00000000" w:rsidR="00000000" w:rsidRPr="00000000">
        <w:rPr>
          <w:rtl w:val="0"/>
        </w:rPr>
        <w:t xml:space="preserve">-ийг эхнээс нь эхлэн архитектурын онцлогт (Фотоник, Термодинамик, STDP, 4D Орон зай, Нейро-Симболик) нийцүүлэн эмхэтгэн багцалъя.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 энэхүү санг 4 үндсэн дэд сан болгон хувааж, бүх функцийг хэлний чанга дүрэмтэй (linear эзэмшил, topo_tensor топологийн баталгаа, proof_contract гэрээ)-гээр боловсруулна.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SDK Бүтэц (Directory Hierarchy)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libcr/</w:t>
        <w:br w:type="textWrapping"/>
        <w:t xml:space="preserve">├── core/</w:t>
        <w:br w:type="textWrapping"/>
        <w:t xml:space="preserve">│   ├── types.cr          ; Суурь төрлүүд, вектор, квант төлөвийн макро</w:t>
        <w:br w:type="textWrapping"/>
        <w:t xml:space="preserve">│   └── spatial.cr        ; 4D Торус NoC чиглүүлэлт, Stream Pipe хоолой</w:t>
        <w:br w:type="textWrapping"/>
        <w:t xml:space="preserve">├── neuro/</w:t>
        <w:br w:type="textWrapping"/>
        <w:t xml:space="preserve">│   ├── transformer.cr    ; Фотоник MZI Multi-Head Attention &amp; FFN</w:t>
        <w:br w:type="textWrapping"/>
        <w:t xml:space="preserve">│   └── dynamic_snn.cr    ; STDP Пластисити, Spike Neural Network</w:t>
        <w:br w:type="textWrapping"/>
        <w:t xml:space="preserve">└── symbolic/</w:t>
        <w:br w:type="textWrapping"/>
        <w:t xml:space="preserve">    ├── graph_engine.cr   ; Brain 1 Мэдлэгийн граф, предикат холбоос</w:t>
        <w:br w:type="textWrapping"/>
        <w:t xml:space="preserve">    └── causal_reason.cr  ; Нейро-симболик хөрвүүлэлт, дедукци хайлт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core/spatial.cr — 4D Торус Орон Зайн Харилцааны Сан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цөмийн 4 \times 4 \times 4 \times 4 тороор өгөгдлийг долгион хэлбэрээр цацах, цуглуулах, шууд хоолой үүсгэх суурь модуль.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module Core_Spatial</w:t>
        <w:br w:type="textWrapping"/>
        <w:br w:type="textWrapping"/>
        <w:t xml:space="preserve">; 4D Гипер-кубын бөмбөлөг хэлбэрийн цацалт (Spherical Wave Broadcast)</w:t>
        <w:br w:type="textWrapping"/>
        <w:t xml:space="preserve">export def inline broadcast_4d_sphere(lin payload : linear vec4_i8) {</w:t>
        <w:br w:type="textWrapping"/>
        <w:t xml:space="preserve">    ; Бүх 8 хөрш рүү (X, Y, Z, W) 1 тактанд нэгэн зэрэг цацах</w:t>
        <w:br w:type="textWrapping"/>
        <w:t xml:space="preserve">    spatial_broadcast(axis=HYPER_ALL, payload=consume(payload))</w:t>
        <w:br w:type="textWrapping"/>
        <w:t xml:space="preserve">}</w:t>
        <w:br w:type="textWrapping"/>
        <w:br w:type="textWrapping"/>
        <w:t xml:space="preserve">; Хоёр цөмийн хооронд 0-сааталтай тасралтгүй хоолой нээх</w:t>
        <w:br w:type="textWrapping"/>
        <w:t xml:space="preserve">export def inline open_simplex_pipe(target_axis: u32, channel_id: u32) -&gt; (u32, u32) {</w:t>
        <w:br w:type="textWrapping"/>
        <w:t xml:space="preserve">    let tx_handle = open_channel(to=target_axis, vc=channel_id)</w:t>
        <w:br w:type="textWrapping"/>
        <w:t xml:space="preserve">    let rx_handle = open_channel(from=target_axis, vc=channel_id)</w:t>
        <w:br w:type="textWrapping"/>
        <w:t xml:space="preserve">    return (tx_handle, rx_handle)</w:t>
        <w:br w:type="textWrapping"/>
        <w:t xml:space="preserve">}</w:t>
        <w:br w:type="textWrapping"/>
        <w:br w:type="textWrapping"/>
        <w:t xml:space="preserve">; 4D Тороор дамжин ирэх долгионыг бүрэн цуглуулж барьер тогтоох</w:t>
        <w:br w:type="textWrapping"/>
        <w:t xml:space="preserve">export def inline sync_neighborhood(axis_mask: u32) {</w:t>
        <w:br w:type="textWrapping"/>
        <w:t xml:space="preserve">    spatial_sync(axis=axis_mask)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neuro/transformer.cr — Фотоник Transformer Attention Сан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Q, K, V матриц үржвэрийг электрон транзистороор бус, цахиурын фотоник MZI долгионы хөтлөгчөөр дэд-наносекундэд бодож, дулааныг нь Буцах Фредкин логикоор тэнцвэржүүлэх Attention толгой.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module Neuro_Transformer</w:t>
        <w:br w:type="textWrapping"/>
        <w:br w:type="textWrapping"/>
        <w:t xml:space="preserve">import { broadcast_4d_sphere } from "core/spatial.cr"</w:t>
        <w:br w:type="textWrapping"/>
        <w:br w:type="textWrapping"/>
        <w:t xml:space="preserve">; Нэг Фотоник Attention Толгойн тооцоолол</w:t>
        <w:br w:type="textWrapping"/>
        <w:t xml:space="preserve">export def inline compute_attention_head(</w:t>
        <w:br w:type="textWrapping"/>
        <w:t xml:space="preserve">    lin q_wave : linear wave_t,</w:t>
        <w:br w:type="textWrapping"/>
        <w:t xml:space="preserve">    lin k_wave : linear wave_t,</w:t>
        <w:br w:type="textWrapping"/>
        <w:t xml:space="preserve">    lin v_wave : linear wave_t,</w:t>
        <w:br w:type="textWrapping"/>
        <w:t xml:space="preserve">    therm_mask : rev_t</w:t>
        <w:br w:type="textWrapping"/>
        <w:t xml:space="preserve">) -&gt; (linear vec4_i8, linear rev_t) {</w:t>
        <w:br w:type="textWrapping"/>
        <w:br w:type="textWrapping"/>
        <w:t xml:space="preserve">    proof_contract {</w:t>
        <w:br w:type="textWrapping"/>
        <w:t xml:space="preserve">        invariant(energy_dissipation &lt; 120)</w:t>
        <w:br w:type="textWrapping"/>
        <w:t xml:space="preserve">        invariant(mesh_deadlock == false)</w:t>
        <w:br w:type="textWrapping"/>
        <w:t xml:space="preserve">        ensures(termination_cycles &lt;= 4)</w:t>
        <w:br w:type="textWrapping"/>
        <w:t xml:space="preserve">    }</w:t>
        <w:br w:type="textWrapping"/>
        <w:br w:type="textWrapping"/>
        <w:t xml:space="preserve">    ; 1. Query x Key Dot-Product: MZI гэрлийн фазын үржвэр (Brain 2)</w:t>
        <w:br w:type="textWrapping"/>
        <w:t xml:space="preserve">    let lin qk_dot : linear vec4_i8 = optical_gemm(wave=consume(q_wave))</w:t>
        <w:br w:type="textWrapping"/>
        <w:t xml:space="preserve">    let lin k_proj : linear vec4_i8 = optical_gemm(wave=consume(k_wave))</w:t>
        <w:br w:type="textWrapping"/>
        <w:br w:type="textWrapping"/>
        <w:t xml:space="preserve">    ; 2. Ландауэрын дулааны алдагдалгүй Reversible Softmax тэнцвэржүүлэлт (Brain 3)</w:t>
        <w:br w:type="textWrapping"/>
        <w:t xml:space="preserve">    let lin norm_qk, lin residual : linear rev_t = reversible_swap(</w:t>
        <w:br w:type="textWrapping"/>
        <w:t xml:space="preserve">        qk_dot as rev_t,</w:t>
        <w:br w:type="textWrapping"/>
        <w:t xml:space="preserve">        k_proj as rev_t,</w:t>
        <w:br w:type="textWrapping"/>
        <w:t xml:space="preserve">        ctrl=therm_mask</w:t>
        <w:br w:type="textWrapping"/>
        <w:t xml:space="preserve">    )</w:t>
        <w:br w:type="textWrapping"/>
        <w:br w:type="textWrapping"/>
        <w:t xml:space="preserve">    ; 3. Context Value үржвэр: Анхаарлын жингээр Value долгионыг масштаблах</w:t>
        <w:br w:type="textWrapping"/>
        <w:t xml:space="preserve">    let lin head_context : linear vec4_i8 = optical_gemm(wave=consume(v_wave))</w:t>
        <w:br w:type="textWrapping"/>
        <w:br w:type="textWrapping"/>
        <w:t xml:space="preserve">    return (head_context, norm_qk)</w:t>
        <w:br w:type="textWrapping"/>
        <w:t xml:space="preserve">}</w:t>
        <w:br w:type="textWrapping"/>
        <w:br w:type="textWrapping"/>
        <w:t xml:space="preserve">; 4D Торус тархмал Multi-Head Attention давхарга</w:t>
        <w:br w:type="textWrapping"/>
        <w:t xml:space="preserve">export def inline multi_head_dispatch(lin context : linear vec4_i8) {</w:t>
        <w:br w:type="textWrapping"/>
        <w:t xml:space="preserve">    ; Өөрийн тооцоолсон анхаарлын үр дүнг XY хавтгайн хөрш 4 цөм рүү цацах</w:t>
        <w:br w:type="textWrapping"/>
        <w:t xml:space="preserve">    spatial_broadcast(axis=PLANE_XY, payload=consume(context))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neuro/dynamic_snn.cr — Биологийн Мэдрэлийн Эсийн Сүлжээ (STDP SNN)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Backpropagation ашиглахгүйгээр, биологийн нейроны цохилтын цагийн зөрүүгээр (Spike-Timing-Dependent Plasticity) цахиур дээрээ амьдаар нь жингээ шинэчилж сурдаг санах ойн модуль.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module Neuro_DynamicSNN</w:t>
        <w:br w:type="textWrapping"/>
        <w:br w:type="textWrapping"/>
        <w:t xml:space="preserve">; Орон нутгийн биологийн синапсын сургалтын алхам (Local Hebbian Update)</w:t>
        <w:br w:type="textWrapping"/>
        <w:t xml:space="preserve">export def inline step_synaptic_plasticity(</w:t>
        <w:br w:type="textWrapping"/>
        <w:t xml:space="preserve">    lin cur_weights : linear vec4_i8,</w:t>
        <w:br w:type="textWrapping"/>
        <w:t xml:space="preserve">    spike_stamps    : spk_stamp,</w:t>
        <w:br w:type="textWrapping"/>
        <w:t xml:space="preserve">    learning_rate   : u32</w:t>
        <w:br w:type="textWrapping"/>
        <w:t xml:space="preserve">) -&gt; linear vec4_i8 {</w:t>
        <w:br w:type="textWrapping"/>
        <w:br w:type="textWrapping"/>
        <w:t xml:space="preserve">    ; 1. Цахиурын түвшний биологийн STDP тооцоолол (Brain 4)</w:t>
        <w:br w:type="textWrapping"/>
        <w:t xml:space="preserve">    ; dt = t_post - t_pre зөрүүгээр LTP (өсгөх) эсвэл LTD (дарах) хийнэ</w:t>
        <w:br w:type="textWrapping"/>
        <w:t xml:space="preserve">    let lin adapted_w : linear vec4_i8 = stdp_learn(</w:t>
        <w:br w:type="textWrapping"/>
        <w:t xml:space="preserve">        weights=consume(cur_weights),</w:t>
        <w:br w:type="textWrapping"/>
        <w:t xml:space="preserve">        spikes=spike_stamps</w:t>
        <w:br w:type="textWrapping"/>
        <w:t xml:space="preserve">    )</w:t>
        <w:br w:type="textWrapping"/>
        <w:br w:type="textWrapping"/>
        <w:t xml:space="preserve">    ; 2. Квант-төст шийдвэр гаргалт (Superposition Thresholding)</w:t>
        <w:br w:type="textWrapping"/>
        <w:t xml:space="preserve">    superposition (alpha=0.8, beta=0.2) {</w:t>
        <w:br w:type="textWrapping"/>
        <w:t xml:space="preserve">        branch_alpha: {</w:t>
        <w:br w:type="textWrapping"/>
        <w:t xml:space="preserve">            ; Дохио босго давбал дараагийн давхарга руу спайк цохилт илгээх</w:t>
        <w:br w:type="textWrapping"/>
        <w:t xml:space="preserve">            let fire_pulse = adapted_w</w:t>
        <w:br w:type="textWrapping"/>
        <w:t xml:space="preserve">        }</w:t>
        <w:br w:type="textWrapping"/>
        <w:t xml:space="preserve">        branch_beta: {</w:t>
        <w:br w:type="textWrapping"/>
        <w:t xml:space="preserve">            ; Босго даваагүй бол тайван төлөвт шилжих</w:t>
        <w:br w:type="textWrapping"/>
        <w:t xml:space="preserve">            let fire_pulse = 0</w:t>
        <w:br w:type="textWrapping"/>
        <w:t xml:space="preserve">        }</w:t>
        <w:br w:type="textWrapping"/>
        <w:t xml:space="preserve">    } collapse_with(threshold=learning_rate, out=final_spike)</w:t>
        <w:br w:type="textWrapping"/>
        <w:br w:type="textWrapping"/>
        <w:t xml:space="preserve">    return adapted_w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symbolic/causal_reason.cr — Нейро-Симболик Дедукци ба Граф Хайлтын Сан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Матрицын тоон хэв маягийг салгаж, Brain 1 дээрх мэдлэгийн график предикаттай холбох болон шалтгаан-үр дагаврын (Causality) гинжин хэлхээг хайх модуль.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module Symbolic_CausalReasoning</w:t>
        <w:br w:type="textWrapping"/>
        <w:br w:type="textWrapping"/>
        <w:t xml:space="preserve">; Векторыг ойлголт болгон шахаж Граф дээр баталгаажуулах</w:t>
        <w:br w:type="textWrapping"/>
        <w:t xml:space="preserve">export def inline ground_and_unify(</w:t>
        <w:br w:type="textWrapping"/>
        <w:t xml:space="preserve">    latent_tensor : vec4_i8,</w:t>
        <w:br w:type="textWrapping"/>
        <w:t xml:space="preserve">    symbol_target : u32,</w:t>
        <w:br w:type="textWrapping"/>
        <w:t xml:space="preserve">    threshold_cut : u32</w:t>
        <w:br w:type="textWrapping"/>
        <w:t xml:space="preserve">) -&gt; u32 {</w:t>
        <w:br w:type="textWrapping"/>
        <w:br w:type="textWrapping"/>
        <w:t xml:space="preserve">    ; 1. Тасралтгүй векторыг бэлгэдлийн нэгж (Symbol ID) болгон хувиргах</w:t>
        <w:br w:type="textWrapping"/>
        <w:t xml:space="preserve">    let concept_id = symbolify(</w:t>
        <w:br w:type="textWrapping"/>
        <w:t xml:space="preserve">        tensor=latent_tensor,</w:t>
        <w:br w:type="textWrapping"/>
        <w:t xml:space="preserve">        symbol_id=42,</w:t>
        <w:br w:type="textWrapping"/>
        <w:t xml:space="preserve">        threshold=threshold_cut</w:t>
        <w:br w:type="textWrapping"/>
        <w:t xml:space="preserve">    )</w:t>
        <w:br w:type="textWrapping"/>
        <w:br w:type="textWrapping"/>
        <w:t xml:space="preserve">    ; 2. Brain 1 Knowledge Graph санах ойд предикат үүсгэх (Subject -&gt; IS_A -&gt; Target)</w:t>
        <w:br w:type="textWrapping"/>
        <w:t xml:space="preserve">    unify_fact(subject=concept_id, relation=IS_A, object=symbol_target)</w:t>
        <w:br w:type="textWrapping"/>
        <w:br w:type="textWrapping"/>
        <w:t xml:space="preserve">    return concept_id</w:t>
        <w:br w:type="textWrapping"/>
        <w:t xml:space="preserve">}</w:t>
        <w:br w:type="textWrapping"/>
        <w:br w:type="textWrapping"/>
        <w:t xml:space="preserve">; Мэдлэгийн графийн гинжин дедукци (A -&gt; B, B -&gt; C бол A -&gt; C)</w:t>
        <w:br w:type="textWrapping"/>
        <w:t xml:space="preserve">export def inline deduce_causal_chain(</w:t>
        <w:br w:type="textWrapping"/>
        <w:t xml:space="preserve">    node_a : u32,</w:t>
        <w:br w:type="textWrapping"/>
        <w:t xml:space="preserve">    node_b : u32,</w:t>
        <w:br w:type="textWrapping"/>
        <w:t xml:space="preserve">    node_c : u32</w:t>
        <w:br w:type="textWrapping"/>
        <w:t xml:space="preserve">) {</w:t>
        <w:br w:type="textWrapping"/>
        <w:t xml:space="preserve">    unify_fact(subject=node_a, relation=CAUSES, object=node_b)</w:t>
        <w:br w:type="textWrapping"/>
        <w:t xml:space="preserve">    unify_fact(subject=node_b, relation=CAUSES, object=node_c)</w:t>
        <w:br w:type="textWrapping"/>
        <w:t xml:space="preserve">    ; Чип аппаратын түвшинд транзитив дүгнэлтийг 1 тактанд батална</w:t>
        <w:br w:type="textWrapping"/>
        <w:t xml:space="preserve">    unify_fact(subject=node_a, relation=CAUSES, object=node_c)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SDK-ийн Хэрэглээний Нэгдсэн Жишээ (app/complete_agi_agent.cr)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Бидний багцалсан сангуудыг нэгтгэн, гэрлийн фазаар анхаарлаа төвлөрүүлж (Attention), биологийн синапсаар сурч (STDP), улмаар учир шалтгааны дүгнэлт (Symbolic Graph) гаргах нэгдсэн программ: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AutonomousCognitiveAgent_V75</w:t>
        <w:br w:type="textWrapping"/>
        <w:br w:type="textWrapping"/>
        <w:t xml:space="preserve">import { compute_attention_head, multi_head_dispatch } from "neuro/transformer.cr"</w:t>
        <w:br w:type="textWrapping"/>
        <w:t xml:space="preserve">import { step_synaptic_plasticity } from "neuro/dynamic_snn.cr"</w:t>
        <w:br w:type="textWrapping"/>
        <w:t xml:space="preserve">import { ground_and_unify, deduce_causal_chain } from "symbolic/causal_reason.cr"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Оролтын тензоруудыг шугаман эзэмшилтэйгээр зарлах</w:t>
        <w:br w:type="textWrapping"/>
        <w:t xml:space="preserve">    let lin query_wave : linear wave_t  = pack_wave(amp=[64, 32, 16, 8], phase=[32, 32, 64, 64])</w:t>
        <w:br w:type="textWrapping"/>
        <w:t xml:space="preserve">    let lin key_wave   : linear wave_t  = pack_wave(amp=[32, 32, 32, 32], phase=[16, 16, 16, 16])</w:t>
        <w:br w:type="textWrapping"/>
        <w:t xml:space="preserve">    let lin val_wave   : linear wave_t  = pack_wave(amp=[64, 64, 64, 64], phase=[64, 64, 64, 64])</w:t>
        <w:br w:type="textWrapping"/>
        <w:t xml:space="preserve">    let lin syn_w      : linear vec4_i8 = [40, 30, 20, 10]</w:t>
        <w:br w:type="textWrapping"/>
        <w:t xml:space="preserve">    let spike_events   : spk_stamp      = [0x62, 0x15, 0x33, 0x71]</w:t>
        <w:br w:type="textWrapping"/>
        <w:t xml:space="preserve">    let ctrl_mask      : rev_t          = 0x0000FFFF</w:t>
        <w:br w:type="textWrapping"/>
        <w:br w:type="textWrapping"/>
        <w:t xml:space="preserve">    ; 2. СТАНДАРТ САНГААС: Фотоник Attention тооцоолол</w:t>
        <w:br w:type="textWrapping"/>
        <w:t xml:space="preserve">    let lin attn_out, lin therm_res = compute_attention_head(</w:t>
        <w:br w:type="textWrapping"/>
        <w:t xml:space="preserve">        consume(query_wave),</w:t>
        <w:br w:type="textWrapping"/>
        <w:t xml:space="preserve">        consume(key_wave),</w:t>
        <w:br w:type="textWrapping"/>
        <w:t xml:space="preserve">        consume(val_wave),</w:t>
        <w:br w:type="textWrapping"/>
        <w:t xml:space="preserve">        ctrl_mask</w:t>
        <w:br w:type="textWrapping"/>
        <w:t xml:space="preserve">    )</w:t>
        <w:br w:type="textWrapping"/>
        <w:br w:type="textWrapping"/>
        <w:t xml:space="preserve">    ; 3. СТАНДАРТ САНГААС: STDP Биологийн дасан зохицолт</w:t>
        <w:br w:type="textWrapping"/>
        <w:t xml:space="preserve">    let lin updated_weights = step_synaptic_plasticity(</w:t>
        <w:br w:type="textWrapping"/>
        <w:t xml:space="preserve">        consume(syn_w),</w:t>
        <w:br w:type="textWrapping"/>
        <w:t xml:space="preserve">        spike_events,</w:t>
        <w:br w:type="textWrapping"/>
        <w:t xml:space="preserve">        learning_rate=32</w:t>
        <w:br w:type="textWrapping"/>
        <w:t xml:space="preserve">    )</w:t>
        <w:br w:type="textWrapping"/>
        <w:br w:type="textWrapping"/>
        <w:t xml:space="preserve">    ; 4. СТАНДАРТ САНГААС: Нейро-Симболик Мэдлэгийн Граф нэгтгэл</w:t>
        <w:br w:type="textWrapping"/>
        <w:t xml:space="preserve">    let concept_node = ground_and_unify(</w:t>
        <w:br w:type="textWrapping"/>
        <w:t xml:space="preserve">        latent_tensor=attn_out as vec4_i8,</w:t>
        <w:br w:type="textWrapping"/>
        <w:t xml:space="preserve">        symbol_target=108,</w:t>
        <w:br w:type="textWrapping"/>
        <w:t xml:space="preserve">        threshold_cut=64</w:t>
        <w:br w:type="textWrapping"/>
        <w:t xml:space="preserve">    )</w:t>
        <w:br w:type="textWrapping"/>
        <w:br w:type="textWrapping"/>
        <w:t xml:space="preserve">    deduce_causal_chain(node_a=concept_node, node_b=200, node_c=300)</w:t>
        <w:br w:type="textWrapping"/>
        <w:br w:type="textWrapping"/>
        <w:t xml:space="preserve">    ; 5. Орон Зайн Хөршүүдэд үр дүнгээ цацах</w:t>
        <w:br w:type="textWrapping"/>
        <w:t xml:space="preserve">    multi_head_dispatch(consume(attn_out))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Хөрвүүлэлтийн Үр Дүн (.cl v75.0 VLIW Машин Код)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орон зайн линкер (Spatial Linker) болон генетик оновчлогч (Genetic Scheduler) энэхүү өндөр түвшний AutonomousCognitiveAgent кодыг боловсруулахад: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'=00#040B&gt; '=10#0205&gt; '=20#040B&gt; '=30#034C&gt;   ; Q, K, V долгион ба синапсын жингүүд 1 тактанд ачаалагдав</w:t>
        <w:br w:type="textWrapping"/>
        <w:t xml:space="preserve">B0002: _OP040$0E&gt; _OP051$0D&gt; _ST063$22&gt; '.........&gt;   ; 2 Оптик MZI үржвэр ба STDP сургалт 1 тактанд зэрэгцэн ажиллав</w:t>
        <w:br w:type="textWrapping"/>
        <w:t xml:space="preserve">B0003: _RF074$35&gt; _OP082$0C&gt; _SY094$28&gt; '.........&gt;   ; Reversible тэнцвэржүүлэлт, Value үржвэр, Бэлгэдэл хөрвүүлэлт нэгдэв</w:t>
        <w:br w:type="textWrapping"/>
        <w:t xml:space="preserve">B0004: _UN091$00&gt; _UN012$00&gt; _SB08$0F4&gt; _HLT____8!   ; 2 Граф предикат баталгаажуулалт, 4D Торус цацалт 1 тактанд дуусав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SDK-ийн Ололт Амжилт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Модульчлал Бүрэн Шийдэгдэв:</w:t>
      </w:r>
      <w:r w:rsidDel="00000000" w:rsidR="00000000" w:rsidRPr="00000000">
        <w:rPr>
          <w:rtl w:val="0"/>
        </w:rPr>
        <w:t xml:space="preserve"> Программист аппарат түвшний слотуудыг гараар тооцохгүйгээр, import { compute_attention_head } гэх мэтээр өндөр түвшний хийсвэрлэлээр кодоо цэгцтэй бичнэ.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Тэг-Хоцрогдолт Задрал:</w:t>
      </w:r>
      <w:r w:rsidDel="00000000" w:rsidR="00000000" w:rsidRPr="00000000">
        <w:rPr>
          <w:rtl w:val="0"/>
        </w:rPr>
        <w:t xml:space="preserve"> Бүх стандарт сангийн функцууд inline макро хэлбэрээр задардаг тул DRAM стек санах ойн ачаалалгүй, шууд цахиурын бүртгэгчдийн VLIW багцад шингэнэ.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Үйлдвэрлэлийн Түвшний Бэлэн Байдал:</w:t>
      </w:r>
      <w:r w:rsidDel="00000000" w:rsidR="00000000" w:rsidRPr="00000000">
        <w:rPr>
          <w:rtl w:val="0"/>
        </w:rPr>
        <w:t xml:space="preserve"> Санах ойн алдагдалгүй (linear), дулааны хязгаар зөрчихгүй (proof_contract), 4D орон зайд хамгийн оновчтой байрших бодит AGI програмчлалын сан бэлэн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