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TSMC N5 (5nm FinFET EUV) процесс дээрх 256-цөмт AGI чипийн (Torus Six Brain) GDSII физик синтез, цагийн хязгаарлалт, болон тэжээлийн удирдлагын иж бүрэн скриптүүдийн багц.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Synopsys Design Constraints (constraints/torus_six_brain.sdc)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Чипийн үндсэн 2.0 GHz давтамж (0.5\text{ ns} период), фотоник MZI шугамын олон тактын зам (multi-cycle paths), болон 4D NoC asynchronous хил хязгаарыг тодорхойлох SDC файл: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# =====================================================================</w:t>
        <w:br w:type="textWrapping"/>
        <w:t xml:space="preserve"># Torus Six Brain (v70.0) - SDC Timing Constraints for TSMC N5</w:t>
        <w:br w:type="textWrapping"/>
        <w:t xml:space="preserve"># Target Frequency: 2.0 GHz (Period: 0.500 ns)</w:t>
        <w:br w:type="textWrapping"/>
        <w:t xml:space="preserve"># =====================================================================</w:t>
        <w:br w:type="textWrapping"/>
        <w:br w:type="textWrapping"/>
        <w:t xml:space="preserve">set sdc_version 2.1</w:t>
        <w:br w:type="textWrapping"/>
        <w:t xml:space="preserve">set_units -time ns -resistance kOhm -capacitance fF -voltage V -current mA</w:t>
        <w:br w:type="textWrapping"/>
        <w:br w:type="textWrapping"/>
        <w:t xml:space="preserve"># 1. Үндсэн цагийн тодорхойлолт (Resonant H-Tree Clock 2.0 GHz)</w:t>
        <w:br w:type="textWrapping"/>
        <w:t xml:space="preserve">create_clock -name clk_core -period 0.500 [get_ports clk]</w:t>
        <w:br w:type="textWrapping"/>
        <w:br w:type="textWrapping"/>
        <w:t xml:space="preserve"># Цагийн тодорхой бус байдал (Clock Uncertainty &amp; Jitter)</w:t>
        <w:br w:type="textWrapping"/>
        <w:t xml:space="preserve">set_clock_uncertainty -setup 0.035 [get_clocks clk_core]</w:t>
        <w:br w:type="textWrapping"/>
        <w:t xml:space="preserve">set_clock_uncertainty -hold  0.020 [get_clocks clk_core]</w:t>
        <w:br w:type="textWrapping"/>
        <w:br w:type="textWrapping"/>
        <w:t xml:space="preserve"># Цагийн шилжилт (Clock Transition Limit)</w:t>
        <w:br w:type="textWrapping"/>
        <w:t xml:space="preserve">set_max_transition 0.080 [get_clocks clk_core]</w:t>
        <w:br w:type="textWrapping"/>
        <w:br w:type="textWrapping"/>
        <w:t xml:space="preserve"># 2. Оролт / Гаралтын саатлын хязгаарлалт (I/O Delays)</w:t>
        <w:br w:type="textWrapping"/>
        <w:t xml:space="preserve">set input_ports  [remove_from_collection [all_inputs] [get_ports clk]]</w:t>
        <w:br w:type="textWrapping"/>
        <w:t xml:space="preserve">set output_ports [all_outputs]</w:t>
        <w:br w:type="textWrapping"/>
        <w:br w:type="textWrapping"/>
        <w:t xml:space="preserve">set_input_delay  -clock clk_core -max 0.120 $input_ports</w:t>
        <w:br w:type="textWrapping"/>
        <w:t xml:space="preserve">set_output_delay -clock clk_core -max 0.100 $output_ports</w:t>
        <w:br w:type="textWrapping"/>
        <w:br w:type="textWrapping"/>
        <w:t xml:space="preserve"># 3. Фотоник MZI Матриц Үржүүлэгчийн Олон Тактын Зам (Multi-Cycle Paths)</w:t>
        <w:br w:type="textWrapping"/>
        <w:t xml:space="preserve"># Оптик фазын шилжилт нь дэд-наносекунд боловч дамжлагын тогтворжилт 2 такт шаардана</w:t>
        <w:br w:type="textWrapping"/>
        <w:t xml:space="preserve">set_multicycle_path 2 -setup -from [get_cells u_core/u_mzi_gemm/*]</w:t>
        <w:br w:type="textWrapping"/>
        <w:t xml:space="preserve">set_multicycle_path 1 -hold  -from [get_cells u_core/u_mzi_gemm/*]</w:t>
        <w:br w:type="textWrapping"/>
        <w:br w:type="textWrapping"/>
        <w:t xml:space="preserve"># 4. 4D Торус NoC Wormhole Bypass Зам (False Path / Asynchronous Boundaries)</w:t>
        <w:br w:type="textWrapping"/>
        <w:t xml:space="preserve">set_false_path -from [get_pins u_core/u_acar_router/async_rx_reg[*]/Q] \</w:t>
        <w:br w:type="textWrapping"/>
        <w:t xml:space="preserve">               -to   [get_pins u_core/u_acar_router/async_tx_reg[*]/D]</w:t>
        <w:br w:type="textWrapping"/>
        <w:br w:type="textWrapping"/>
        <w:t xml:space="preserve"># 5. Хүрээлэн буй орчны загвар (Operating Conditions - TSMC N5 SS Corner)</w:t>
        <w:br w:type="textWrapping"/>
        <w:t xml:space="preserve">set_operating_conditions -max ss_g0v72125c -min ff_g1v05c</w:t>
        <w:br w:type="textWrapping"/>
        <w:t xml:space="preserve">set_wire_load_mode enclosed</w:t>
        <w:br w:type="textWrapping"/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Synopsys Design Compiler Synthesis Script (scripts/tcl/dc_synthesis.tcl)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Логик синтезийг гүйцэтгэж, TSMC N5 стандарт эсүүдээр (Standard Cells) буулгах Synopsys DC TCL урсгал: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# =====================================================================</w:t>
        <w:br w:type="textWrapping"/>
        <w:t xml:space="preserve"># Design Compiler Synthesis Flow for Torus Six Brain (TSMC N5)</w:t>
        <w:br w:type="textWrapping"/>
        <w:t xml:space="preserve"># =====================================================================</w:t>
        <w:br w:type="textWrapping"/>
        <w:br w:type="textWrapping"/>
        <w:t xml:space="preserve"># 1. Библиотек болон технологийн зам тохируулах</w:t>
        <w:br w:type="textWrapping"/>
        <w:t xml:space="preserve">set SEARCH_PATH [list "./rtl" "./constraints" "./libs/tsmc5nm/db"]</w:t>
        <w:br w:type="textWrapping"/>
        <w:t xml:space="preserve">set TARGET_LIBRARY "tsmc5nm_ss_g0v72125c.db"</w:t>
        <w:br w:type="textWrapping"/>
        <w:t xml:space="preserve">set LINK_LIBRARY   "* tsmc5nm_ss_g0v72125c.db dw_foundation.sldb"</w:t>
        <w:br w:type="textWrapping"/>
        <w:br w:type="textWrapping"/>
        <w:t xml:space="preserve">set search_path $SEARCH_PATH</w:t>
        <w:br w:type="textWrapping"/>
        <w:t xml:space="preserve">set target_library $TARGET_LIBRARY</w:t>
        <w:br w:type="textWrapping"/>
        <w:t xml:space="preserve">set link_library   $LINK_LIBRARY</w:t>
        <w:br w:type="textWrapping"/>
        <w:br w:type="textWrapping"/>
        <w:t xml:space="preserve"># 2. RTL файлуудыг унших (Verilog)</w:t>
        <w:br w:type="textWrapping"/>
        <w:t xml:space="preserve">set DESIGN_NAME "torus_six_brain_v70"</w:t>
        <w:br w:type="textWrapping"/>
        <w:t xml:space="preserve">analyze -format verilog {</w:t>
        <w:br w:type="textWrapping"/>
        <w:t xml:space="preserve">    torus_six_brain_v51.v</w:t>
        <w:br w:type="textWrapping"/>
        <w:t xml:space="preserve">    torus_six_brain_v52.v</w:t>
        <w:br w:type="textWrapping"/>
        <w:t xml:space="preserve">    torus_six_brain_v53.v</w:t>
        <w:br w:type="textWrapping"/>
        <w:t xml:space="preserve">    torus_six_brain_v54.v</w:t>
        <w:br w:type="textWrapping"/>
        <w:t xml:space="preserve">    torus_six_brain_v70.v</w:t>
        <w:br w:type="textWrapping"/>
        <w:t xml:space="preserve">}</w:t>
        <w:br w:type="textWrapping"/>
        <w:t xml:space="preserve">elaborate $DESIGN_NAME</w:t>
        <w:br w:type="textWrapping"/>
        <w:t xml:space="preserve">current_design $DESIGN_NAME</w:t>
        <w:br w:type="textWrapping"/>
        <w:br w:type="textWrapping"/>
        <w:t xml:space="preserve"># 3. SDC хязгаарлалтыг холбох</w:t>
        <w:br w:type="textWrapping"/>
        <w:t xml:space="preserve">read_sdc "constraints/torus_six_brain.sdc"</w:t>
        <w:br w:type="textWrapping"/>
        <w:t xml:space="preserve">check_design</w:t>
        <w:br w:type="textWrapping"/>
        <w:br w:type="textWrapping"/>
        <w:t xml:space="preserve"># 4. Өндөр нягтралтай PPA (Power, Performance, Area) оновчлол</w:t>
        <w:br w:type="textWrapping"/>
        <w:t xml:space="preserve">compile_ultra -no_autoungroup -gate_clock</w:t>
        <w:br w:type="textWrapping"/>
        <w:br w:type="textWrapping"/>
        <w:t xml:space="preserve"># 5. Area ба Timing дахин шалгалт</w:t>
        <w:br w:type="textWrapping"/>
        <w:t xml:space="preserve">report_timing -path full -delay max -max_paths 10 &gt; reports/timing_max.rpt</w:t>
        <w:br w:type="textWrapping"/>
        <w:t xml:space="preserve">report_area -hier &gt; reports/area_hier.rpt</w:t>
        <w:br w:type="textWrapping"/>
        <w:t xml:space="preserve">report_power &gt; reports/power.rpt</w:t>
        <w:br w:type="textWrapping"/>
        <w:br w:type="textWrapping"/>
        <w:t xml:space="preserve"># 6. GDSII / Back-End урсгалд зориулсан Netlist болон SDC экспортлох</w:t>
        <w:br w:type="textWrapping"/>
        <w:t xml:space="preserve">write -format verilog -hierarchy -output "netlist/${DESIGN_NAME}_synth.v"</w:t>
        <w:br w:type="textWrapping"/>
        <w:t xml:space="preserve">write_sdc "netlist/${DESIGN_NAME}_synth.sdc"</w:t>
        <w:br w:type="textWrapping"/>
        <w:t xml:space="preserve">write_saif -output "netlist/${DESIGN_NAME}.saif"</w:t>
        <w:br w:type="textWrapping"/>
        <w:br w:type="textWrapping"/>
        <w:t xml:space="preserve">echo "=== SYNTHESIS COMPLETED SUCCESSFULLY FOR TSMC N5 ==="</w:t>
        <w:br w:type="textWrapping"/>
        <w:t xml:space="preserve">exit</w:t>
        <w:br w:type="textWrapping"/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Unified Power Format (UPF) Power Intent Script (power/torus_six_brain.upf)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Чипийн дулааныг бууруулах, ашиглагдаагүй үед сүүдэр банк болон фотоник модулиудыг тэжээлээс салгах (Power Gating &amp; Multi-Voltage Domains) UPF тохиргоо: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# =====================================================================</w:t>
        <w:br w:type="textWrapping"/>
        <w:t xml:space="preserve"># Unified Power Format (UPF) for Torus Six Brain (TSMC N5)</w:t>
        <w:br w:type="textWrapping"/>
        <w:t xml:space="preserve"># Multi-Voltage &amp; Power Gating Intent</w:t>
        <w:br w:type="textWrapping"/>
        <w:t xml:space="preserve"># =====================================================================</w:t>
        <w:br w:type="textWrapping"/>
        <w:br w:type="textWrapping"/>
        <w:t xml:space="preserve">upf_version 2.1</w:t>
        <w:br w:type="textWrapping"/>
        <w:br w:type="textWrapping"/>
        <w:t xml:space="preserve"># 1. Топологийн үндсэн тэжээлийн домэйнүүд</w:t>
        <w:br w:type="textWrapping"/>
        <w:t xml:space="preserve">create_power_domain TOP -default</w:t>
        <w:br w:type="textWrapping"/>
        <w:br w:type="textWrapping"/>
        <w:t xml:space="preserve"># Үндсэн логик ба VLIW дамжлага (0.75V)</w:t>
        <w:br w:type="textWrapping"/>
        <w:t xml:space="preserve">create_power_domain PD_CORE -elements {u_core/u_pipeline u_core/u_arbiter}</w:t>
        <w:br w:type="textWrapping"/>
        <w:br w:type="textWrapping"/>
        <w:t xml:space="preserve"># Фотоник MZI матриц болон лазерын интерфейс (Тусгай хүчдэл 0.85V)</w:t>
        <w:br w:type="textWrapping"/>
        <w:t xml:space="preserve">create_power_domain PD_PHOTONIC -elements {u_core/u_mzi_gemm u_core/u_optic_hub}</w:t>
        <w:br w:type="textWrapping"/>
        <w:br w:type="textWrapping"/>
        <w:t xml:space="preserve"># Сүүдэр регистр болон Reversible Logic банк (Retention Domain)</w:t>
        <w:br w:type="textWrapping"/>
        <w:t xml:space="preserve">create_power_domain PD_SHADOW -elements {u_core/u_shadow_bank}</w:t>
        <w:br w:type="textWrapping"/>
        <w:br w:type="textWrapping"/>
        <w:t xml:space="preserve"># 2. Тэжээлийн шугамууд (Power Ports)</w:t>
        <w:br w:type="textWrapping"/>
        <w:t xml:space="preserve">create_supply_port VDD_MAIN -voltage 0.75</w:t>
        <w:br w:type="textWrapping"/>
        <w:t xml:space="preserve">create_supply_port VDD_OPT  -voltage 0.85</w:t>
        <w:br w:type="textWrapping"/>
        <w:t xml:space="preserve">create_supply_port VSS      -voltage 0.00</w:t>
        <w:br w:type="textWrapping"/>
        <w:br w:type="textWrapping"/>
        <w:t xml:space="preserve">create_supply_net  VDD_MAIN -domain TOP</w:t>
        <w:br w:type="textWrapping"/>
        <w:t xml:space="preserve">create_supply_net  VDD_OPT  -domain TOP</w:t>
        <w:br w:type="textWrapping"/>
        <w:t xml:space="preserve">create_supply_net  VSS      -domain TOP</w:t>
        <w:br w:type="textWrapping"/>
        <w:br w:type="textWrapping"/>
        <w:t xml:space="preserve">create_supply_net  VDD_CORE -domain PD_CORE</w:t>
        <w:br w:type="textWrapping"/>
        <w:t xml:space="preserve">supply_net         VDD_CORE -connect {VDD_MAIN}</w:t>
        <w:br w:type="textWrapping"/>
        <w:br w:type="textWrapping"/>
        <w:t xml:space="preserve">create_supply_net  VDD_PHOTONIC -domain PD_PHOTONIC</w:t>
        <w:br w:type="textWrapping"/>
        <w:t xml:space="preserve">supply_net         VDD_PHOTONIC -connect {VDD_OPT}</w:t>
        <w:br w:type="textWrapping"/>
        <w:br w:type="textWrapping"/>
        <w:t xml:space="preserve">create_supply_net  VDD_SHAD -domain PD_SHADOW</w:t>
        <w:br w:type="textWrapping"/>
        <w:br w:type="textWrapping"/>
        <w:t xml:space="preserve"># 3. Тэжээлийн унтраалга (Power Switch / Power Gating for Shadow Bank)</w:t>
        <w:br w:type="textWrapping"/>
        <w:t xml:space="preserve">create_power_switch sw_shadow \</w:t>
        <w:br w:type="textWrapping"/>
        <w:t xml:space="preserve">    -domain PD_SHADOW \</w:t>
        <w:br w:type="textWrapping"/>
        <w:t xml:space="preserve">    -output_supply_net VDD_SHAD \</w:t>
        <w:br w:type="textWrapping"/>
        <w:t xml:space="preserve">    -input_supply_net  VDD_MAIN \</w:t>
        <w:br w:type="textWrapping"/>
        <w:t xml:space="preserve">    -control_ports     {u_power_ctrl/shadow_sleep_en 1'b1} \</w:t>
        <w:br w:type="textWrapping"/>
        <w:t xml:space="preserve">    -acknowledge_ports {u_power_ctrl/shadow_ack} \</w:t>
        <w:br w:type="textWrapping"/>
        <w:t xml:space="preserve">    -on_state          {on_state VDD_MAIN {sw_shadow_cell 1}} \</w:t>
        <w:br w:type="textWrapping"/>
        <w:t xml:space="preserve">    -off_state         {off_state VDD_MAIN {sw_shadow_cell 0}}</w:t>
        <w:br w:type="textWrapping"/>
        <w:br w:type="textWrapping"/>
        <w:t xml:space="preserve">set_domain_supply_net PD_CORE -power VDD_CORE -ground VSS</w:t>
        <w:br w:type="textWrapping"/>
        <w:t xml:space="preserve">set_domain_supply_net PD_PHOTONIC -power VDD_PHOTONIC -ground VSS</w:t>
        <w:br w:type="textWrapping"/>
        <w:t xml:space="preserve">set_domain_supply_net PD_SHADOW -power VDD_SHAD -ground VSS</w:t>
        <w:br w:type="textWrapping"/>
        <w:br w:type="textWrapping"/>
        <w:t xml:space="preserve"># 4. Retention Rules (Төлөв хадгалах регистрүүд унтрахад утгаа алдахгүй байх)</w:t>
        <w:br w:type="textWrapping"/>
        <w:t xml:space="preserve">set_retention rst_shadow \</w:t>
        <w:br w:type="textWrapping"/>
        <w:t xml:space="preserve">    -domain PD_SHADOW \</w:t>
        <w:br w:type="textWrapping"/>
        <w:t xml:space="preserve">    -elements {u_core/u_shadow_bank/regs_latched[*]} \</w:t>
        <w:br w:type="textWrapping"/>
        <w:t xml:space="preserve">    -save_signal {u_power_ctrl/save_n 1'b1} \</w:t>
        <w:br w:type="textWrapping"/>
        <w:t xml:space="preserve">    -restore_signal {u_power_ctrl/restore 1'b1}</w:t>
        <w:br w:type="textWrapping"/>
        <w:br w:type="textWrapping"/>
        <w:t xml:space="preserve"># 5. Түвшин шилжүүлэгч (Level Shifters - 0.75V to 0.85V Photonic Crossing)</w:t>
        <w:br w:type="textWrapping"/>
        <w:t xml:space="preserve">set_level_shifter ls_to_optic \</w:t>
        <w:br w:type="textWrapping"/>
        <w:t xml:space="preserve">    -domain PD_PHOTONIC \</w:t>
        <w:br w:type="textWrapping"/>
        <w:t xml:space="preserve">    -rule both \</w:t>
        <w:br w:type="textWrapping"/>
        <w:t xml:space="preserve">    -location to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