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40"/>
      </w:pPr>
      <w:r>
        <w:rPr>
          <w:rFonts w:ascii="Calibri" w:hAnsi="Calibri"/>
          <w:b/>
          <w:color w:val="0F766E"/>
          <w:sz w:val="34"/>
        </w:rPr>
        <w:t>Cheerio Product Intern Assignment — Assignment A</w:t>
      </w:r>
    </w:p>
    <w:p>
      <w:pPr>
        <w:spacing w:after="40" w:line="259" w:lineRule="auto"/>
      </w:pPr>
      <w:r/>
      <w:r>
        <w:rPr>
          <w:b/>
        </w:rPr>
        <w:t>Scaling Customer Support for Non Technical Users</w:t>
      </w:r>
      <w:r>
        <w:t xml:space="preserve"> | Candidate Submission</w:t>
      </w:r>
    </w:p>
    <w:p>
      <w:pPr>
        <w:spacing w:after="80"/>
      </w:pPr>
      <w:r>
        <w:rPr>
          <w:color w:val="DCDCDC"/>
          <w:sz w:val="12"/>
        </w:rPr>
        <w:t>_________________________________________________________________________________</w:t>
      </w:r>
    </w:p>
    <w:p>
      <w:pPr>
        <w:pStyle w:val="Heading2"/>
        <w:spacing w:before="140" w:after="40"/>
      </w:pPr>
      <w:r>
        <w:rPr>
          <w:rFonts w:ascii="Calibri" w:hAnsi="Calibri"/>
          <w:b/>
          <w:color w:val="0F766E"/>
          <w:sz w:val="25"/>
        </w:rPr>
        <w:t>Part 1: Solution</w:t>
      </w:r>
    </w:p>
    <w:p>
      <w:pPr>
        <w:pStyle w:val="Heading3"/>
        <w:spacing w:before="100" w:after="40"/>
      </w:pPr>
      <w:r>
        <w:rPr>
          <w:rFonts w:ascii="Calibri" w:hAnsi="Calibri"/>
          <w:b/>
          <w:color w:val="282828"/>
          <w:sz w:val="21"/>
        </w:rPr>
        <w:t>1. User Persona &amp; The Top 5 Setup Blockers</w:t>
      </w:r>
    </w:p>
    <w:p>
      <w:pPr>
        <w:pStyle w:val="ListBullet"/>
        <w:spacing w:after="40" w:line="264" w:lineRule="auto"/>
      </w:pPr>
      <w:r/>
      <w:r>
        <w:rPr>
          <w:b/>
        </w:rPr>
        <w:t>Target User:</w:t>
      </w:r>
      <w:r>
        <w:t xml:space="preserve"> Aman Mishra, founder of </w:t>
      </w:r>
      <w:r>
        <w:rPr>
          <w:b/>
        </w:rPr>
        <w:t>GATESprint Academy</w:t>
      </w:r>
      <w:r>
        <w:t>, an online coaching institute in India preparing students for GATE exams (CSE, DA, ME, EE, EC). Aman captures student enquiries via Instagram/Facebook ads and converts them over WhatsApp. He is non technical and gets anxious about routine setup failures right before admissions deadlines.</w:t>
      </w:r>
    </w:p>
    <w:p>
      <w:pPr>
        <w:pStyle w:val="ListBullet"/>
        <w:spacing w:after="40" w:line="264" w:lineRule="auto"/>
      </w:pPr>
      <w:r/>
      <w:r>
        <w:rPr>
          <w:b/>
        </w:rPr>
        <w:t>Top 5 Setup Blockers (in chronological order of friction):</w:t>
      </w:r>
      <w:r/>
    </w:p>
    <w:p>
      <w:pPr>
        <w:pStyle w:val="ListNumber"/>
        <w:spacing w:after="40" w:line="264" w:lineRule="auto"/>
      </w:pPr>
      <w:r/>
      <w:r>
        <w:rPr>
          <w:b/>
        </w:rPr>
        <w:t>Connecting WhatsApp Business Number:</w:t>
      </w:r>
      <w:r>
        <w:t xml:space="preserve"> WABA registration, two-factor authentication, and Meta display name verification. Without this, no campaigns can run.</w:t>
      </w:r>
    </w:p>
    <w:p>
      <w:pPr>
        <w:pStyle w:val="ListNumber"/>
        <w:spacing w:after="40" w:line="264" w:lineRule="auto"/>
      </w:pPr>
      <w:r/>
      <w:r>
        <w:rPr>
          <w:b/>
        </w:rPr>
        <w:t>Meta Template Rejections:</w:t>
      </w:r>
      <w:r>
        <w:t xml:space="preserve"> Automated rejections by Meta's compliance filters due to perceived promotional hype (e.g., "guaranteed rank boost").</w:t>
      </w:r>
    </w:p>
    <w:p>
      <w:pPr>
        <w:pStyle w:val="ListNumber"/>
        <w:spacing w:after="40" w:line="264" w:lineRule="auto"/>
      </w:pPr>
      <w:r/>
      <w:r>
        <w:rPr>
          <w:b/>
        </w:rPr>
        <w:t>Building the Student Qualification Flow:</w:t>
      </w:r>
      <w:r>
        <w:t xml:space="preserve"> Structuring interactive questionnaires (GATE stream, exam year, prep status) without complex workflow logic.</w:t>
      </w:r>
    </w:p>
    <w:p>
      <w:pPr>
        <w:pStyle w:val="ListNumber"/>
        <w:spacing w:after="40" w:line="264" w:lineRule="auto"/>
      </w:pPr>
      <w:r/>
      <w:r>
        <w:rPr>
          <w:b/>
        </w:rPr>
        <w:t>Google Sheets Sync &amp; Counsellor Routing:</w:t>
      </w:r>
      <w:r>
        <w:t xml:space="preserve"> Mapping student responses to spreadsheets and alerting counsellor Priya Sharma without broken webhooks.</w:t>
      </w:r>
    </w:p>
    <w:p>
      <w:pPr>
        <w:pStyle w:val="ListNumber"/>
        <w:spacing w:after="40" w:line="264" w:lineRule="auto"/>
      </w:pPr>
      <w:r/>
      <w:r>
        <w:rPr>
          <w:b/>
        </w:rPr>
        <w:t>Campaign Delivery Troubleshooting:</w:t>
      </w:r>
      <w:r>
        <w:t xml:space="preserve"> Diagnosing why broadcast messages show as "Pending" or "Failed" before time-sensitive weekend webinars.</w:t>
      </w:r>
    </w:p>
    <w:p>
      <w:pPr>
        <w:pStyle w:val="Heading3"/>
        <w:spacing w:before="100" w:after="40"/>
      </w:pPr>
      <w:r>
        <w:rPr>
          <w:rFonts w:ascii="Calibri" w:hAnsi="Calibri"/>
          <w:b/>
          <w:color w:val="282828"/>
          <w:sz w:val="21"/>
        </w:rPr>
        <w:t>2. Solution Prioritization</w:t>
      </w:r>
    </w:p>
    <w:p>
      <w:pPr>
        <w:spacing w:after="40" w:line="259" w:lineRule="auto"/>
      </w:pPr>
      <w:r>
        <w:t>To scale support, I evaluated 4 potential approaches against non technical user realities: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  <w:shd w:fill="0F766E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Solution Option</w:t>
            </w:r>
          </w:p>
        </w:tc>
        <w:tc>
          <w:tcPr>
            <w:tcW w:type="dxa" w:w="2160"/>
            <w:shd w:fill="0F766E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Easy for Non Technical?</w:t>
            </w:r>
          </w:p>
        </w:tc>
        <w:tc>
          <w:tcPr>
            <w:tcW w:type="dxa" w:w="2160"/>
            <w:shd w:fill="0F766E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Creates the Setup?</w:t>
            </w:r>
          </w:p>
        </w:tc>
        <w:tc>
          <w:tcPr>
            <w:tcW w:type="dxa" w:w="2160"/>
            <w:shd w:fill="0F766E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Fixes Root Cause?</w:t>
            </w:r>
          </w:p>
        </w:tc>
        <w:tc>
          <w:tcPr>
            <w:tcW w:type="dxa" w:w="2160"/>
            <w:shd w:fill="0F766E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Verdict</w:t>
            </w:r>
          </w:p>
        </w:tc>
      </w:tr>
      <w:tr>
        <w:tc>
          <w:tcPr>
            <w:tcW w:type="dxa" w:w="216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/>
            <w:r>
              <w:rPr>
                <w:sz w:val="16"/>
              </w:rPr>
            </w:r>
            <w:r>
              <w:rPr>
                <w:b/>
                <w:sz w:val="16"/>
              </w:rPr>
              <w:t>1. Help Docs &amp; Videos</w:t>
            </w:r>
            <w:r>
              <w:rPr>
                <w:sz w:val="16"/>
              </w:rPr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/>
            <w:r>
              <w:rPr>
                <w:sz w:val="16"/>
              </w:rPr>
              <w:t>Low (requires reading)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/>
            <w:r>
              <w:rPr>
                <w:sz w:val="16"/>
              </w:rPr>
              <w:t>No (manual work)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/>
            <w:r>
              <w:rPr>
                <w:sz w:val="16"/>
              </w:rPr>
              <w:t>Partial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/>
            <w:r>
              <w:rPr>
                <w:sz w:val="16"/>
              </w:rPr>
            </w:r>
            <w:r>
              <w:rPr>
                <w:b/>
                <w:sz w:val="16"/>
              </w:rPr>
              <w:t>Rejected:</w:t>
            </w:r>
            <w:r>
              <w:rPr>
                <w:sz w:val="16"/>
              </w:rPr>
              <w:t xml:space="preserve"> Users under deadline stress skip docs and open tickets.</w:t>
            </w:r>
          </w:p>
        </w:tc>
      </w:tr>
      <w:tr>
        <w:tc>
          <w:tcPr>
            <w:tcW w:type="dxa" w:w="2160"/>
            <w:shd w:fill="F0FD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/>
            <w:r>
              <w:rPr>
                <w:sz w:val="16"/>
              </w:rPr>
            </w:r>
            <w:r>
              <w:rPr>
                <w:b/>
                <w:sz w:val="16"/>
              </w:rPr>
              <w:t>2. Static Checklist Wizard</w:t>
            </w:r>
            <w:r>
              <w:rPr>
                <w:sz w:val="16"/>
              </w:rPr>
            </w:r>
          </w:p>
        </w:tc>
        <w:tc>
          <w:tcPr>
            <w:tcW w:type="dxa" w:w="2160"/>
            <w:shd w:fill="F0FD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/>
            <w:r>
              <w:rPr>
                <w:sz w:val="16"/>
              </w:rPr>
              <w:t>Medium (step-by-step)</w:t>
            </w:r>
          </w:p>
        </w:tc>
        <w:tc>
          <w:tcPr>
            <w:tcW w:type="dxa" w:w="2160"/>
            <w:shd w:fill="F0FD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/>
            <w:r>
              <w:rPr>
                <w:sz w:val="16"/>
              </w:rPr>
              <w:t>Partial (rigid steps)</w:t>
            </w:r>
          </w:p>
        </w:tc>
        <w:tc>
          <w:tcPr>
            <w:tcW w:type="dxa" w:w="2160"/>
            <w:shd w:fill="F0FD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/>
            <w:r>
              <w:rPr>
                <w:sz w:val="16"/>
              </w:rPr>
              <w:t>No (generic)</w:t>
            </w:r>
          </w:p>
        </w:tc>
        <w:tc>
          <w:tcPr>
            <w:tcW w:type="dxa" w:w="2160"/>
            <w:shd w:fill="F0FD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/>
            <w:r>
              <w:rPr>
                <w:sz w:val="16"/>
              </w:rPr>
            </w:r>
            <w:r>
              <w:rPr>
                <w:b/>
                <w:sz w:val="16"/>
              </w:rPr>
              <w:t>Rejected:</w:t>
            </w:r>
            <w:r>
              <w:rPr>
                <w:sz w:val="16"/>
              </w:rPr>
              <w:t xml:space="preserve"> Too generic; cannot write copy or adapt to GATE streams.</w:t>
            </w:r>
          </w:p>
        </w:tc>
      </w:tr>
      <w:tr>
        <w:tc>
          <w:tcPr>
            <w:tcW w:type="dxa" w:w="216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/>
            <w:r>
              <w:rPr>
                <w:sz w:val="16"/>
              </w:rPr>
            </w:r>
            <w:r>
              <w:rPr>
                <w:b/>
                <w:sz w:val="16"/>
              </w:rPr>
              <w:t>3. Rule-Based Troubleshooter</w:t>
            </w:r>
            <w:r>
              <w:rPr>
                <w:sz w:val="16"/>
              </w:rPr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/>
            <w:r>
              <w:rPr>
                <w:sz w:val="16"/>
              </w:rPr>
              <w:t>Medium (decision tree)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/>
            <w:r>
              <w:rPr>
                <w:sz w:val="16"/>
              </w:rPr>
              <w:t>No (reactive only)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/>
            <w:r>
              <w:rPr>
                <w:sz w:val="16"/>
              </w:rPr>
              <w:t>Yes (for known bugs)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/>
            <w:r>
              <w:rPr>
                <w:sz w:val="16"/>
              </w:rPr>
            </w:r>
            <w:r>
              <w:rPr>
                <w:b/>
                <w:sz w:val="16"/>
              </w:rPr>
              <w:t>Rejected:</w:t>
            </w:r>
            <w:r>
              <w:rPr>
                <w:sz w:val="16"/>
              </w:rPr>
              <w:t xml:space="preserve"> Purely reactive; only triggers after something breaks.</w:t>
            </w:r>
          </w:p>
        </w:tc>
      </w:tr>
      <w:tr>
        <w:tc>
          <w:tcPr>
            <w:tcW w:type="dxa" w:w="2160"/>
            <w:shd w:fill="F0FD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/>
            <w:r>
              <w:rPr>
                <w:sz w:val="16"/>
              </w:rPr>
            </w:r>
            <w:r>
              <w:rPr>
                <w:b/>
                <w:sz w:val="16"/>
              </w:rPr>
              <w:t>4. AI Setup Copilot</w:t>
            </w:r>
            <w:r>
              <w:rPr>
                <w:sz w:val="16"/>
              </w:rPr>
            </w:r>
          </w:p>
        </w:tc>
        <w:tc>
          <w:tcPr>
            <w:tcW w:type="dxa" w:w="2160"/>
            <w:shd w:fill="F0FD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/>
            <w:r>
              <w:rPr>
                <w:sz w:val="16"/>
              </w:rPr>
            </w:r>
            <w:r>
              <w:rPr>
                <w:b/>
                <w:sz w:val="16"/>
              </w:rPr>
              <w:t>High (natural language)</w:t>
            </w:r>
            <w:r>
              <w:rPr>
                <w:sz w:val="16"/>
              </w:rPr>
            </w:r>
          </w:p>
        </w:tc>
        <w:tc>
          <w:tcPr>
            <w:tcW w:type="dxa" w:w="2160"/>
            <w:shd w:fill="F0FD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/>
            <w:r>
              <w:rPr>
                <w:sz w:val="16"/>
              </w:rPr>
            </w:r>
            <w:r>
              <w:rPr>
                <w:b/>
                <w:sz w:val="16"/>
              </w:rPr>
              <w:t>Yes (drafts copy/forms)</w:t>
            </w:r>
            <w:r>
              <w:rPr>
                <w:sz w:val="16"/>
              </w:rPr>
            </w:r>
          </w:p>
        </w:tc>
        <w:tc>
          <w:tcPr>
            <w:tcW w:type="dxa" w:w="2160"/>
            <w:shd w:fill="F0FD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/>
            <w:r>
              <w:rPr>
                <w:sz w:val="16"/>
              </w:rPr>
            </w:r>
            <w:r>
              <w:rPr>
                <w:b/>
                <w:sz w:val="16"/>
              </w:rPr>
              <w:t>Yes (pre-flight checks)</w:t>
            </w:r>
            <w:r>
              <w:rPr>
                <w:sz w:val="16"/>
              </w:rPr>
            </w:r>
          </w:p>
        </w:tc>
        <w:tc>
          <w:tcPr>
            <w:tcW w:type="dxa" w:w="2160"/>
            <w:shd w:fill="F0FD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/>
            <w:r>
              <w:rPr>
                <w:sz w:val="16"/>
              </w:rPr>
            </w:r>
            <w:r>
              <w:rPr>
                <w:b/>
                <w:sz w:val="16"/>
              </w:rPr>
              <w:t>Selected: Solves both creation and real-time error prevention.</w:t>
            </w:r>
            <w:r>
              <w:rPr>
                <w:sz w:val="16"/>
              </w:rPr>
            </w:r>
          </w:p>
        </w:tc>
      </w:tr>
    </w:tbl>
    <w:p>
      <w:pPr>
        <w:spacing w:after="60"/>
      </w:pPr>
    </w:p>
    <w:p>
      <w:pPr>
        <w:pStyle w:val="Heading3"/>
        <w:spacing w:before="100" w:after="40"/>
      </w:pPr>
      <w:r>
        <w:rPr>
          <w:rFonts w:ascii="Calibri" w:hAnsi="Calibri"/>
          <w:b/>
          <w:color w:val="282828"/>
          <w:sz w:val="21"/>
        </w:rPr>
        <w:t>3. Chosen Solution: Cheerio Setup Copilot</w:t>
      </w:r>
    </w:p>
    <w:p>
      <w:pPr>
        <w:spacing w:after="40" w:line="259" w:lineRule="auto"/>
      </w:pPr>
      <w:r>
        <w:t>An in-product assistant that translates everyday language (</w:t>
      </w:r>
      <w:r>
        <w:rPr>
          <w:i/>
        </w:rPr>
        <w:t>"I want to run a free GATE strategy session"</w:t>
      </w:r>
      <w:r>
        <w:t>) into live, verified WhatsApp workflows.</w:t>
      </w:r>
    </w:p>
    <w:p>
      <w:pPr>
        <w:pStyle w:val="ListBullet"/>
        <w:spacing w:after="40" w:line="264" w:lineRule="auto"/>
      </w:pPr>
      <w:r/>
      <w:r>
        <w:rPr>
          <w:b/>
        </w:rPr>
        <w:t>What It Does:</w:t>
      </w:r>
      <w:r>
        <w:t xml:space="preserve"> Interprets campaign goals, auto-populates configuration fields, drafts Meta-compliant templates, structures qualification questions, connects Google Sheets, and pre-screens for errors.</w:t>
      </w:r>
    </w:p>
    <w:p>
      <w:pPr>
        <w:pStyle w:val="ListBullet"/>
        <w:spacing w:after="40" w:line="264" w:lineRule="auto"/>
      </w:pPr>
      <w:r/>
      <w:r>
        <w:rPr>
          <w:b/>
        </w:rPr>
        <w:t>What It Will Not Do in V1:</w:t>
      </w:r>
      <w:r>
        <w:t xml:space="preserve"> It will not auto-publish without human review, handle high-risk Meta policy appeals, manage billing disputes, or resolve custom backend webhooks.</w:t>
      </w:r>
    </w:p>
    <w:p>
      <w:pPr>
        <w:pStyle w:val="Heading3"/>
        <w:spacing w:before="100" w:after="40"/>
      </w:pPr>
      <w:r>
        <w:rPr>
          <w:rFonts w:ascii="Calibri" w:hAnsi="Calibri"/>
          <w:b/>
          <w:color w:val="282828"/>
          <w:sz w:val="21"/>
        </w:rPr>
        <w:t>4. Human-in-the-Loop Safeguards &amp; Escalation</w:t>
      </w:r>
    </w:p>
    <w:p>
      <w:pPr>
        <w:pStyle w:val="ListNumber"/>
        <w:spacing w:after="40" w:line="264" w:lineRule="auto"/>
      </w:pPr>
      <w:r/>
      <w:r>
        <w:rPr>
          <w:b/>
        </w:rPr>
        <w:t>User Sign-Off Gate:</w:t>
      </w:r>
      <w:r>
        <w:t xml:space="preserve"> The Copilot drafts the setup on a live canvas, but the live broadcast button remains disabled until Aman reviews the diff and checks an explicit confirmation box.</w:t>
      </w:r>
    </w:p>
    <w:p>
      <w:pPr>
        <w:pStyle w:val="ListNumber"/>
        <w:spacing w:after="40" w:line="264" w:lineRule="auto"/>
      </w:pPr>
      <w:r/>
      <w:r>
        <w:rPr>
          <w:b/>
        </w:rPr>
        <w:t>Support Handover (for the 40% edge cases):</w:t>
      </w:r>
      <w:r>
        <w:t xml:space="preserve"> If an issue cannot be resolved within 3 turns, Cheerio packages the full canvas state, error codes, and transcript for instant human agent takeover without repeating information.</w:t>
      </w:r>
    </w:p>
    <w:p>
      <w:pPr>
        <w:pStyle w:val="Heading3"/>
        <w:spacing w:before="100" w:after="40"/>
      </w:pPr>
      <w:r>
        <w:rPr>
          <w:rFonts w:ascii="Calibri" w:hAnsi="Calibri"/>
          <w:b/>
          <w:color w:val="282828"/>
          <w:sz w:val="21"/>
        </w:rPr>
        <w:t>5. Metrics &amp; North Star Target</w:t>
      </w:r>
    </w:p>
    <w:p>
      <w:pPr>
        <w:pStyle w:val="ListBullet"/>
        <w:spacing w:after="40" w:line="264" w:lineRule="auto"/>
      </w:pPr>
      <w:r/>
      <w:r>
        <w:rPr>
          <w:b/>
        </w:rPr>
        <w:t>Metric 1: Setup Completion Rate</w:t>
      </w:r>
      <w:r>
        <w:t xml:space="preserve"> (% of started setups successfully published).</w:t>
      </w:r>
    </w:p>
    <w:p>
      <w:pPr>
        <w:pStyle w:val="ListBullet"/>
        <w:spacing w:after="40" w:line="264" w:lineRule="auto"/>
      </w:pPr>
      <w:r/>
      <w:r>
        <w:rPr>
          <w:b/>
        </w:rPr>
        <w:t>Metric 2: Time-to-First-Broadcast</w:t>
      </w:r>
      <w:r>
        <w:t xml:space="preserve"> (reduction in onboarding friction from 48h to &lt;15 mins).</w:t>
      </w:r>
    </w:p>
    <w:p>
      <w:pPr>
        <w:pStyle w:val="ListBullet"/>
        <w:spacing w:after="40" w:line="264" w:lineRule="auto"/>
      </w:pPr>
      <w:r/>
      <w:r>
        <w:rPr>
          <w:b/>
        </w:rPr>
        <w:t>Metric 3: CSAT Micro-Score</w:t>
      </w:r>
      <w:r>
        <w:t xml:space="preserve"> (1-click thumbs up/down post-session helpfulness).</w:t>
      </w:r>
    </w:p>
    <w:p>
      <w:pPr>
        <w:pStyle w:val="ListBullet"/>
        <w:spacing w:after="40" w:line="264" w:lineRule="auto"/>
      </w:pPr>
      <w:r/>
      <w:r>
        <w:rPr>
          <w:b/>
        </w:rPr>
        <w:t>North Star Metric:</w:t>
      </w:r>
      <w:r>
        <w:t xml:space="preserve"> </w:t>
      </w:r>
      <w:r>
        <w:rPr>
          <w:b/>
        </w:rPr>
        <w:t>60% Self-Serve Resolution Rate within 3 months</w:t>
      </w:r>
      <w:r>
        <w:t xml:space="preserve"> (60 out of 100 setup blockers resolved completely without human agent intervention).</w:t>
      </w:r>
    </w:p>
    <w:p>
      <w:pPr>
        <w:spacing w:after="80"/>
      </w:pPr>
      <w:r>
        <w:rPr>
          <w:color w:val="DCDCDC"/>
          <w:sz w:val="12"/>
        </w:rPr>
        <w:t>_________________________________________________________________________________</w:t>
      </w:r>
    </w:p>
    <w:p>
      <w:pPr>
        <w:pStyle w:val="Heading2"/>
        <w:spacing w:before="140" w:after="40"/>
      </w:pPr>
      <w:r>
        <w:rPr>
          <w:rFonts w:ascii="Calibri" w:hAnsi="Calibri"/>
          <w:b/>
          <w:color w:val="0F766E"/>
          <w:sz w:val="25"/>
        </w:rPr>
        <w:t>Part 2: Design Prototype</w:t>
      </w:r>
    </w:p>
    <w:p>
      <w:pPr>
        <w:pStyle w:val="Heading3"/>
        <w:spacing w:before="100" w:after="40"/>
      </w:pPr>
      <w:r>
        <w:rPr>
          <w:rFonts w:ascii="Calibri" w:hAnsi="Calibri"/>
          <w:b/>
          <w:color w:val="282828"/>
          <w:sz w:val="21"/>
        </w:rPr>
        <w:t>Prototype Architecture: Split-Screen "Chat × Form" Workspace</w:t>
      </w:r>
    </w:p>
    <w:p>
      <w:pPr>
        <w:spacing w:after="40" w:line="259" w:lineRule="auto"/>
      </w:pPr>
      <w:r>
        <w:t>Rather than a disconnected floating chatbot popup, the prototype uses an integrated split-screen workspace:</w:t>
      </w:r>
    </w:p>
    <w:p>
      <w:pPr>
        <w:pStyle w:val="ListBullet"/>
        <w:spacing w:after="40" w:line="264" w:lineRule="auto"/>
      </w:pPr>
      <w:r/>
      <w:r>
        <w:rPr>
          <w:b/>
        </w:rPr>
        <w:t>Left Panel (Conversational Copilot):</w:t>
      </w:r>
      <w:r>
        <w:t xml:space="preserve"> Aman chats in plain English, receives contextual questions, inspects pre-flight warnings, and uses quick-action chips.</w:t>
      </w:r>
    </w:p>
    <w:p>
      <w:pPr>
        <w:pStyle w:val="ListBullet"/>
        <w:spacing w:after="40" w:line="264" w:lineRule="auto"/>
      </w:pPr>
      <w:r/>
      <w:r>
        <w:rPr>
          <w:b/>
        </w:rPr>
        <w:t>Right Panel (Live Dynamic Canvas):</w:t>
      </w:r>
      <w:r>
        <w:t xml:space="preserve"> Renders real interactive form inputs (`&lt;input&gt;`, `&lt;select&gt;`, `&lt;textarea&gt;`) that update in real time as the conversation unfolds. Aman can directly edit any field.</w:t>
      </w:r>
    </w:p>
    <w:p>
      <w:pPr>
        <w:pStyle w:val="ListBullet"/>
        <w:spacing w:after="40" w:line="264" w:lineRule="auto"/>
      </w:pPr>
      <w:r/>
      <w:r>
        <w:rPr>
          <w:b/>
        </w:rPr>
        <w:t>Review &amp; Sign-Off Bar:</w:t>
      </w:r>
      <w:r>
        <w:t xml:space="preserve"> Sticky footer enforcing human verification before publishing.</w:t>
      </w:r>
    </w:p>
    <w:p>
      <w:pPr>
        <w:pStyle w:val="Heading3"/>
        <w:spacing w:before="100" w:after="40"/>
      </w:pPr>
      <w:r>
        <w:rPr>
          <w:rFonts w:ascii="Calibri" w:hAnsi="Calibri"/>
          <w:b/>
          <w:color w:val="282828"/>
          <w:sz w:val="21"/>
        </w:rPr>
        <w:t>End-to-End User Journey (Aman's Scenario)</w:t>
      </w:r>
    </w:p>
    <w:p>
      <w:pPr>
        <w:pStyle w:val="ListNumber"/>
        <w:spacing w:after="40" w:line="264" w:lineRule="auto"/>
      </w:pPr>
      <w:r/>
      <w:r>
        <w:rPr>
          <w:b/>
        </w:rPr>
        <w:t>Goal Input:</w:t>
      </w:r>
      <w:r>
        <w:t xml:space="preserve"> Aman types: *"I want to run a free GATE strategy session for 2027/28 aspirants."*</w:t>
      </w:r>
    </w:p>
    <w:p>
      <w:pPr>
        <w:pStyle w:val="ListNumber"/>
        <w:spacing w:after="40" w:line="264" w:lineRule="auto"/>
      </w:pPr>
      <w:r/>
      <w:r>
        <w:rPr>
          <w:b/>
        </w:rPr>
        <w:t>Auto-Configuration:</w:t>
      </w:r>
      <w:r>
        <w:t xml:space="preserve"> Copilot structures eligible GATE streams and session time (Sunday 7 PM) into the right-hand canvas.</w:t>
      </w:r>
    </w:p>
    <w:p>
      <w:pPr>
        <w:pStyle w:val="ListNumber"/>
        <w:spacing w:after="40" w:line="264" w:lineRule="auto"/>
      </w:pPr>
      <w:r/>
      <w:r>
        <w:rPr>
          <w:b/>
        </w:rPr>
        <w:t>Qualification Flow:</w:t>
      </w:r>
      <w:r>
        <w:t xml:space="preserve"> Copilot structures a 4-question WhatsApp flow (Paper, Year, Prep Level, Callback preference).</w:t>
      </w:r>
    </w:p>
    <w:p>
      <w:pPr>
        <w:pStyle w:val="ListNumber"/>
        <w:spacing w:after="40" w:line="264" w:lineRule="auto"/>
      </w:pPr>
      <w:r/>
      <w:r>
        <w:rPr>
          <w:b/>
        </w:rPr>
        <w:t>Edge Case Handled (Meta Compliance Warning):</w:t>
      </w:r>
      <w:r>
        <w:t xml:space="preserve"> Copilot drafts message copy but catches a policy risk: *"The phrase 'get a winning plan' has an 82% rejection risk under Meta rules."* Suggests replacing with *"get a study plan and session details."* Aman applies fix with one click.</w:t>
      </w:r>
    </w:p>
    <w:p>
      <w:pPr>
        <w:pStyle w:val="ListNumber"/>
        <w:spacing w:after="40" w:line="264" w:lineRule="auto"/>
      </w:pPr>
      <w:r/>
      <w:r>
        <w:rPr>
          <w:b/>
        </w:rPr>
        <w:t>CRM Routing &amp; Launch:</w:t>
      </w:r>
      <w:r>
        <w:t xml:space="preserve"> Copilot links registrations to Google Sheet `GATESprint Leads` and assigns counsellor Priya Sharma. Aman reviews, checks verification, and hits </w:t>
      </w:r>
      <w:r>
        <w:rPr>
          <w:b/>
        </w:rPr>
        <w:t>Publish Funnel Live</w:t>
      </w:r>
      <w:r>
        <w:t>.</w:t>
      </w:r>
    </w:p>
    <w:p>
      <w:pPr>
        <w:pStyle w:val="ListBullet"/>
        <w:spacing w:after="40" w:line="264" w:lineRule="auto"/>
      </w:pPr>
      <w:r/>
      <w:r>
        <w:rPr>
          <w:b/>
        </w:rPr>
        <w:t>Live Prototype Link:</w:t>
      </w:r>
      <w:r>
        <w:t xml:space="preserve"> `https://batman00723.github.io/Product-Intern-Assignment/`</w:t>
      </w:r>
    </w:p>
    <w:p>
      <w:pPr>
        <w:pStyle w:val="ListBullet"/>
        <w:spacing w:after="40" w:line="264" w:lineRule="auto"/>
      </w:pPr>
      <w:r/>
      <w:r>
        <w:rPr>
          <w:b/>
        </w:rPr>
        <w:t>GitHub Repository:</w:t>
      </w:r>
      <w:r>
        <w:t xml:space="preserve"> `https://github.com/batman00723/Product-Intern-Assignment`</w:t>
      </w:r>
    </w:p>
    <w:p>
      <w:pPr>
        <w:pStyle w:val="ListBullet"/>
        <w:spacing w:after="40" w:line="264" w:lineRule="auto"/>
      </w:pPr>
      <w:r/>
      <w:r>
        <w:rPr>
          <w:b/>
        </w:rPr>
        <w:t>File Reference:</w:t>
      </w:r>
      <w:r>
        <w:t xml:space="preserve"> `cheerio-copilot-workspace.html` / `index.html` (Standalone clickable prototype).</w:t>
      </w:r>
    </w:p>
    <w:p>
      <w:pPr>
        <w:spacing w:after="80"/>
      </w:pPr>
      <w:r>
        <w:rPr>
          <w:color w:val="DCDCDC"/>
          <w:sz w:val="12"/>
        </w:rPr>
        <w:t>_________________________________________________________________________________</w:t>
      </w:r>
    </w:p>
    <w:p>
      <w:pPr>
        <w:pStyle w:val="Heading2"/>
        <w:spacing w:before="140" w:after="40"/>
      </w:pPr>
      <w:r>
        <w:rPr>
          <w:rFonts w:ascii="Calibri" w:hAnsi="Calibri"/>
          <w:b/>
          <w:color w:val="0F766E"/>
          <w:sz w:val="25"/>
        </w:rPr>
        <w:t>Part 3: How I Used AI</w:t>
      </w:r>
    </w:p>
    <w:p>
      <w:pPr>
        <w:pStyle w:val="Heading3"/>
        <w:spacing w:before="100" w:after="40"/>
      </w:pPr>
      <w:r>
        <w:rPr>
          <w:rFonts w:ascii="Calibri" w:hAnsi="Calibri"/>
          <w:b/>
          <w:color w:val="282828"/>
          <w:sz w:val="21"/>
        </w:rPr>
        <w:t>Tools Used</w:t>
      </w:r>
    </w:p>
    <w:p>
      <w:pPr>
        <w:spacing w:after="40" w:line="259" w:lineRule="auto"/>
      </w:pPr>
      <w:r>
        <w:t xml:space="preserve">I used </w:t>
      </w:r>
      <w:r>
        <w:rPr>
          <w:b/>
        </w:rPr>
        <w:t>Antigravity</w:t>
      </w:r>
      <w:r>
        <w:t xml:space="preserve"> as an agentic partner to brainstorm technical edge cases, test prompt iterations, and write the initial interactive HTML/CSS/JS prototype code.</w:t>
      </w:r>
    </w:p>
    <w:p>
      <w:pPr>
        <w:pStyle w:val="Heading3"/>
        <w:spacing w:before="100" w:after="40"/>
      </w:pPr>
      <w:r>
        <w:rPr>
          <w:rFonts w:ascii="Calibri" w:hAnsi="Calibri"/>
          <w:b/>
          <w:color w:val="282828"/>
          <w:sz w:val="21"/>
        </w:rPr>
        <w:t>Prompt Log: 3 Effective Prompts &amp; 1 Failed Prompt</w:t>
      </w:r>
    </w:p>
    <w:p>
      <w:pPr>
        <w:pStyle w:val="ListNumber"/>
        <w:spacing w:after="40" w:line="264" w:lineRule="auto"/>
      </w:pPr>
      <w:r/>
      <w:r>
        <w:rPr>
          <w:b/>
        </w:rPr>
        <w:t>Persona &amp; Blockers (Worked Well):</w:t>
      </w:r>
      <w:r>
        <w:t xml:space="preserve"> *"I am working on a product assignment for Cheerio (https://cheerio.in). The user is Aman Mishra, who runs GATESprint Academy... List the 5 most common setup issues he will run into in order."*</w:t>
      </w:r>
    </w:p>
    <w:p>
      <w:pPr>
        <w:spacing w:after="40" w:line="259" w:lineRule="auto"/>
      </w:pPr>
      <w:r/>
      <w:r>
        <w:rPr>
          <w:i/>
        </w:rPr>
        <w:t>Outcome:</w:t>
      </w:r>
      <w:r>
        <w:t xml:space="preserve"> Grounded output in Indian coaching realities; generated the 5 chronological blockers.</w:t>
      </w:r>
    </w:p>
    <w:p>
      <w:pPr>
        <w:pStyle w:val="ListNumber"/>
        <w:spacing w:after="40" w:line="264" w:lineRule="auto"/>
      </w:pPr>
      <w:r/>
      <w:r>
        <w:rPr>
          <w:b/>
        </w:rPr>
        <w:t>Compliance &amp; Edge Cases (Worked Well):</w:t>
      </w:r>
      <w:r>
        <w:t xml:space="preserve"> *"Write a WhatsApp broadcast template for an online coaching institute... tell me what phrases Meta usually rejects during review for education businesses."*</w:t>
      </w:r>
    </w:p>
    <w:p>
      <w:pPr>
        <w:spacing w:after="40" w:line="259" w:lineRule="auto"/>
      </w:pPr>
      <w:r/>
      <w:r>
        <w:rPr>
          <w:i/>
        </w:rPr>
        <w:t>Outcome:</w:t>
      </w:r>
      <w:r>
        <w:t xml:space="preserve"> Surfaced Meta's ban on promotional hype phrases, providing the exact edge case used in the prototype.</w:t>
      </w:r>
    </w:p>
    <w:p>
      <w:pPr>
        <w:pStyle w:val="ListNumber"/>
        <w:spacing w:after="40" w:line="264" w:lineRule="auto"/>
      </w:pPr>
      <w:r/>
      <w:r>
        <w:rPr>
          <w:b/>
        </w:rPr>
        <w:t>Prototype Layout (Worked Well):</w:t>
      </w:r>
      <w:r>
        <w:t xml:space="preserve"> *"Create a single HTML file with two columns. On left, chat assistant. On right, form with inputs for campaign name, date, student questions, and sheet routing..."*</w:t>
      </w:r>
    </w:p>
    <w:p>
      <w:pPr>
        <w:spacing w:after="40" w:line="259" w:lineRule="auto"/>
      </w:pPr>
      <w:r/>
      <w:r>
        <w:rPr>
          <w:i/>
        </w:rPr>
        <w:t>Outcome:</w:t>
      </w:r>
      <w:r>
        <w:t xml:space="preserve"> Generated clean split-screen layout with real interactive form fields.</w:t>
      </w:r>
    </w:p>
    <w:p>
      <w:pPr>
        <w:pStyle w:val="ListNumber"/>
        <w:spacing w:after="40" w:line="264" w:lineRule="auto"/>
      </w:pPr>
      <w:r/>
      <w:r>
        <w:rPr>
          <w:b/>
        </w:rPr>
        <w:t>Support Scaling (Failed &amp; Refined):</w:t>
      </w:r>
      <w:r>
        <w:t xml:space="preserve"> *"How can Cheerio scale customer support for non technical users?"*</w:t>
      </w:r>
    </w:p>
    <w:p>
      <w:pPr>
        <w:spacing w:after="40" w:line="259" w:lineRule="auto"/>
      </w:pPr>
      <w:r/>
      <w:r>
        <w:rPr>
          <w:i/>
        </w:rPr>
        <w:t>Why it failed:</w:t>
      </w:r>
      <w:r>
        <w:t xml:space="preserve"> Yielded textbook SaaS advice (build Intercom docs, hire CSMs).</w:t>
      </w:r>
    </w:p>
    <w:p>
      <w:pPr>
        <w:spacing w:after="40" w:line="259" w:lineRule="auto"/>
      </w:pPr>
      <w:r/>
      <w:r>
        <w:rPr>
          <w:i/>
        </w:rPr>
        <w:t>Refinement:</w:t>
      </w:r>
      <w:r>
        <w:t xml:space="preserve"> Narrowed prompt to in-product natural language guidance and auto-filled forms so users never have to leave the screen to read docs.</w:t>
      </w:r>
    </w:p>
    <w:p>
      <w:pPr>
        <w:pStyle w:val="Heading3"/>
        <w:spacing w:before="100" w:after="40"/>
      </w:pPr>
      <w:r>
        <w:rPr>
          <w:rFonts w:ascii="Calibri" w:hAnsi="Calibri"/>
          <w:b/>
          <w:color w:val="282828"/>
          <w:sz w:val="21"/>
        </w:rPr>
        <w:t>Weaknesses Caught &amp; What I Did Without AI</w:t>
      </w:r>
    </w:p>
    <w:p>
      <w:pPr>
        <w:pStyle w:val="ListBullet"/>
        <w:spacing w:after="40" w:line="264" w:lineRule="auto"/>
      </w:pPr>
      <w:r/>
      <w:r>
        <w:rPr>
          <w:b/>
        </w:rPr>
        <w:t>Weaknesses Caught:</w:t>
      </w:r>
      <w:r>
        <w:t xml:space="preserve"> (1) AI initially proposed auto-publishing campaigns without human review; I killed this and added the mandatory verification sign-off bar. (2) AI wrapped cards in a flex container that squished into thin unreadable strips at 100% zoom; I fixed this by switching to natural block scrolling with visible inputs.</w:t>
      </w:r>
    </w:p>
    <w:p>
      <w:pPr>
        <w:pStyle w:val="ListBullet"/>
        <w:spacing w:after="40" w:line="264" w:lineRule="auto"/>
      </w:pPr>
      <w:r/>
      <w:r>
        <w:rPr>
          <w:b/>
        </w:rPr>
        <w:t>Authored Without AI:</w:t>
      </w:r>
      <w:r>
        <w:t xml:space="preserve"> GATESprint case context, Indian admissions counselling workflows, solution trade-off evaluation matrix, human escalation packaging, and the entire unit economics and freemium pricing strategy.</w:t>
      </w:r>
    </w:p>
    <w:p>
      <w:pPr>
        <w:spacing w:after="80"/>
      </w:pPr>
      <w:r>
        <w:rPr>
          <w:color w:val="DCDCDC"/>
          <w:sz w:val="12"/>
        </w:rPr>
        <w:t>_________________________________________________________________________________</w:t>
      </w:r>
    </w:p>
    <w:p>
      <w:pPr>
        <w:pStyle w:val="Heading2"/>
        <w:spacing w:before="140" w:after="40"/>
      </w:pPr>
      <w:r>
        <w:rPr>
          <w:rFonts w:ascii="Calibri" w:hAnsi="Calibri"/>
          <w:b/>
          <w:color w:val="0F766E"/>
          <w:sz w:val="25"/>
        </w:rPr>
        <w:t>Part 4: Numbers — Cost, Billing, Audit &amp; Savings</w:t>
      </w:r>
    </w:p>
    <w:p>
      <w:pPr>
        <w:pStyle w:val="Heading3"/>
        <w:spacing w:before="100" w:after="40"/>
      </w:pPr>
      <w:r>
        <w:rPr>
          <w:rFonts w:ascii="Calibri" w:hAnsi="Calibri"/>
          <w:b/>
          <w:color w:val="282828"/>
          <w:sz w:val="21"/>
        </w:rPr>
        <w:t>1. Volume Guesstimate &amp; Resolution Rate</w:t>
      </w:r>
    </w:p>
    <w:p>
      <w:pPr>
        <w:pStyle w:val="ListBullet"/>
        <w:spacing w:after="40" w:line="264" w:lineRule="auto"/>
      </w:pPr>
      <w:r/>
      <w:r>
        <w:rPr>
          <w:b/>
        </w:rPr>
        <w:t>Cheerio Active Businesses:</w:t>
      </w:r>
      <w:r>
        <w:t xml:space="preserve"> 5,000 businesses (given).</w:t>
      </w:r>
    </w:p>
    <w:p>
      <w:pPr>
        <w:pStyle w:val="ListBullet"/>
        <w:spacing w:after="40" w:line="264" w:lineRule="auto"/>
      </w:pPr>
      <w:r/>
      <w:r>
        <w:rPr>
          <w:b/>
        </w:rPr>
        <w:t>Monthly Support Query Volume:</w:t>
      </w:r>
      <w:r>
        <w:t xml:space="preserve"> Blended rate of </w:t>
      </w:r>
      <w:r>
        <w:rPr>
          <w:b/>
        </w:rPr>
        <w:t>1.0 query/business/month</w:t>
      </w:r>
      <w:r>
        <w:t xml:space="preserve"> across active campaign creators and maintenance accounts = </w:t>
      </w:r>
      <w:r>
        <w:rPr>
          <w:b/>
        </w:rPr>
        <w:t>5,000 queries/month</w:t>
      </w:r>
      <w:r>
        <w:t>.</w:t>
      </w:r>
    </w:p>
    <w:p>
      <w:pPr>
        <w:pStyle w:val="ListBullet"/>
        <w:spacing w:after="40" w:line="264" w:lineRule="auto"/>
      </w:pPr>
      <w:r/>
      <w:r>
        <w:rPr>
          <w:b/>
        </w:rPr>
        <w:t>Copilot AI Resolution (60% North Star Target):</w:t>
      </w:r>
      <w:r>
        <w:t xml:space="preserve"> </w:t>
      </w:r>
      <w:r>
        <w:rPr>
          <w:b/>
        </w:rPr>
        <w:t>3,000 queries/month</w:t>
      </w:r>
      <w:r>
        <w:t xml:space="preserve"> resolved self-serve.</w:t>
      </w:r>
    </w:p>
    <w:p>
      <w:pPr>
        <w:pStyle w:val="ListBullet"/>
        <w:spacing w:after="40" w:line="264" w:lineRule="auto"/>
      </w:pPr>
      <w:r/>
      <w:r>
        <w:rPr>
          <w:b/>
        </w:rPr>
        <w:t>Escalated to Human Support (40% Edge Cases):</w:t>
      </w:r>
      <w:r>
        <w:t xml:space="preserve"> </w:t>
      </w:r>
      <w:r>
        <w:rPr>
          <w:b/>
        </w:rPr>
        <w:t>2,000 queries/month</w:t>
      </w:r>
      <w:r>
        <w:t>.</w:t>
      </w:r>
    </w:p>
    <w:p>
      <w:pPr>
        <w:pStyle w:val="Heading3"/>
        <w:spacing w:before="100" w:after="40"/>
      </w:pPr>
      <w:r>
        <w:rPr>
          <w:rFonts w:ascii="Calibri" w:hAnsi="Calibri"/>
          <w:b/>
          <w:color w:val="282828"/>
          <w:sz w:val="21"/>
        </w:rPr>
        <w:t>2. Running Cost &amp; Groq Token Economics</w:t>
      </w:r>
    </w:p>
    <w:p>
      <w:pPr>
        <w:pStyle w:val="ListBullet"/>
        <w:spacing w:after="40" w:line="264" w:lineRule="auto"/>
      </w:pPr>
      <w:r/>
      <w:r>
        <w:rPr>
          <w:b/>
        </w:rPr>
        <w:t>Model Selected:</w:t>
      </w:r>
      <w:r>
        <w:t xml:space="preserve"> Llama 3 70B Enterprise hosted on </w:t>
      </w:r>
      <w:r>
        <w:rPr>
          <w:b/>
        </w:rPr>
        <w:t>Groq</w:t>
      </w:r>
      <w:r>
        <w:t xml:space="preserve"> (chosen for sub-second inference speed to eliminate UI latency).</w:t>
      </w:r>
    </w:p>
    <w:p>
      <w:pPr>
        <w:pStyle w:val="ListBullet"/>
        <w:spacing w:after="40" w:line="264" w:lineRule="auto"/>
      </w:pPr>
      <w:r/>
      <w:r>
        <w:rPr>
          <w:b/>
        </w:rPr>
        <w:t>Pricing &amp; Benchmark:</w:t>
      </w:r>
      <w:r>
        <w:t xml:space="preserve"> $0.00059 / 1k input tokens, $0.00079 / 1k output tokens (Groq Enterprise). Live rate: </w:t>
      </w:r>
      <w:r>
        <w:rPr>
          <w:b/>
        </w:rPr>
        <w:t>1 USD ≈ ₹95.76</w:t>
      </w:r>
      <w:r>
        <w:t>.</w:t>
      </w:r>
    </w:p>
    <w:p>
      <w:pPr>
        <w:pStyle w:val="ListBullet"/>
        <w:spacing w:after="40" w:line="264" w:lineRule="auto"/>
      </w:pPr>
      <w:r/>
      <w:r>
        <w:rPr>
          <w:b/>
        </w:rPr>
        <w:t>Token Usage per Session:</w:t>
      </w:r>
      <w:r>
        <w:t xml:space="preserve"> 3,000 input tokens (concise system prompt, account state, pruned history) + 250 output tokens (structured suggestions and JSON updates).</w:t>
      </w:r>
    </w:p>
    <w:p>
      <w:pPr>
        <w:pStyle w:val="ListBullet"/>
        <w:spacing w:after="40" w:line="264" w:lineRule="auto"/>
      </w:pPr>
      <w:r/>
      <w:r>
        <w:rPr>
          <w:b/>
        </w:rPr>
        <w:t>Cost per Query:</w:t>
      </w:r>
      <w:r>
        <w:t xml:space="preserve"> $\frac{3000}{1000} \times \$0.00059 + \frac{250}{1000} \times \$0.00079 = \mathbf{\$0.0019675}$ (~</w:t>
      </w:r>
      <w:r>
        <w:rPr>
          <w:b/>
        </w:rPr>
        <w:t>₹0.19 per query</w:t>
      </w:r>
      <w:r>
        <w:t>).</w:t>
      </w:r>
    </w:p>
    <w:p>
      <w:pPr>
        <w:pStyle w:val="ListBullet"/>
        <w:spacing w:after="40" w:line="264" w:lineRule="auto"/>
      </w:pPr>
      <w:r/>
      <w:r>
        <w:rPr>
          <w:b/>
        </w:rPr>
        <w:t>Total Monthly AI Running Cost:</w:t>
      </w:r>
      <w:r>
        <w:t xml:space="preserve"> $5,000 \times \$0.0019675 = \mathbf{\$9.84 / \text{month}}\quad (\mathbf{₹942 / \text{month}}$ total company bill).</w:t>
      </w:r>
    </w:p>
    <w:p>
      <w:pPr>
        <w:pStyle w:val="Heading3"/>
        <w:spacing w:before="100" w:after="40"/>
      </w:pPr>
      <w:r>
        <w:rPr>
          <w:rFonts w:ascii="Calibri" w:hAnsi="Calibri"/>
          <w:b/>
          <w:color w:val="282828"/>
          <w:sz w:val="21"/>
        </w:rPr>
        <w:t>3. Billing Strategy: Freemium Activation Engine</w:t>
      </w:r>
    </w:p>
    <w:p>
      <w:pPr>
        <w:pStyle w:val="ListBullet"/>
        <w:spacing w:after="40" w:line="264" w:lineRule="auto"/>
      </w:pPr>
      <w:r/>
      <w:r>
        <w:rPr>
          <w:b/>
        </w:rPr>
        <w:t>Activation Hook:</w:t>
      </w:r>
      <w:r>
        <w:t xml:space="preserve"> </w:t>
      </w:r>
      <w:r>
        <w:rPr>
          <w:b/>
        </w:rPr>
        <w:t>First 5 campaign setups 100% FREE</w:t>
      </w:r>
      <w:r>
        <w:t xml:space="preserve"> for all accounts. In India, charging non technical users for setup assistance creates instant hesitation, onboarding drop-offs, and negative reviews.</w:t>
      </w:r>
    </w:p>
    <w:p>
      <w:pPr>
        <w:pStyle w:val="ListBullet"/>
        <w:spacing w:after="40" w:line="264" w:lineRule="auto"/>
      </w:pPr>
      <w:r/>
      <w:r>
        <w:rPr>
          <w:b/>
        </w:rPr>
        <w:t>Monetization (Campaign 6 Onward):</w:t>
      </w:r>
      <w:r>
        <w:t xml:space="preserve"> Once an account demonstrates power usage, offer a </w:t>
      </w:r>
      <w:r>
        <w:rPr>
          <w:b/>
        </w:rPr>
        <w:t>Pro Copilot Add-On (₹499/month)</w:t>
      </w:r>
      <w:r>
        <w:t xml:space="preserve"> or bundle it into Cheerio's </w:t>
      </w:r>
      <w:r>
        <w:rPr>
          <w:b/>
        </w:rPr>
        <w:t>Growth Plan (₹2,499/month)</w:t>
      </w:r>
      <w:r>
        <w:t>.</w:t>
      </w:r>
    </w:p>
    <w:p>
      <w:pPr>
        <w:pStyle w:val="ListBullet"/>
        <w:spacing w:after="40" w:line="264" w:lineRule="auto"/>
      </w:pPr>
      <w:r/>
      <w:r>
        <w:rPr>
          <w:b/>
        </w:rPr>
        <w:t>Margin:</w:t>
      </w:r>
      <w:r>
        <w:t xml:space="preserve"> At ~₹0.19/query, 15 campaigns cost Cheerio ₹2.85 against a ₹499 fee, delivering a </w:t>
      </w:r>
      <w:r>
        <w:rPr>
          <w:b/>
        </w:rPr>
        <w:t>99.4% gross margin</w:t>
      </w:r>
      <w:r>
        <w:t>.</w:t>
      </w:r>
    </w:p>
    <w:p>
      <w:pPr>
        <w:pStyle w:val="Heading3"/>
        <w:spacing w:before="100" w:after="40"/>
      </w:pPr>
      <w:r>
        <w:rPr>
          <w:rFonts w:ascii="Calibri" w:hAnsi="Calibri"/>
          <w:b/>
          <w:color w:val="282828"/>
          <w:sz w:val="21"/>
        </w:rPr>
        <w:t>4. Monthly Auditing &amp; Profitability Controls</w:t>
      </w:r>
    </w:p>
    <w:p>
      <w:pPr>
        <w:pStyle w:val="ListNumber"/>
        <w:spacing w:after="40" w:line="264" w:lineRule="auto"/>
      </w:pPr>
      <w:r/>
      <w:r>
        <w:rPr>
          <w:b/>
        </w:rPr>
        <w:t>Daily Token Spike Alert:</w:t>
      </w:r>
      <w:r>
        <w:t xml:space="preserve"> Automated ceiling alert at </w:t>
      </w:r>
      <w:r>
        <w:rPr>
          <w:b/>
        </w:rPr>
        <w:t>$2.00/day</w:t>
      </w:r>
      <w:r>
        <w:t xml:space="preserve"> on Groq (~₹190/day) to catch runaway loops or DDoS attempts.</w:t>
      </w:r>
    </w:p>
    <w:p>
      <w:pPr>
        <w:pStyle w:val="ListNumber"/>
        <w:spacing w:after="40" w:line="264" w:lineRule="auto"/>
      </w:pPr>
      <w:r/>
      <w:r>
        <w:rPr>
          <w:b/>
        </w:rPr>
        <w:t>15-Turn Session Throttling:</w:t>
      </w:r>
      <w:r>
        <w:t xml:space="preserve"> Cap conversations at 15 turns/hour; automatically trigger friendly human support handover before user frustration builds.</w:t>
      </w:r>
    </w:p>
    <w:p>
      <w:pPr>
        <w:pStyle w:val="ListNumber"/>
        <w:spacing w:after="40" w:line="264" w:lineRule="auto"/>
      </w:pPr>
      <w:r/>
      <w:r>
        <w:rPr>
          <w:b/>
        </w:rPr>
        <w:t>Weekly Monday Escalation Audit:</w:t>
      </w:r>
      <w:r>
        <w:t xml:space="preserve"> Review the 40% escalated tickets weekly to identify recurring policy/integration blockers and patch Copilot prompts within 24 hours.</w:t>
      </w:r>
    </w:p>
    <w:p>
      <w:pPr>
        <w:pStyle w:val="Heading3"/>
        <w:spacing w:before="100" w:after="40"/>
      </w:pPr>
      <w:r>
        <w:rPr>
          <w:rFonts w:ascii="Calibri" w:hAnsi="Calibri"/>
          <w:b/>
          <w:color w:val="282828"/>
          <w:sz w:val="21"/>
        </w:rPr>
        <w:t>5. Human Support Cost vs. AI Savings</w:t>
      </w:r>
    </w:p>
    <w:p>
      <w:pPr>
        <w:pStyle w:val="ListBullet"/>
        <w:spacing w:after="40" w:line="264" w:lineRule="auto"/>
      </w:pPr>
      <w:r/>
      <w:r>
        <w:rPr>
          <w:b/>
        </w:rPr>
        <w:t>Human Support Baseline:</w:t>
      </w:r>
      <w:r>
        <w:t xml:space="preserve"> Tier-1 agent cost = </w:t>
      </w:r>
      <w:r>
        <w:rPr>
          <w:b/>
        </w:rPr>
        <w:t>₹30,000/month</w:t>
      </w:r>
      <w:r>
        <w:t xml:space="preserve">; capacity = </w:t>
      </w:r>
      <w:r>
        <w:rPr>
          <w:b/>
        </w:rPr>
        <w:t>500 tickets/month</w:t>
      </w:r>
      <w:r>
        <w:t xml:space="preserve"> (₹60.00/ticket).</w:t>
      </w:r>
    </w:p>
    <w:p>
      <w:pPr>
        <w:pStyle w:val="ListBullet"/>
        <w:spacing w:after="40" w:line="264" w:lineRule="auto"/>
      </w:pPr>
      <w:r>
        <w:t xml:space="preserve">5,000 queries require </w:t>
      </w:r>
      <w:r>
        <w:rPr>
          <w:b/>
        </w:rPr>
        <w:t>10 agents</w:t>
      </w:r>
      <w:r>
        <w:t xml:space="preserve"> = </w:t>
      </w:r>
      <w:r>
        <w:rPr>
          <w:b/>
        </w:rPr>
        <w:t>₹3,00,000 / month</w:t>
      </w:r>
      <w:r>
        <w:t xml:space="preserve"> (₹3.0 Lakhs).</w:t>
      </w:r>
    </w:p>
    <w:p>
      <w:pPr>
        <w:pStyle w:val="ListBullet"/>
        <w:spacing w:after="40" w:line="264" w:lineRule="auto"/>
      </w:pPr>
      <w:r/>
      <w:r>
        <w:rPr>
          <w:b/>
        </w:rPr>
        <w:t>With AI Copilot:</w:t>
      </w:r>
      <w:r>
        <w:t xml:space="preserve"> Human team handles only the 2,000 escalated queries = </w:t>
      </w:r>
      <w:r>
        <w:rPr>
          <w:b/>
        </w:rPr>
        <w:t>4 agents</w:t>
      </w:r>
      <w:r>
        <w:t xml:space="preserve"> (₹1,20,000/month) + ₹942 Groq AI cost = </w:t>
      </w:r>
      <w:r>
        <w:rPr>
          <w:b/>
        </w:rPr>
        <w:t>₹1,20,942 / month</w:t>
      </w:r>
      <w:r>
        <w:t>.</w:t>
      </w:r>
    </w:p>
    <w:p>
      <w:pPr>
        <w:pStyle w:val="ListBullet"/>
        <w:spacing w:after="40" w:line="264" w:lineRule="auto"/>
      </w:pPr>
      <w:r/>
      <w:r>
        <w:rPr>
          <w:b/>
        </w:rPr>
        <w:t>Net Financial Impact:</w:t>
      </w:r>
      <w:r/>
    </w:p>
    <w:p>
      <w:pPr>
        <w:pStyle w:val="ListBullet"/>
        <w:spacing w:after="40" w:line="264" w:lineRule="auto"/>
      </w:pPr>
      <w:r/>
      <w:r>
        <w:rPr>
          <w:b/>
        </w:rPr>
        <w:t>Monthly Net Savings:</w:t>
      </w:r>
      <w:r>
        <w:t xml:space="preserve"> $₹3,00,000 - ₹1,20,942 = \mathbf{₹1,79,058 / \text{month}}$ (~</w:t>
      </w:r>
      <w:r>
        <w:rPr>
          <w:b/>
        </w:rPr>
        <w:t>₹1.79 Lakhs/month</w:t>
      </w:r>
      <w:r>
        <w:t>).</w:t>
      </w:r>
    </w:p>
    <w:p>
      <w:pPr>
        <w:pStyle w:val="ListBullet"/>
        <w:spacing w:after="40" w:line="264" w:lineRule="auto"/>
      </w:pPr>
      <w:r/>
      <w:r>
        <w:rPr>
          <w:b/>
        </w:rPr>
        <w:t>Annual Net Savings:</w:t>
      </w:r>
      <w:r>
        <w:t xml:space="preserve"> $₹1,79,058 \times 12 = \mathbf{₹21,48,696 / \text{year}}$ (~</w:t>
      </w:r>
      <w:r>
        <w:rPr>
          <w:b/>
        </w:rPr>
        <w:t>₹21.5 Lakhs/year</w:t>
      </w:r>
      <w:r>
        <w:t>).</w:t>
      </w:r>
    </w:p>
    <w:p>
      <w:pPr>
        <w:pStyle w:val="ListBullet"/>
        <w:spacing w:after="40" w:line="264" w:lineRule="auto"/>
      </w:pPr>
      <w:r/>
      <w:r>
        <w:rPr>
          <w:b/>
        </w:rPr>
        <w:t>Cost Reduction:</w:t>
      </w:r>
      <w:r>
        <w:t xml:space="preserve"> </w:t>
      </w:r>
      <w:r>
        <w:rPr>
          <w:b/>
        </w:rPr>
        <w:t>59.7% reduction</w:t>
      </w:r>
      <w:r>
        <w:t xml:space="preserve"> in overall support expenditure.</w:t>
      </w:r>
    </w:p>
    <w:p>
      <w:pPr>
        <w:pStyle w:val="Heading3"/>
        <w:spacing w:before="100" w:after="40"/>
      </w:pPr>
      <w:r>
        <w:rPr>
          <w:rFonts w:ascii="Calibri" w:hAnsi="Calibri"/>
          <w:b/>
          <w:color w:val="282828"/>
          <w:sz w:val="21"/>
        </w:rPr>
        <w:t>6. Complete Unit Economics Model (Formulas &amp; Assumptions)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shd w:fill="0F766E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Metric / Parameter</w:t>
            </w:r>
          </w:p>
        </w:tc>
        <w:tc>
          <w:tcPr>
            <w:tcW w:type="dxa" w:w="2700"/>
            <w:shd w:fill="0F766E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Value / Formula</w:t>
            </w:r>
          </w:p>
        </w:tc>
        <w:tc>
          <w:tcPr>
            <w:tcW w:type="dxa" w:w="2700"/>
            <w:shd w:fill="0F766E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Unit</w:t>
            </w:r>
          </w:p>
        </w:tc>
        <w:tc>
          <w:tcPr>
            <w:tcW w:type="dxa" w:w="2700"/>
            <w:shd w:fill="0F766E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Notes / Benchmarks</w:t>
            </w:r>
          </w:p>
        </w:tc>
      </w:tr>
      <w:tr>
        <w:tc>
          <w:tcPr>
            <w:tcW w:type="dxa" w:w="270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/>
            <w:r>
              <w:rPr>
                <w:sz w:val="16"/>
              </w:rPr>
            </w:r>
            <w:r>
              <w:rPr>
                <w:b/>
                <w:sz w:val="16"/>
              </w:rPr>
              <w:t>Active Cheerio Businesses</w:t>
            </w:r>
            <w:r>
              <w:rPr>
                <w:sz w:val="16"/>
              </w:rPr>
            </w:r>
          </w:p>
        </w:tc>
        <w:tc>
          <w:tcPr>
            <w:tcW w:type="dxa" w:w="270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/>
            <w:r>
              <w:rPr>
                <w:sz w:val="16"/>
              </w:rPr>
              <w:t>5,000</w:t>
            </w:r>
          </w:p>
        </w:tc>
        <w:tc>
          <w:tcPr>
            <w:tcW w:type="dxa" w:w="270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/>
            <w:r>
              <w:rPr>
                <w:sz w:val="16"/>
              </w:rPr>
              <w:t>Businesses</w:t>
            </w:r>
          </w:p>
        </w:tc>
        <w:tc>
          <w:tcPr>
            <w:tcW w:type="dxa" w:w="270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/>
            <w:r>
              <w:rPr>
                <w:sz w:val="16"/>
              </w:rPr>
              <w:t>Given in assignment brief</w:t>
            </w:r>
          </w:p>
        </w:tc>
      </w:tr>
      <w:tr>
        <w:tc>
          <w:tcPr>
            <w:tcW w:type="dxa" w:w="2700"/>
            <w:shd w:fill="F0FD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/>
            <w:r>
              <w:rPr>
                <w:sz w:val="16"/>
              </w:rPr>
            </w:r>
            <w:r>
              <w:rPr>
                <w:b/>
                <w:sz w:val="16"/>
              </w:rPr>
              <w:t>Monthly Queries per Business</w:t>
            </w:r>
            <w:r>
              <w:rPr>
                <w:sz w:val="16"/>
              </w:rPr>
            </w:r>
          </w:p>
        </w:tc>
        <w:tc>
          <w:tcPr>
            <w:tcW w:type="dxa" w:w="2700"/>
            <w:shd w:fill="F0FD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/>
            <w:r>
              <w:rPr>
                <w:sz w:val="16"/>
              </w:rPr>
              <w:t>1.0</w:t>
            </w:r>
          </w:p>
        </w:tc>
        <w:tc>
          <w:tcPr>
            <w:tcW w:type="dxa" w:w="2700"/>
            <w:shd w:fill="F0FD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/>
            <w:r>
              <w:rPr>
                <w:sz w:val="16"/>
              </w:rPr>
              <w:t>Queries/mo</w:t>
            </w:r>
          </w:p>
        </w:tc>
        <w:tc>
          <w:tcPr>
            <w:tcW w:type="dxa" w:w="2700"/>
            <w:shd w:fill="F0FD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/>
            <w:r>
              <w:rPr>
                <w:sz w:val="16"/>
              </w:rPr>
              <w:t>Blended rate across active &amp; passive accounts</w:t>
            </w:r>
          </w:p>
        </w:tc>
      </w:tr>
      <w:tr>
        <w:tc>
          <w:tcPr>
            <w:tcW w:type="dxa" w:w="270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/>
            <w:r>
              <w:rPr>
                <w:sz w:val="16"/>
              </w:rPr>
            </w:r>
            <w:r>
              <w:rPr>
                <w:b/>
                <w:sz w:val="16"/>
              </w:rPr>
              <w:t>Total Monthly Queries</w:t>
            </w:r>
            <w:r>
              <w:rPr>
                <w:sz w:val="16"/>
              </w:rPr>
            </w:r>
          </w:p>
        </w:tc>
        <w:tc>
          <w:tcPr>
            <w:tcW w:type="dxa" w:w="270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/>
            <w:r>
              <w:rPr>
                <w:sz w:val="16"/>
              </w:rPr>
              <w:t>5,000 (5,000 × 1.0)</w:t>
            </w:r>
          </w:p>
        </w:tc>
        <w:tc>
          <w:tcPr>
            <w:tcW w:type="dxa" w:w="270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/>
            <w:r>
              <w:rPr>
                <w:sz w:val="16"/>
              </w:rPr>
              <w:t>Queries/mo</w:t>
            </w:r>
          </w:p>
        </w:tc>
        <w:tc>
          <w:tcPr>
            <w:tcW w:type="dxa" w:w="270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/>
            <w:r>
              <w:rPr>
                <w:sz w:val="16"/>
              </w:rPr>
              <w:t>Total incoming setup &amp; delivery tickets</w:t>
            </w:r>
          </w:p>
        </w:tc>
      </w:tr>
      <w:tr>
        <w:tc>
          <w:tcPr>
            <w:tcW w:type="dxa" w:w="2700"/>
            <w:shd w:fill="F0FD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/>
            <w:r>
              <w:rPr>
                <w:sz w:val="16"/>
              </w:rPr>
            </w:r>
            <w:r>
              <w:rPr>
                <w:b/>
                <w:sz w:val="16"/>
              </w:rPr>
              <w:t>AI Self-Serve Resolution Rate</w:t>
            </w:r>
            <w:r>
              <w:rPr>
                <w:sz w:val="16"/>
              </w:rPr>
            </w:r>
          </w:p>
        </w:tc>
        <w:tc>
          <w:tcPr>
            <w:tcW w:type="dxa" w:w="2700"/>
            <w:shd w:fill="F0FD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/>
            <w:r>
              <w:rPr>
                <w:sz w:val="16"/>
              </w:rPr>
              <w:t>60%</w:t>
            </w:r>
          </w:p>
        </w:tc>
        <w:tc>
          <w:tcPr>
            <w:tcW w:type="dxa" w:w="2700"/>
            <w:shd w:fill="F0FD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/>
            <w:r>
              <w:rPr>
                <w:sz w:val="16"/>
              </w:rPr>
              <w:t>%</w:t>
            </w:r>
          </w:p>
        </w:tc>
        <w:tc>
          <w:tcPr>
            <w:tcW w:type="dxa" w:w="2700"/>
            <w:shd w:fill="F0FD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/>
            <w:r>
              <w:rPr>
                <w:sz w:val="16"/>
              </w:rPr>
              <w:t>3-month North Star target</w:t>
            </w:r>
          </w:p>
        </w:tc>
      </w:tr>
      <w:tr>
        <w:tc>
          <w:tcPr>
            <w:tcW w:type="dxa" w:w="270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/>
            <w:r>
              <w:rPr>
                <w:sz w:val="16"/>
              </w:rPr>
            </w:r>
            <w:r>
              <w:rPr>
                <w:b/>
                <w:sz w:val="16"/>
              </w:rPr>
              <w:t>Queries Resolved by AI</w:t>
            </w:r>
            <w:r>
              <w:rPr>
                <w:sz w:val="16"/>
              </w:rPr>
            </w:r>
          </w:p>
        </w:tc>
        <w:tc>
          <w:tcPr>
            <w:tcW w:type="dxa" w:w="270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/>
            <w:r>
              <w:rPr>
                <w:sz w:val="16"/>
              </w:rPr>
              <w:t>3,000 (5,000 × 60%)</w:t>
            </w:r>
          </w:p>
        </w:tc>
        <w:tc>
          <w:tcPr>
            <w:tcW w:type="dxa" w:w="270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/>
            <w:r>
              <w:rPr>
                <w:sz w:val="16"/>
              </w:rPr>
              <w:t>Queries/mo</w:t>
            </w:r>
          </w:p>
        </w:tc>
        <w:tc>
          <w:tcPr>
            <w:tcW w:type="dxa" w:w="270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/>
            <w:r>
              <w:rPr>
                <w:sz w:val="16"/>
              </w:rPr>
              <w:t>Resolved self-serve without human agent</w:t>
            </w:r>
          </w:p>
        </w:tc>
      </w:tr>
      <w:tr>
        <w:tc>
          <w:tcPr>
            <w:tcW w:type="dxa" w:w="2700"/>
            <w:shd w:fill="F0FD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/>
            <w:r>
              <w:rPr>
                <w:sz w:val="16"/>
              </w:rPr>
            </w:r>
            <w:r>
              <w:rPr>
                <w:b/>
                <w:sz w:val="16"/>
              </w:rPr>
              <w:t>Queries Escalated to Human</w:t>
            </w:r>
            <w:r>
              <w:rPr>
                <w:sz w:val="16"/>
              </w:rPr>
            </w:r>
          </w:p>
        </w:tc>
        <w:tc>
          <w:tcPr>
            <w:tcW w:type="dxa" w:w="2700"/>
            <w:shd w:fill="F0FD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/>
            <w:r>
              <w:rPr>
                <w:sz w:val="16"/>
              </w:rPr>
              <w:t>2,000 (5,000 - 3,000)</w:t>
            </w:r>
          </w:p>
        </w:tc>
        <w:tc>
          <w:tcPr>
            <w:tcW w:type="dxa" w:w="2700"/>
            <w:shd w:fill="F0FD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/>
            <w:r>
              <w:rPr>
                <w:sz w:val="16"/>
              </w:rPr>
              <w:t>Queries/mo</w:t>
            </w:r>
          </w:p>
        </w:tc>
        <w:tc>
          <w:tcPr>
            <w:tcW w:type="dxa" w:w="2700"/>
            <w:shd w:fill="F0FD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/>
            <w:r>
              <w:rPr>
                <w:sz w:val="16"/>
              </w:rPr>
              <w:t>Complex edge cases &amp; policy appeals</w:t>
            </w:r>
          </w:p>
        </w:tc>
      </w:tr>
      <w:tr>
        <w:tc>
          <w:tcPr>
            <w:tcW w:type="dxa" w:w="270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/>
            <w:r>
              <w:rPr>
                <w:sz w:val="16"/>
              </w:rPr>
            </w:r>
            <w:r>
              <w:rPr>
                <w:b/>
                <w:sz w:val="16"/>
              </w:rPr>
              <w:t>Input Token Price per 1k</w:t>
            </w:r>
            <w:r>
              <w:rPr>
                <w:sz w:val="16"/>
              </w:rPr>
            </w:r>
          </w:p>
        </w:tc>
        <w:tc>
          <w:tcPr>
            <w:tcW w:type="dxa" w:w="270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/>
            <w:r>
              <w:rPr>
                <w:sz w:val="16"/>
              </w:rPr>
              <w:t>$0.00059</w:t>
            </w:r>
          </w:p>
        </w:tc>
        <w:tc>
          <w:tcPr>
            <w:tcW w:type="dxa" w:w="270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/>
            <w:r>
              <w:rPr>
                <w:sz w:val="16"/>
              </w:rPr>
              <w:t>USD ($)</w:t>
            </w:r>
          </w:p>
        </w:tc>
        <w:tc>
          <w:tcPr>
            <w:tcW w:type="dxa" w:w="270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/>
            <w:r>
              <w:rPr>
                <w:sz w:val="16"/>
              </w:rPr>
              <w:t>Groq Enterprise Llama 3 70B ($0.59 / 1M)</w:t>
            </w:r>
          </w:p>
        </w:tc>
      </w:tr>
      <w:tr>
        <w:tc>
          <w:tcPr>
            <w:tcW w:type="dxa" w:w="2700"/>
            <w:shd w:fill="F0FD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/>
            <w:r>
              <w:rPr>
                <w:sz w:val="16"/>
              </w:rPr>
            </w:r>
            <w:r>
              <w:rPr>
                <w:b/>
                <w:sz w:val="16"/>
              </w:rPr>
              <w:t>Output Token Price per 1k</w:t>
            </w:r>
            <w:r>
              <w:rPr>
                <w:sz w:val="16"/>
              </w:rPr>
            </w:r>
          </w:p>
        </w:tc>
        <w:tc>
          <w:tcPr>
            <w:tcW w:type="dxa" w:w="2700"/>
            <w:shd w:fill="F0FD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/>
            <w:r>
              <w:rPr>
                <w:sz w:val="16"/>
              </w:rPr>
              <w:t>$0.00079</w:t>
            </w:r>
          </w:p>
        </w:tc>
        <w:tc>
          <w:tcPr>
            <w:tcW w:type="dxa" w:w="2700"/>
            <w:shd w:fill="F0FD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/>
            <w:r>
              <w:rPr>
                <w:sz w:val="16"/>
              </w:rPr>
              <w:t>USD ($)</w:t>
            </w:r>
          </w:p>
        </w:tc>
        <w:tc>
          <w:tcPr>
            <w:tcW w:type="dxa" w:w="2700"/>
            <w:shd w:fill="F0FD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/>
            <w:r>
              <w:rPr>
                <w:sz w:val="16"/>
              </w:rPr>
              <w:t>Groq Enterprise Llama 3 70B ($0.79 / 1M)</w:t>
            </w:r>
          </w:p>
        </w:tc>
      </w:tr>
      <w:tr>
        <w:tc>
          <w:tcPr>
            <w:tcW w:type="dxa" w:w="270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/>
            <w:r>
              <w:rPr>
                <w:sz w:val="16"/>
              </w:rPr>
            </w:r>
            <w:r>
              <w:rPr>
                <w:b/>
                <w:sz w:val="16"/>
              </w:rPr>
              <w:t>Input Tokens per Query</w:t>
            </w:r>
            <w:r>
              <w:rPr>
                <w:sz w:val="16"/>
              </w:rPr>
            </w:r>
          </w:p>
        </w:tc>
        <w:tc>
          <w:tcPr>
            <w:tcW w:type="dxa" w:w="270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/>
            <w:r>
              <w:rPr>
                <w:sz w:val="16"/>
              </w:rPr>
              <w:t>3,000</w:t>
            </w:r>
          </w:p>
        </w:tc>
        <w:tc>
          <w:tcPr>
            <w:tcW w:type="dxa" w:w="270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/>
            <w:r>
              <w:rPr>
                <w:sz w:val="16"/>
              </w:rPr>
              <w:t>Tokens</w:t>
            </w:r>
          </w:p>
        </w:tc>
        <w:tc>
          <w:tcPr>
            <w:tcW w:type="dxa" w:w="270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/>
            <w:r>
              <w:rPr>
                <w:sz w:val="16"/>
              </w:rPr>
              <w:t>Lean prompt: system + state + pruned history</w:t>
            </w:r>
          </w:p>
        </w:tc>
      </w:tr>
      <w:tr>
        <w:tc>
          <w:tcPr>
            <w:tcW w:type="dxa" w:w="2700"/>
            <w:shd w:fill="F0FD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/>
            <w:r>
              <w:rPr>
                <w:sz w:val="16"/>
              </w:rPr>
            </w:r>
            <w:r>
              <w:rPr>
                <w:b/>
                <w:sz w:val="16"/>
              </w:rPr>
              <w:t>Output Tokens per Query</w:t>
            </w:r>
            <w:r>
              <w:rPr>
                <w:sz w:val="16"/>
              </w:rPr>
            </w:r>
          </w:p>
        </w:tc>
        <w:tc>
          <w:tcPr>
            <w:tcW w:type="dxa" w:w="2700"/>
            <w:shd w:fill="F0FD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/>
            <w:r>
              <w:rPr>
                <w:sz w:val="16"/>
              </w:rPr>
              <w:t>250</w:t>
            </w:r>
          </w:p>
        </w:tc>
        <w:tc>
          <w:tcPr>
            <w:tcW w:type="dxa" w:w="2700"/>
            <w:shd w:fill="F0FD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/>
            <w:r>
              <w:rPr>
                <w:sz w:val="16"/>
              </w:rPr>
              <w:t>Tokens</w:t>
            </w:r>
          </w:p>
        </w:tc>
        <w:tc>
          <w:tcPr>
            <w:tcW w:type="dxa" w:w="2700"/>
            <w:shd w:fill="F0FD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/>
            <w:r>
              <w:rPr>
                <w:sz w:val="16"/>
              </w:rPr>
              <w:t>Concise suggestions &amp; JSON form updates</w:t>
            </w:r>
          </w:p>
        </w:tc>
      </w:tr>
      <w:tr>
        <w:tc>
          <w:tcPr>
            <w:tcW w:type="dxa" w:w="270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/>
            <w:r>
              <w:rPr>
                <w:sz w:val="16"/>
              </w:rPr>
            </w:r>
            <w:r>
              <w:rPr>
                <w:b/>
                <w:sz w:val="16"/>
              </w:rPr>
              <w:t>AI Cost per Query (USD)</w:t>
            </w:r>
            <w:r>
              <w:rPr>
                <w:sz w:val="16"/>
              </w:rPr>
            </w:r>
          </w:p>
        </w:tc>
        <w:tc>
          <w:tcPr>
            <w:tcW w:type="dxa" w:w="270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/>
            <w:r>
              <w:rPr>
                <w:sz w:val="16"/>
              </w:rPr>
              <w:t>$0.0019675</w:t>
            </w:r>
          </w:p>
        </w:tc>
        <w:tc>
          <w:tcPr>
            <w:tcW w:type="dxa" w:w="270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/>
            <w:r>
              <w:rPr>
                <w:sz w:val="16"/>
              </w:rPr>
              <w:t>USD ($)</w:t>
            </w:r>
          </w:p>
        </w:tc>
        <w:tc>
          <w:tcPr>
            <w:tcW w:type="dxa" w:w="270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/>
            <w:r>
              <w:rPr>
                <w:sz w:val="16"/>
              </w:rPr>
              <w:t>Input cost ($0.00177) + Output cost ($0.0001975)</w:t>
            </w:r>
          </w:p>
        </w:tc>
      </w:tr>
      <w:tr>
        <w:tc>
          <w:tcPr>
            <w:tcW w:type="dxa" w:w="2700"/>
            <w:shd w:fill="F0FD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/>
            <w:r>
              <w:rPr>
                <w:sz w:val="16"/>
              </w:rPr>
            </w:r>
            <w:r>
              <w:rPr>
                <w:b/>
                <w:sz w:val="16"/>
              </w:rPr>
              <w:t>Total Monthly AI Cost (USD)</w:t>
            </w:r>
            <w:r>
              <w:rPr>
                <w:sz w:val="16"/>
              </w:rPr>
            </w:r>
          </w:p>
        </w:tc>
        <w:tc>
          <w:tcPr>
            <w:tcW w:type="dxa" w:w="2700"/>
            <w:shd w:fill="F0FD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/>
            <w:r>
              <w:rPr>
                <w:sz w:val="16"/>
              </w:rPr>
              <w:t>$9.84</w:t>
            </w:r>
          </w:p>
        </w:tc>
        <w:tc>
          <w:tcPr>
            <w:tcW w:type="dxa" w:w="2700"/>
            <w:shd w:fill="F0FD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/>
            <w:r>
              <w:rPr>
                <w:sz w:val="16"/>
              </w:rPr>
              <w:t>USD ($)</w:t>
            </w:r>
          </w:p>
        </w:tc>
        <w:tc>
          <w:tcPr>
            <w:tcW w:type="dxa" w:w="2700"/>
            <w:shd w:fill="F0FD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/>
            <w:r>
              <w:rPr>
                <w:sz w:val="16"/>
              </w:rPr>
              <w:t>5,000 queries × $0.0019675</w:t>
            </w:r>
          </w:p>
        </w:tc>
      </w:tr>
      <w:tr>
        <w:tc>
          <w:tcPr>
            <w:tcW w:type="dxa" w:w="270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/>
            <w:r>
              <w:rPr>
                <w:sz w:val="16"/>
              </w:rPr>
            </w:r>
            <w:r>
              <w:rPr>
                <w:b/>
                <w:sz w:val="16"/>
              </w:rPr>
              <w:t>USD to INR Exchange Rate</w:t>
            </w:r>
            <w:r>
              <w:rPr>
                <w:sz w:val="16"/>
              </w:rPr>
            </w:r>
          </w:p>
        </w:tc>
        <w:tc>
          <w:tcPr>
            <w:tcW w:type="dxa" w:w="270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/>
            <w:r>
              <w:rPr>
                <w:sz w:val="16"/>
              </w:rPr>
              <w:t>95.76</w:t>
            </w:r>
          </w:p>
        </w:tc>
        <w:tc>
          <w:tcPr>
            <w:tcW w:type="dxa" w:w="270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/>
            <w:r>
              <w:rPr>
                <w:sz w:val="16"/>
              </w:rPr>
              <w:t>INR (₹)</w:t>
            </w:r>
          </w:p>
        </w:tc>
        <w:tc>
          <w:tcPr>
            <w:tcW w:type="dxa" w:w="270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/>
            <w:r>
              <w:rPr>
                <w:sz w:val="16"/>
              </w:rPr>
              <w:t>Live mid-market exchange rate</w:t>
            </w:r>
          </w:p>
        </w:tc>
      </w:tr>
      <w:tr>
        <w:tc>
          <w:tcPr>
            <w:tcW w:type="dxa" w:w="2700"/>
            <w:shd w:fill="F0FD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/>
            <w:r>
              <w:rPr>
                <w:sz w:val="16"/>
              </w:rPr>
            </w:r>
            <w:r>
              <w:rPr>
                <w:b/>
                <w:sz w:val="16"/>
              </w:rPr>
              <w:t>Monthly AI Cost (INR)</w:t>
            </w:r>
            <w:r>
              <w:rPr>
                <w:sz w:val="16"/>
              </w:rPr>
            </w:r>
          </w:p>
        </w:tc>
        <w:tc>
          <w:tcPr>
            <w:tcW w:type="dxa" w:w="2700"/>
            <w:shd w:fill="F0FD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/>
            <w:r>
              <w:rPr>
                <w:sz w:val="16"/>
              </w:rPr>
            </w:r>
            <w:r>
              <w:rPr>
                <w:b/>
                <w:sz w:val="16"/>
              </w:rPr>
              <w:t>₹942 / month</w:t>
            </w:r>
            <w:r>
              <w:rPr>
                <w:sz w:val="16"/>
              </w:rPr>
            </w:r>
          </w:p>
        </w:tc>
        <w:tc>
          <w:tcPr>
            <w:tcW w:type="dxa" w:w="2700"/>
            <w:shd w:fill="F0FD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/>
            <w:r>
              <w:rPr>
                <w:sz w:val="16"/>
              </w:rPr>
              <w:t>INR (₹)</w:t>
            </w:r>
          </w:p>
        </w:tc>
        <w:tc>
          <w:tcPr>
            <w:tcW w:type="dxa" w:w="2700"/>
            <w:shd w:fill="F0FD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/>
            <w:r>
              <w:rPr>
                <w:sz w:val="16"/>
              </w:rPr>
              <w:t>Total company AI bill (office coffee budget)</w:t>
            </w:r>
          </w:p>
        </w:tc>
      </w:tr>
      <w:tr>
        <w:tc>
          <w:tcPr>
            <w:tcW w:type="dxa" w:w="270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/>
            <w:r>
              <w:rPr>
                <w:sz w:val="16"/>
              </w:rPr>
            </w:r>
            <w:r>
              <w:rPr>
                <w:b/>
                <w:sz w:val="16"/>
              </w:rPr>
              <w:t>Support Agent Monthly Cost</w:t>
            </w:r>
            <w:r>
              <w:rPr>
                <w:sz w:val="16"/>
              </w:rPr>
            </w:r>
          </w:p>
        </w:tc>
        <w:tc>
          <w:tcPr>
            <w:tcW w:type="dxa" w:w="270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/>
            <w:r>
              <w:rPr>
                <w:sz w:val="16"/>
              </w:rPr>
              <w:t>₹30,000</w:t>
            </w:r>
          </w:p>
        </w:tc>
        <w:tc>
          <w:tcPr>
            <w:tcW w:type="dxa" w:w="270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/>
            <w:r>
              <w:rPr>
                <w:sz w:val="16"/>
              </w:rPr>
              <w:t>INR (₹)</w:t>
            </w:r>
          </w:p>
        </w:tc>
        <w:tc>
          <w:tcPr>
            <w:tcW w:type="dxa" w:w="270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/>
            <w:r>
              <w:rPr>
                <w:sz w:val="16"/>
              </w:rPr>
              <w:t>Tier-1 support agent salary baseline</w:t>
            </w:r>
          </w:p>
        </w:tc>
      </w:tr>
      <w:tr>
        <w:tc>
          <w:tcPr>
            <w:tcW w:type="dxa" w:w="2700"/>
            <w:shd w:fill="F0FD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/>
            <w:r>
              <w:rPr>
                <w:sz w:val="16"/>
              </w:rPr>
            </w:r>
            <w:r>
              <w:rPr>
                <w:b/>
                <w:sz w:val="16"/>
              </w:rPr>
              <w:t>Tickets / Agent / Month</w:t>
            </w:r>
            <w:r>
              <w:rPr>
                <w:sz w:val="16"/>
              </w:rPr>
            </w:r>
          </w:p>
        </w:tc>
        <w:tc>
          <w:tcPr>
            <w:tcW w:type="dxa" w:w="2700"/>
            <w:shd w:fill="F0FD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2700"/>
            <w:shd w:fill="F0FD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/>
            <w:r>
              <w:rPr>
                <w:sz w:val="16"/>
              </w:rPr>
              <w:t>Tickets</w:t>
            </w:r>
          </w:p>
        </w:tc>
        <w:tc>
          <w:tcPr>
            <w:tcW w:type="dxa" w:w="2700"/>
            <w:shd w:fill="F0FD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/>
            <w:r>
              <w:rPr>
                <w:sz w:val="16"/>
              </w:rPr>
              <w:t>~22–23 tickets/day across 22 working days</w:t>
            </w:r>
          </w:p>
        </w:tc>
      </w:tr>
      <w:tr>
        <w:tc>
          <w:tcPr>
            <w:tcW w:type="dxa" w:w="270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/>
            <w:r>
              <w:rPr>
                <w:sz w:val="16"/>
              </w:rPr>
            </w:r>
            <w:r>
              <w:rPr>
                <w:b/>
                <w:sz w:val="16"/>
              </w:rPr>
              <w:t>Cost per Human Ticket</w:t>
            </w:r>
            <w:r>
              <w:rPr>
                <w:sz w:val="16"/>
              </w:rPr>
            </w:r>
          </w:p>
        </w:tc>
        <w:tc>
          <w:tcPr>
            <w:tcW w:type="dxa" w:w="270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/>
            <w:r>
              <w:rPr>
                <w:sz w:val="16"/>
              </w:rPr>
              <w:t>₹60.00</w:t>
            </w:r>
          </w:p>
        </w:tc>
        <w:tc>
          <w:tcPr>
            <w:tcW w:type="dxa" w:w="270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/>
            <w:r>
              <w:rPr>
                <w:sz w:val="16"/>
              </w:rPr>
              <w:t>INR (₹)</w:t>
            </w:r>
          </w:p>
        </w:tc>
        <w:tc>
          <w:tcPr>
            <w:tcW w:type="dxa" w:w="270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/>
            <w:r>
              <w:rPr>
                <w:sz w:val="16"/>
              </w:rPr>
              <w:t>₹30,000 salary / 500 tickets</w:t>
            </w:r>
          </w:p>
        </w:tc>
      </w:tr>
      <w:tr>
        <w:tc>
          <w:tcPr>
            <w:tcW w:type="dxa" w:w="2700"/>
            <w:shd w:fill="F0FD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/>
            <w:r>
              <w:rPr>
                <w:sz w:val="16"/>
              </w:rPr>
            </w:r>
            <w:r>
              <w:rPr>
                <w:b/>
                <w:sz w:val="16"/>
              </w:rPr>
              <w:t>Agents Needed (Baseline)</w:t>
            </w:r>
            <w:r>
              <w:rPr>
                <w:sz w:val="16"/>
              </w:rPr>
            </w:r>
          </w:p>
        </w:tc>
        <w:tc>
          <w:tcPr>
            <w:tcW w:type="dxa" w:w="2700"/>
            <w:shd w:fill="F0FD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/>
            <w:r>
              <w:rPr>
                <w:sz w:val="16"/>
              </w:rPr>
              <w:t>10 agents</w:t>
            </w:r>
          </w:p>
        </w:tc>
        <w:tc>
          <w:tcPr>
            <w:tcW w:type="dxa" w:w="2700"/>
            <w:shd w:fill="F0FD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/>
            <w:r>
              <w:rPr>
                <w:sz w:val="16"/>
              </w:rPr>
              <w:t>Agents</w:t>
            </w:r>
          </w:p>
        </w:tc>
        <w:tc>
          <w:tcPr>
            <w:tcW w:type="dxa" w:w="2700"/>
            <w:shd w:fill="F0FD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/>
            <w:r>
              <w:rPr>
                <w:sz w:val="16"/>
              </w:rPr>
              <w:t>5,000 tickets / 500 (without AI)</w:t>
            </w:r>
          </w:p>
        </w:tc>
      </w:tr>
      <w:tr>
        <w:tc>
          <w:tcPr>
            <w:tcW w:type="dxa" w:w="270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/>
            <w:r>
              <w:rPr>
                <w:sz w:val="16"/>
              </w:rPr>
            </w:r>
            <w:r>
              <w:rPr>
                <w:b/>
                <w:sz w:val="16"/>
              </w:rPr>
              <w:t>Baseline Human Support Cost</w:t>
            </w:r>
            <w:r>
              <w:rPr>
                <w:sz w:val="16"/>
              </w:rPr>
            </w:r>
          </w:p>
        </w:tc>
        <w:tc>
          <w:tcPr>
            <w:tcW w:type="dxa" w:w="270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/>
            <w:r>
              <w:rPr>
                <w:sz w:val="16"/>
              </w:rPr>
              <w:t>₹3,00,000 / month</w:t>
            </w:r>
          </w:p>
        </w:tc>
        <w:tc>
          <w:tcPr>
            <w:tcW w:type="dxa" w:w="270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/>
            <w:r>
              <w:rPr>
                <w:sz w:val="16"/>
              </w:rPr>
              <w:t>INR (₹)</w:t>
            </w:r>
          </w:p>
        </w:tc>
        <w:tc>
          <w:tcPr>
            <w:tcW w:type="dxa" w:w="270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/>
            <w:r>
              <w:rPr>
                <w:sz w:val="16"/>
              </w:rPr>
              <w:t>10 agents × ₹30,000 (₹3.0 Lakhs)</w:t>
            </w:r>
          </w:p>
        </w:tc>
      </w:tr>
      <w:tr>
        <w:tc>
          <w:tcPr>
            <w:tcW w:type="dxa" w:w="2700"/>
            <w:shd w:fill="F0FD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/>
            <w:r>
              <w:rPr>
                <w:sz w:val="16"/>
              </w:rPr>
            </w:r>
            <w:r>
              <w:rPr>
                <w:b/>
                <w:sz w:val="16"/>
              </w:rPr>
              <w:t>Agents Needed (With AI)</w:t>
            </w:r>
            <w:r>
              <w:rPr>
                <w:sz w:val="16"/>
              </w:rPr>
            </w:r>
          </w:p>
        </w:tc>
        <w:tc>
          <w:tcPr>
            <w:tcW w:type="dxa" w:w="2700"/>
            <w:shd w:fill="F0FD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/>
            <w:r>
              <w:rPr>
                <w:sz w:val="16"/>
              </w:rPr>
              <w:t>4 agents</w:t>
            </w:r>
          </w:p>
        </w:tc>
        <w:tc>
          <w:tcPr>
            <w:tcW w:type="dxa" w:w="2700"/>
            <w:shd w:fill="F0FD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/>
            <w:r>
              <w:rPr>
                <w:sz w:val="16"/>
              </w:rPr>
              <w:t>Agents</w:t>
            </w:r>
          </w:p>
        </w:tc>
        <w:tc>
          <w:tcPr>
            <w:tcW w:type="dxa" w:w="2700"/>
            <w:shd w:fill="F0FD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/>
            <w:r>
              <w:rPr>
                <w:sz w:val="16"/>
              </w:rPr>
              <w:t>2,000 escalated tickets / 500 (saves 6 FTEs)</w:t>
            </w:r>
          </w:p>
        </w:tc>
      </w:tr>
      <w:tr>
        <w:tc>
          <w:tcPr>
            <w:tcW w:type="dxa" w:w="270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/>
            <w:r>
              <w:rPr>
                <w:sz w:val="16"/>
              </w:rPr>
            </w:r>
            <w:r>
              <w:rPr>
                <w:b/>
                <w:sz w:val="16"/>
              </w:rPr>
              <w:t>New Total Support Cost</w:t>
            </w:r>
            <w:r>
              <w:rPr>
                <w:sz w:val="16"/>
              </w:rPr>
            </w:r>
          </w:p>
        </w:tc>
        <w:tc>
          <w:tcPr>
            <w:tcW w:type="dxa" w:w="270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/>
            <w:r>
              <w:rPr>
                <w:sz w:val="16"/>
              </w:rPr>
              <w:t>₹1,20,942 / month</w:t>
            </w:r>
          </w:p>
        </w:tc>
        <w:tc>
          <w:tcPr>
            <w:tcW w:type="dxa" w:w="270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/>
            <w:r>
              <w:rPr>
                <w:sz w:val="16"/>
              </w:rPr>
              <w:t>INR (₹)</w:t>
            </w:r>
          </w:p>
        </w:tc>
        <w:tc>
          <w:tcPr>
            <w:tcW w:type="dxa" w:w="270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/>
            <w:r>
              <w:rPr>
                <w:sz w:val="16"/>
              </w:rPr>
              <w:t>4 agents (₹1.20L) + Groq AI cost (₹942)</w:t>
            </w:r>
          </w:p>
        </w:tc>
      </w:tr>
      <w:tr>
        <w:tc>
          <w:tcPr>
            <w:tcW w:type="dxa" w:w="2700"/>
            <w:shd w:fill="F0FD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/>
            <w:r>
              <w:rPr>
                <w:sz w:val="16"/>
              </w:rPr>
            </w:r>
            <w:r>
              <w:rPr>
                <w:b/>
                <w:sz w:val="16"/>
              </w:rPr>
              <w:t>Net Monthly Savings</w:t>
            </w:r>
            <w:r>
              <w:rPr>
                <w:sz w:val="16"/>
              </w:rPr>
            </w:r>
          </w:p>
        </w:tc>
        <w:tc>
          <w:tcPr>
            <w:tcW w:type="dxa" w:w="2700"/>
            <w:shd w:fill="F0FD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/>
            <w:r>
              <w:rPr>
                <w:sz w:val="16"/>
              </w:rPr>
            </w:r>
            <w:r>
              <w:rPr>
                <w:b/>
                <w:sz w:val="16"/>
              </w:rPr>
              <w:t>₹1,79,058 / month</w:t>
            </w:r>
            <w:r>
              <w:rPr>
                <w:sz w:val="16"/>
              </w:rPr>
            </w:r>
          </w:p>
        </w:tc>
        <w:tc>
          <w:tcPr>
            <w:tcW w:type="dxa" w:w="2700"/>
            <w:shd w:fill="F0FD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/>
            <w:r>
              <w:rPr>
                <w:sz w:val="16"/>
              </w:rPr>
            </w:r>
            <w:r>
              <w:rPr>
                <w:b/>
                <w:sz w:val="16"/>
              </w:rPr>
              <w:t>INR (₹)</w:t>
            </w:r>
            <w:r>
              <w:rPr>
                <w:sz w:val="16"/>
              </w:rPr>
            </w:r>
          </w:p>
        </w:tc>
        <w:tc>
          <w:tcPr>
            <w:tcW w:type="dxa" w:w="2700"/>
            <w:shd w:fill="F0FD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/>
            <w:r>
              <w:rPr>
                <w:sz w:val="16"/>
              </w:rPr>
            </w:r>
            <w:r>
              <w:rPr>
                <w:b/>
                <w:sz w:val="16"/>
              </w:rPr>
              <w:t>Baseline - New Cost (~₹1.79 Lakhs/mo)</w:t>
            </w:r>
            <w:r>
              <w:rPr>
                <w:sz w:val="16"/>
              </w:rPr>
            </w:r>
          </w:p>
        </w:tc>
      </w:tr>
      <w:tr>
        <w:tc>
          <w:tcPr>
            <w:tcW w:type="dxa" w:w="270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/>
            <w:r>
              <w:rPr>
                <w:sz w:val="16"/>
              </w:rPr>
            </w:r>
            <w:r>
              <w:rPr>
                <w:b/>
                <w:sz w:val="16"/>
              </w:rPr>
              <w:t>Net Annual Savings</w:t>
            </w:r>
            <w:r>
              <w:rPr>
                <w:sz w:val="16"/>
              </w:rPr>
            </w:r>
          </w:p>
        </w:tc>
        <w:tc>
          <w:tcPr>
            <w:tcW w:type="dxa" w:w="270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/>
            <w:r>
              <w:rPr>
                <w:sz w:val="16"/>
              </w:rPr>
            </w:r>
            <w:r>
              <w:rPr>
                <w:b/>
                <w:sz w:val="16"/>
              </w:rPr>
              <w:t>₹21,48,696 / year</w:t>
            </w:r>
            <w:r>
              <w:rPr>
                <w:sz w:val="16"/>
              </w:rPr>
            </w:r>
          </w:p>
        </w:tc>
        <w:tc>
          <w:tcPr>
            <w:tcW w:type="dxa" w:w="270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/>
            <w:r>
              <w:rPr>
                <w:sz w:val="16"/>
              </w:rPr>
            </w:r>
            <w:r>
              <w:rPr>
                <w:b/>
                <w:sz w:val="16"/>
              </w:rPr>
              <w:t>INR (₹)</w:t>
            </w:r>
            <w:r>
              <w:rPr>
                <w:sz w:val="16"/>
              </w:rPr>
            </w:r>
          </w:p>
        </w:tc>
        <w:tc>
          <w:tcPr>
            <w:tcW w:type="dxa" w:w="270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/>
            <w:r>
              <w:rPr>
                <w:sz w:val="16"/>
              </w:rPr>
            </w:r>
            <w:r>
              <w:rPr>
                <w:b/>
                <w:sz w:val="16"/>
              </w:rPr>
              <w:t>Monthly Savings × 12 (~₹21.5 Lakhs/yr)</w:t>
            </w:r>
            <w:r>
              <w:rPr>
                <w:sz w:val="16"/>
              </w:rPr>
            </w:r>
          </w:p>
        </w:tc>
      </w:tr>
      <w:tr>
        <w:tc>
          <w:tcPr>
            <w:tcW w:type="dxa" w:w="2700"/>
            <w:shd w:fill="F0FD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/>
            <w:r>
              <w:rPr>
                <w:sz w:val="16"/>
              </w:rPr>
            </w:r>
            <w:r>
              <w:rPr>
                <w:b/>
                <w:sz w:val="16"/>
              </w:rPr>
              <w:t>Support Cost Reduction</w:t>
            </w:r>
            <w:r>
              <w:rPr>
                <w:sz w:val="16"/>
              </w:rPr>
            </w:r>
          </w:p>
        </w:tc>
        <w:tc>
          <w:tcPr>
            <w:tcW w:type="dxa" w:w="2700"/>
            <w:shd w:fill="F0FD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/>
            <w:r>
              <w:rPr>
                <w:sz w:val="16"/>
              </w:rPr>
            </w:r>
            <w:r>
              <w:rPr>
                <w:b/>
                <w:sz w:val="16"/>
              </w:rPr>
              <w:t>59.7% reduction</w:t>
            </w:r>
            <w:r>
              <w:rPr>
                <w:sz w:val="16"/>
              </w:rPr>
            </w:r>
          </w:p>
        </w:tc>
        <w:tc>
          <w:tcPr>
            <w:tcW w:type="dxa" w:w="2700"/>
            <w:shd w:fill="F0FD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/>
            <w:r>
              <w:rPr>
                <w:sz w:val="16"/>
              </w:rPr>
            </w:r>
            <w:r>
              <w:rPr>
                <w:b/>
                <w:sz w:val="16"/>
              </w:rPr>
              <w:t>%</w:t>
            </w:r>
            <w:r>
              <w:rPr>
                <w:sz w:val="16"/>
              </w:rPr>
            </w:r>
          </w:p>
        </w:tc>
        <w:tc>
          <w:tcPr>
            <w:tcW w:type="dxa" w:w="2700"/>
            <w:shd w:fill="F0FD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/>
            <w:r>
              <w:rPr>
                <w:sz w:val="16"/>
              </w:rPr>
            </w:r>
            <w:r>
              <w:rPr>
                <w:b/>
                <w:sz w:val="16"/>
              </w:rPr>
              <w:t>Direct reduction in support expenditure</w:t>
            </w:r>
            <w:r>
              <w:rPr>
                <w:sz w:val="16"/>
              </w:rPr>
            </w:r>
          </w:p>
        </w:tc>
      </w:tr>
    </w:tbl>
    <w:p>
      <w:pPr>
        <w:spacing w:after="60"/>
      </w:pP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91919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