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192DC6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192DC6">
        <w:rPr>
          <w:rFonts w:ascii="Gentium Book Basic" w:hAnsi="Gentium Book Basic" w:cs="Times New Roman"/>
          <w:b/>
          <w:sz w:val="28"/>
          <w:szCs w:val="28"/>
        </w:rPr>
        <w:t>3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B820CE">
        <w:rPr>
          <w:rFonts w:ascii="Gentium Book Basic" w:hAnsi="Gentium Book Basic" w:cs="Times New Roman"/>
          <w:b/>
          <w:sz w:val="28"/>
          <w:szCs w:val="28"/>
        </w:rPr>
        <w:t>1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192DC6">
        <w:rPr>
          <w:rFonts w:ascii="Gentium Book Basic" w:hAnsi="Gentium Book Basic" w:cs="Times New Roman"/>
          <w:b/>
          <w:sz w:val="28"/>
          <w:szCs w:val="28"/>
        </w:rPr>
        <w:t>2:6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192DC6">
        <w:rPr>
          <w:rFonts w:ascii="Gentium Book Basic" w:hAnsi="Gentium Book Basic" w:cs="Times New Roman"/>
          <w:b/>
          <w:sz w:val="28"/>
          <w:szCs w:val="28"/>
        </w:rPr>
        <w:t>3:23</w:t>
      </w:r>
    </w:p>
    <w:p w:rsidR="006320B5" w:rsidRDefault="006320B5" w:rsidP="006D666F">
      <w:pPr>
        <w:spacing w:after="12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Introduction:</w:t>
      </w:r>
    </w:p>
    <w:p w:rsidR="00020DC9" w:rsidRDefault="00A905E6" w:rsidP="005C34A9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In this week’s passage, Paul continues to address the </w:t>
      </w:r>
      <w:r w:rsidR="00020DC9">
        <w:rPr>
          <w:rFonts w:ascii="Gentium Book Basic" w:hAnsi="Gentium Book Basic" w:cs="Arial"/>
          <w:sz w:val="24"/>
          <w:szCs w:val="24"/>
          <w:lang w:bidi="he-IL"/>
        </w:rPr>
        <w:t xml:space="preserve">problem of the </w:t>
      </w:r>
      <w:r>
        <w:rPr>
          <w:rFonts w:ascii="Gentium Book Basic" w:hAnsi="Gentium Book Basic" w:cs="Arial"/>
          <w:sz w:val="24"/>
          <w:szCs w:val="24"/>
          <w:lang w:bidi="he-IL"/>
        </w:rPr>
        <w:t>competing factions within the leadership of the Corinthian church (1:10–4:21).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 xml:space="preserve"> In </w:t>
      </w:r>
      <w:r w:rsidR="005C34A9">
        <w:rPr>
          <w:rFonts w:ascii="Gentium Book Basic" w:hAnsi="Gentium Book Basic" w:cs="Arial"/>
          <w:sz w:val="24"/>
          <w:szCs w:val="24"/>
          <w:lang w:bidi="he-IL"/>
        </w:rPr>
        <w:t>last week</w:t>
      </w:r>
      <w:r w:rsidR="005C34A9">
        <w:rPr>
          <w:rFonts w:ascii="Gentium Book Basic" w:hAnsi="Gentium Book Basic" w:cs="Arial"/>
          <w:sz w:val="24"/>
          <w:szCs w:val="24"/>
          <w:lang w:bidi="he-IL"/>
        </w:rPr>
        <w:t xml:space="preserve">’s 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 xml:space="preserve">passage, Paul points out that his initial ministry amongst the Corinthians was not characterized by human wisdom (2:4). In 2:6, he points out that his ministry </w:t>
      </w:r>
      <w:r w:rsidR="004578C8">
        <w:rPr>
          <w:rFonts w:ascii="Gentium Book Basic" w:hAnsi="Gentium Book Basic" w:cs="Arial"/>
          <w:i/>
          <w:iCs/>
          <w:sz w:val="24"/>
          <w:szCs w:val="24"/>
          <w:lang w:bidi="he-IL"/>
        </w:rPr>
        <w:t>was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 xml:space="preserve"> characterized by wisdom, </w:t>
      </w:r>
      <w:r w:rsidR="006D666F">
        <w:rPr>
          <w:rFonts w:ascii="Gentium Book Basic" w:hAnsi="Gentium Book Basic" w:cs="Arial"/>
          <w:sz w:val="24"/>
          <w:szCs w:val="24"/>
          <w:lang w:bidi="he-IL"/>
        </w:rPr>
        <w:t>except that this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 xml:space="preserve"> wisdom </w:t>
      </w:r>
      <w:r w:rsidR="006D666F">
        <w:rPr>
          <w:rFonts w:ascii="Gentium Book Basic" w:hAnsi="Gentium Book Basic" w:cs="Arial"/>
          <w:sz w:val="24"/>
          <w:szCs w:val="24"/>
          <w:lang w:bidi="he-IL"/>
        </w:rPr>
        <w:t xml:space="preserve">is 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 xml:space="preserve">of a different kind. </w:t>
      </w:r>
      <w:r w:rsidR="006D666F">
        <w:rPr>
          <w:rFonts w:ascii="Gentium Book Basic" w:hAnsi="Gentium Book Basic" w:cs="Arial"/>
          <w:sz w:val="24"/>
          <w:szCs w:val="24"/>
          <w:lang w:bidi="he-IL"/>
        </w:rPr>
        <w:t>Unlike human wisdom, t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>he wisdom</w:t>
      </w:r>
      <w:r w:rsidR="006D666F">
        <w:rPr>
          <w:rFonts w:ascii="Gentium Book Basic" w:hAnsi="Gentium Book Basic" w:cs="Arial"/>
          <w:sz w:val="24"/>
          <w:szCs w:val="24"/>
          <w:lang w:bidi="he-IL"/>
        </w:rPr>
        <w:t xml:space="preserve"> that Paul taught was spiritual—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>it</w:t>
      </w:r>
      <w:r w:rsidR="006D666F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 xml:space="preserve">is the “wisdom of God” that can only be </w:t>
      </w:r>
      <w:r w:rsidR="006D666F">
        <w:rPr>
          <w:rFonts w:ascii="Gentium Book Basic" w:hAnsi="Gentium Book Basic" w:cs="Arial"/>
          <w:sz w:val="24"/>
          <w:szCs w:val="24"/>
          <w:lang w:bidi="he-IL"/>
        </w:rPr>
        <w:t>received by spiritual people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 xml:space="preserve"> through the </w:t>
      </w:r>
      <w:r w:rsidR="006D666F">
        <w:rPr>
          <w:rFonts w:ascii="Gentium Book Basic" w:hAnsi="Gentium Book Basic" w:cs="Arial"/>
          <w:sz w:val="24"/>
          <w:szCs w:val="24"/>
          <w:lang w:bidi="he-IL"/>
        </w:rPr>
        <w:t>revelation</w:t>
      </w:r>
      <w:r w:rsidR="004578C8">
        <w:rPr>
          <w:rFonts w:ascii="Gentium Book Basic" w:hAnsi="Gentium Book Basic" w:cs="Arial"/>
          <w:sz w:val="24"/>
          <w:szCs w:val="24"/>
          <w:lang w:bidi="he-IL"/>
        </w:rPr>
        <w:t xml:space="preserve"> of the Holy Spirit (2:7, 10). </w:t>
      </w:r>
    </w:p>
    <w:p w:rsidR="006D666F" w:rsidRDefault="006D666F" w:rsidP="005C34A9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In chapter 3, Paul </w:t>
      </w:r>
      <w:r w:rsidR="0006635C">
        <w:rPr>
          <w:rFonts w:ascii="Gentium Book Basic" w:hAnsi="Gentium Book Basic" w:cs="Arial"/>
          <w:sz w:val="24"/>
          <w:szCs w:val="24"/>
          <w:lang w:bidi="he-IL"/>
        </w:rPr>
        <w:t xml:space="preserve">proceeds from </w:t>
      </w:r>
      <w:r>
        <w:rPr>
          <w:rFonts w:ascii="Gentium Book Basic" w:hAnsi="Gentium Book Basic" w:cs="Arial"/>
          <w:sz w:val="24"/>
          <w:szCs w:val="24"/>
          <w:lang w:bidi="he-IL"/>
        </w:rPr>
        <w:t>contrast</w:t>
      </w:r>
      <w:r w:rsidR="0006635C">
        <w:rPr>
          <w:rFonts w:ascii="Gentium Book Basic" w:hAnsi="Gentium Book Basic" w:cs="Arial"/>
          <w:sz w:val="24"/>
          <w:szCs w:val="24"/>
          <w:lang w:bidi="he-IL"/>
        </w:rPr>
        <w:t>ing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the two kinds of wisdom to directly </w:t>
      </w:r>
      <w:r w:rsidR="0006635C">
        <w:rPr>
          <w:rFonts w:ascii="Gentium Book Basic" w:hAnsi="Gentium Book Basic" w:cs="Arial"/>
          <w:sz w:val="24"/>
          <w:szCs w:val="24"/>
          <w:lang w:bidi="he-IL"/>
        </w:rPr>
        <w:t>rebuking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the Corinthians for their factionalism</w:t>
      </w:r>
      <w:r w:rsidR="0006635C">
        <w:rPr>
          <w:rFonts w:ascii="Gentium Book Basic" w:hAnsi="Gentium Book Basic" w:cs="Arial"/>
          <w:sz w:val="24"/>
          <w:szCs w:val="24"/>
          <w:lang w:bidi="he-IL"/>
        </w:rPr>
        <w:t>.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06635C">
        <w:rPr>
          <w:rFonts w:ascii="Gentium Book Basic" w:hAnsi="Gentium Book Basic" w:cs="Arial"/>
          <w:sz w:val="24"/>
          <w:szCs w:val="24"/>
          <w:lang w:bidi="he-IL"/>
        </w:rPr>
        <w:t xml:space="preserve">Factionalism shows that the Corinthians are immature (3:1–4), and that they misunderstand the function of Christian ministry in their midst (3:5–9). </w:t>
      </w:r>
      <w:r w:rsidR="006320B5">
        <w:rPr>
          <w:rFonts w:ascii="Gentium Book Basic" w:hAnsi="Gentium Book Basic" w:cs="Arial"/>
          <w:sz w:val="24"/>
          <w:szCs w:val="24"/>
          <w:lang w:bidi="he-IL"/>
        </w:rPr>
        <w:t xml:space="preserve">In 3:10–15, Paul describes ministry </w:t>
      </w:r>
      <w:r w:rsidR="00931070">
        <w:rPr>
          <w:rFonts w:ascii="Gentium Book Basic" w:hAnsi="Gentium Book Basic" w:cs="Arial"/>
          <w:sz w:val="24"/>
          <w:szCs w:val="24"/>
          <w:lang w:bidi="he-IL"/>
        </w:rPr>
        <w:t>through</w:t>
      </w:r>
      <w:r w:rsidR="006320B5">
        <w:rPr>
          <w:rFonts w:ascii="Gentium Book Basic" w:hAnsi="Gentium Book Basic" w:cs="Arial"/>
          <w:sz w:val="24"/>
          <w:szCs w:val="24"/>
          <w:lang w:bidi="he-IL"/>
        </w:rPr>
        <w:t xml:space="preserve"> the metaphor of a construction supervisor</w:t>
      </w:r>
      <w:r w:rsidR="00931070">
        <w:rPr>
          <w:rFonts w:ascii="Gentium Book Basic" w:hAnsi="Gentium Book Basic" w:cs="Arial"/>
          <w:sz w:val="24"/>
          <w:szCs w:val="24"/>
          <w:lang w:bidi="he-IL"/>
        </w:rPr>
        <w:t>. Here he</w:t>
      </w:r>
      <w:r w:rsidR="006320B5">
        <w:rPr>
          <w:rFonts w:ascii="Gentium Book Basic" w:hAnsi="Gentium Book Basic" w:cs="Arial"/>
          <w:sz w:val="24"/>
          <w:szCs w:val="24"/>
          <w:lang w:bidi="he-IL"/>
        </w:rPr>
        <w:t xml:space="preserve"> explain</w:t>
      </w:r>
      <w:r w:rsidR="00931070">
        <w:rPr>
          <w:rFonts w:ascii="Gentium Book Basic" w:hAnsi="Gentium Book Basic" w:cs="Arial"/>
          <w:sz w:val="24"/>
          <w:szCs w:val="24"/>
          <w:lang w:bidi="he-IL"/>
        </w:rPr>
        <w:t>s</w:t>
      </w:r>
      <w:r w:rsidR="006320B5">
        <w:rPr>
          <w:rFonts w:ascii="Gentium Book Basic" w:hAnsi="Gentium Book Basic" w:cs="Arial"/>
          <w:sz w:val="24"/>
          <w:szCs w:val="24"/>
          <w:lang w:bidi="he-IL"/>
        </w:rPr>
        <w:t xml:space="preserve"> that God</w:t>
      </w:r>
      <w:r w:rsidR="00931070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6320B5">
        <w:rPr>
          <w:rFonts w:ascii="Gentium Book Basic" w:hAnsi="Gentium Book Basic" w:cs="Arial"/>
          <w:sz w:val="24"/>
          <w:szCs w:val="24"/>
          <w:lang w:bidi="he-IL"/>
        </w:rPr>
        <w:t>is the final judge of faithfulness</w:t>
      </w:r>
      <w:r w:rsidR="00931070">
        <w:rPr>
          <w:rFonts w:ascii="Gentium Book Basic" w:hAnsi="Gentium Book Basic" w:cs="Arial"/>
          <w:sz w:val="24"/>
          <w:szCs w:val="24"/>
          <w:lang w:bidi="he-IL"/>
        </w:rPr>
        <w:t xml:space="preserve">, not the </w:t>
      </w:r>
      <w:r w:rsidR="00931070">
        <w:rPr>
          <w:rFonts w:ascii="Gentium Book Basic" w:hAnsi="Gentium Book Basic" w:cs="Arial"/>
          <w:sz w:val="24"/>
          <w:szCs w:val="24"/>
          <w:lang w:bidi="he-IL"/>
        </w:rPr>
        <w:t>Corinthians</w:t>
      </w:r>
      <w:r w:rsidR="006320B5">
        <w:rPr>
          <w:rFonts w:ascii="Gentium Book Basic" w:hAnsi="Gentium Book Basic" w:cs="Arial"/>
          <w:sz w:val="24"/>
          <w:szCs w:val="24"/>
          <w:lang w:bidi="he-IL"/>
        </w:rPr>
        <w:t>.</w:t>
      </w:r>
      <w:bookmarkStart w:id="0" w:name="_GoBack"/>
      <w:bookmarkEnd w:id="0"/>
      <w:r w:rsidR="006320B5">
        <w:rPr>
          <w:rFonts w:ascii="Gentium Book Basic" w:hAnsi="Gentium Book Basic" w:cs="Arial"/>
          <w:sz w:val="24"/>
          <w:szCs w:val="24"/>
          <w:lang w:bidi="he-IL"/>
        </w:rPr>
        <w:t xml:space="preserve"> Not only does God evaluate ministry, but He also </w:t>
      </w:r>
      <w:r w:rsidR="008A60A3">
        <w:rPr>
          <w:rFonts w:ascii="Gentium Book Basic" w:hAnsi="Gentium Book Basic" w:cs="Arial"/>
          <w:sz w:val="24"/>
          <w:szCs w:val="24"/>
          <w:lang w:bidi="he-IL"/>
        </w:rPr>
        <w:t xml:space="preserve">takes the holiness of His people seriously—believers who defile themselves </w:t>
      </w:r>
      <w:r w:rsidR="005C34A9">
        <w:rPr>
          <w:rFonts w:ascii="Gentium Book Basic" w:hAnsi="Gentium Book Basic" w:cs="Arial"/>
          <w:sz w:val="24"/>
          <w:szCs w:val="24"/>
          <w:lang w:bidi="he-IL"/>
        </w:rPr>
        <w:t xml:space="preserve">or others </w:t>
      </w:r>
      <w:r w:rsidR="008A60A3">
        <w:rPr>
          <w:rFonts w:ascii="Gentium Book Basic" w:hAnsi="Gentium Book Basic" w:cs="Arial"/>
          <w:sz w:val="24"/>
          <w:szCs w:val="24"/>
          <w:lang w:bidi="he-IL"/>
        </w:rPr>
        <w:t xml:space="preserve">will be destroyed </w:t>
      </w:r>
      <w:r w:rsidR="006320B5">
        <w:rPr>
          <w:rFonts w:ascii="Gentium Book Basic" w:hAnsi="Gentium Book Basic" w:cs="Arial"/>
          <w:sz w:val="24"/>
          <w:szCs w:val="24"/>
          <w:lang w:bidi="he-IL"/>
        </w:rPr>
        <w:t xml:space="preserve">(3:16–17). </w:t>
      </w:r>
      <w:r w:rsidR="005C34A9">
        <w:rPr>
          <w:rFonts w:ascii="Gentium Book Basic" w:hAnsi="Gentium Book Basic" w:cs="Arial"/>
          <w:sz w:val="24"/>
          <w:szCs w:val="24"/>
          <w:lang w:bidi="he-IL"/>
        </w:rPr>
        <w:t xml:space="preserve">After </w:t>
      </w:r>
      <w:r w:rsidR="008A60A3">
        <w:rPr>
          <w:rFonts w:ascii="Gentium Book Basic" w:hAnsi="Gentium Book Basic" w:cs="Arial"/>
          <w:sz w:val="24"/>
          <w:szCs w:val="24"/>
          <w:lang w:bidi="he-IL"/>
        </w:rPr>
        <w:t xml:space="preserve">this warning, Paul challenges the Corinthians to avoid boasting in themselves and to </w:t>
      </w:r>
      <w:r w:rsidR="005C34A9">
        <w:rPr>
          <w:rFonts w:ascii="Gentium Book Basic" w:hAnsi="Gentium Book Basic" w:cs="Arial"/>
          <w:sz w:val="24"/>
          <w:szCs w:val="24"/>
          <w:lang w:bidi="he-IL"/>
        </w:rPr>
        <w:t>instead rejoice in the riches they already have in Christ (3:18–23).</w:t>
      </w:r>
    </w:p>
    <w:p w:rsidR="005C34A9" w:rsidRPr="004578C8" w:rsidRDefault="005C34A9" w:rsidP="005C34A9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Default="00774AC2" w:rsidP="00EB1A10">
      <w:pPr>
        <w:spacing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EB1A10" w:rsidRPr="00EB1A10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1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Introduction (1:1-9)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Response to Oral Reports (1:10-6:20)</w:t>
      </w:r>
    </w:p>
    <w:p w:rsidR="00774AC2" w:rsidRPr="00192DC6" w:rsidRDefault="00774AC2" w:rsidP="00F51548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A Proper Perspective on Christian Ministers and Ministry (1:10-4:2</w:t>
      </w:r>
      <w:r w:rsidR="00F51548" w:rsidRPr="00192DC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192DC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Pr="00192DC6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The Problem of Disunity (1:10-17)</w:t>
      </w:r>
    </w:p>
    <w:p w:rsidR="00774AC2" w:rsidRPr="00192DC6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The Sin of Dependence on Personal Abilities (1:18-25)</w:t>
      </w:r>
    </w:p>
    <w:p w:rsidR="00774AC2" w:rsidRPr="00192DC6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The Sin of Personal Boasting (1:26-31)</w:t>
      </w:r>
    </w:p>
    <w:p w:rsidR="00774AC2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Paul, a Model of Dependence on God (2:1-5)</w:t>
      </w:r>
    </w:p>
    <w:p w:rsidR="00192DC6" w:rsidRPr="00192DC6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b/>
          <w:bCs/>
          <w:sz w:val="24"/>
          <w:szCs w:val="24"/>
          <w:lang w:bidi="he-IL"/>
        </w:rPr>
        <w:t>Spiritual Wisdom versus Worldly Wisdom (2:6-16)</w:t>
      </w:r>
    </w:p>
    <w:p w:rsidR="00192DC6" w:rsidRPr="00192DC6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b/>
          <w:bCs/>
          <w:sz w:val="24"/>
          <w:szCs w:val="24"/>
          <w:lang w:bidi="he-IL"/>
        </w:rPr>
        <w:t>The Immaturity of the Corinthians (3:1-9)</w:t>
      </w:r>
    </w:p>
    <w:p w:rsidR="00192DC6" w:rsidRPr="00192DC6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b/>
          <w:bCs/>
          <w:sz w:val="24"/>
          <w:szCs w:val="24"/>
          <w:lang w:bidi="he-IL"/>
        </w:rPr>
        <w:t>God’s Evaluation of Christian Ministry (3:10-17)</w:t>
      </w:r>
    </w:p>
    <w:p w:rsidR="00192DC6" w:rsidRPr="00192DC6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b/>
          <w:bCs/>
          <w:sz w:val="24"/>
          <w:szCs w:val="24"/>
          <w:lang w:bidi="he-IL"/>
        </w:rPr>
        <w:t>Final Argument Against Human Boasting (3:18-23)</w:t>
      </w:r>
    </w:p>
    <w:p w:rsidR="00192DC6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Paul’s Example of Christian Ministry (4:1-21)</w:t>
      </w:r>
    </w:p>
    <w:p w:rsidR="00774AC2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Immorality in the Church (5:1-13)</w:t>
      </w:r>
    </w:p>
    <w:p w:rsidR="00774AC2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Disputes Between Believers (6:1-11)</w:t>
      </w:r>
    </w:p>
    <w:p w:rsidR="00774AC2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Limitations on Freedom in Christ (6:12-20)</w:t>
      </w:r>
    </w:p>
    <w:p w:rsidR="00774AC2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Responses to a Letter from the Corinthians (7:1-16:4)</w:t>
      </w:r>
    </w:p>
    <w:p w:rsidR="00774AC2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Conclusion (16:5-24)</w:t>
      </w:r>
    </w:p>
    <w:p w:rsidR="00B820CE" w:rsidRPr="00B820CE" w:rsidRDefault="00B820CE" w:rsidP="00B820CE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563C16" w:rsidRDefault="00563C16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DB1292" w:rsidP="00DB1292">
      <w:pPr>
        <w:pStyle w:val="Question"/>
      </w:pPr>
      <w:r>
        <w:t>Paul says that the wisdom of God is “in a mystery” in 2:7, and that if the rulers of this age had known the mystery they “would not have crucified the Lord of glory” (2:8). How does the mystery of the cross display the wisdom and majesty of God?</w:t>
      </w:r>
    </w:p>
    <w:p w:rsidR="00553B2D" w:rsidRDefault="00553B2D" w:rsidP="00192DC6">
      <w:pPr>
        <w:pStyle w:val="Lines"/>
      </w:pPr>
    </w:p>
    <w:p w:rsidR="00192DC6" w:rsidRDefault="00192DC6" w:rsidP="00192DC6">
      <w:pPr>
        <w:pStyle w:val="Lines"/>
      </w:pPr>
    </w:p>
    <w:p w:rsidR="00192DC6" w:rsidRDefault="00192DC6" w:rsidP="00192DC6">
      <w:pPr>
        <w:pStyle w:val="Lines"/>
      </w:pPr>
    </w:p>
    <w:p w:rsidR="00113A6B" w:rsidRDefault="00DB1292" w:rsidP="000B4489">
      <w:pPr>
        <w:pStyle w:val="Question"/>
      </w:pPr>
      <w:r>
        <w:t xml:space="preserve">What does it mean for God to </w:t>
      </w:r>
      <w:r w:rsidR="000B4489">
        <w:t>reveal</w:t>
      </w:r>
      <w:r w:rsidR="000B4489">
        <w:t xml:space="preserve"> </w:t>
      </w:r>
      <w:r>
        <w:t>the mystery to us through the Spirit (2:10</w:t>
      </w:r>
      <w:r>
        <w:noBreakHyphen/>
        <w:t>12)?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5958D3" w:rsidP="005958D3">
      <w:pPr>
        <w:pStyle w:val="Question"/>
      </w:pPr>
      <w:r>
        <w:t>Paul explains that without the Spirit, it is impossible to understand spiritual truth (2:14). On the other hand, “he who is spiritual judges all things” (2:15). What does it mean to “judge all things” as a spiritual person? [Note: you may find it helpful to consult multiple translations on this phrase.]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113A6B" w:rsidRDefault="005958D3" w:rsidP="005958D3">
      <w:pPr>
        <w:pStyle w:val="Question"/>
      </w:pPr>
      <w:r>
        <w:t>What does it mean to be “carnal” rather than “spiritual” people (3:1)? How does the nearby context help you understand this verse?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5958D3" w:rsidP="00367F86">
      <w:pPr>
        <w:pStyle w:val="Question"/>
      </w:pPr>
      <w:r>
        <w:t>What is the significance of 3:7–8 to Paul’s rebuke of the Corinthian’s factionalism?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BE24C6" w:rsidP="00BE24C6">
      <w:pPr>
        <w:pStyle w:val="Question"/>
      </w:pPr>
      <w:r>
        <w:t>What does it mean for the church at Corinth to be God’s “field” and His “building” (3:9)?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BE24C6" w:rsidP="00BE24C6">
      <w:pPr>
        <w:pStyle w:val="Question"/>
      </w:pPr>
      <w:r>
        <w:t xml:space="preserve">What does it </w:t>
      </w:r>
      <w:r>
        <w:t xml:space="preserve">mean for the church at Corinth to be </w:t>
      </w:r>
      <w:r>
        <w:t>the “temple of God” (3:17)?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E24C6" w:rsidRDefault="006A517C" w:rsidP="006A517C">
      <w:pPr>
        <w:pStyle w:val="Question"/>
      </w:pPr>
      <w:r>
        <w:t>What does Paul mean by “let him become a fool that he may become wise” (3:18)?</w:t>
      </w:r>
    </w:p>
    <w:p w:rsidR="006A517C" w:rsidRDefault="006A517C" w:rsidP="006A517C">
      <w:pPr>
        <w:pStyle w:val="Lines"/>
      </w:pPr>
    </w:p>
    <w:p w:rsidR="006A517C" w:rsidRDefault="006A517C" w:rsidP="006A517C">
      <w:pPr>
        <w:pStyle w:val="Lines"/>
      </w:pPr>
    </w:p>
    <w:p w:rsidR="006A517C" w:rsidRDefault="006A517C" w:rsidP="006A517C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563C16" w:rsidRPr="00A76EF2" w:rsidRDefault="00563C16" w:rsidP="00A76EF2">
      <w:pPr>
        <w:pStyle w:val="Lines"/>
      </w:pPr>
    </w:p>
    <w:sectPr w:rsidR="00563C16" w:rsidRPr="00A76EF2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C8F" w:rsidRDefault="001D0C8F" w:rsidP="001E73CB">
      <w:r>
        <w:separator/>
      </w:r>
    </w:p>
  </w:endnote>
  <w:endnote w:type="continuationSeparator" w:id="0">
    <w:p w:rsidR="001D0C8F" w:rsidRDefault="001D0C8F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C8F" w:rsidRDefault="001D0C8F" w:rsidP="001E73CB">
      <w:r>
        <w:separator/>
      </w:r>
    </w:p>
  </w:footnote>
  <w:footnote w:type="continuationSeparator" w:id="0">
    <w:p w:rsidR="001D0C8F" w:rsidRDefault="001D0C8F" w:rsidP="001E73CB">
      <w:r>
        <w:continuationSeparator/>
      </w:r>
    </w:p>
  </w:footnote>
  <w:footnote w:id="1">
    <w:p w:rsidR="00EB1A10" w:rsidRDefault="00EB1A10" w:rsidP="00EB1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1A10">
        <w:t xml:space="preserve">The complete outline is available on the Meadowlands Baptist Church website (www.meadowlandsbaptist.ca). </w:t>
      </w:r>
      <w:r>
        <w:t xml:space="preserve">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Tenn</w:t>
      </w:r>
      <w:proofErr w:type="spellEnd"/>
      <w:r w:rsidRPr="006B051C">
        <w:t>: B &amp; H Academic, 2009), 482–483.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209D"/>
    <w:rsid w:val="00020DC9"/>
    <w:rsid w:val="00046FF8"/>
    <w:rsid w:val="000518F7"/>
    <w:rsid w:val="0006635C"/>
    <w:rsid w:val="00080D04"/>
    <w:rsid w:val="00081C3C"/>
    <w:rsid w:val="000915FC"/>
    <w:rsid w:val="000B412F"/>
    <w:rsid w:val="000B4489"/>
    <w:rsid w:val="000B7225"/>
    <w:rsid w:val="000D7395"/>
    <w:rsid w:val="00113A6B"/>
    <w:rsid w:val="00121DDC"/>
    <w:rsid w:val="00123AD7"/>
    <w:rsid w:val="001317B2"/>
    <w:rsid w:val="001323D8"/>
    <w:rsid w:val="001327C2"/>
    <w:rsid w:val="00143B24"/>
    <w:rsid w:val="001557F3"/>
    <w:rsid w:val="00165B2B"/>
    <w:rsid w:val="0017258D"/>
    <w:rsid w:val="00172FD6"/>
    <w:rsid w:val="00192DC6"/>
    <w:rsid w:val="001D0C8F"/>
    <w:rsid w:val="001D6BDC"/>
    <w:rsid w:val="001E73CB"/>
    <w:rsid w:val="001F2729"/>
    <w:rsid w:val="0024316E"/>
    <w:rsid w:val="00245F23"/>
    <w:rsid w:val="00246524"/>
    <w:rsid w:val="00256633"/>
    <w:rsid w:val="00322851"/>
    <w:rsid w:val="003426B0"/>
    <w:rsid w:val="0036311A"/>
    <w:rsid w:val="00367F86"/>
    <w:rsid w:val="00384BF5"/>
    <w:rsid w:val="003B000B"/>
    <w:rsid w:val="003B3CA7"/>
    <w:rsid w:val="003B65BD"/>
    <w:rsid w:val="003D036B"/>
    <w:rsid w:val="003E188A"/>
    <w:rsid w:val="003E4773"/>
    <w:rsid w:val="003E6E7F"/>
    <w:rsid w:val="003F5F5C"/>
    <w:rsid w:val="00410CF6"/>
    <w:rsid w:val="00411B1B"/>
    <w:rsid w:val="004334DD"/>
    <w:rsid w:val="004578C8"/>
    <w:rsid w:val="004824FF"/>
    <w:rsid w:val="004857A9"/>
    <w:rsid w:val="00494592"/>
    <w:rsid w:val="004B0723"/>
    <w:rsid w:val="004D7F28"/>
    <w:rsid w:val="004F65A2"/>
    <w:rsid w:val="0050641E"/>
    <w:rsid w:val="00514C76"/>
    <w:rsid w:val="00521A40"/>
    <w:rsid w:val="00553B2D"/>
    <w:rsid w:val="00563C16"/>
    <w:rsid w:val="0057434D"/>
    <w:rsid w:val="005958D3"/>
    <w:rsid w:val="005A5E41"/>
    <w:rsid w:val="005C1E9E"/>
    <w:rsid w:val="005C34A9"/>
    <w:rsid w:val="005E1279"/>
    <w:rsid w:val="0060395B"/>
    <w:rsid w:val="006314FC"/>
    <w:rsid w:val="006320B5"/>
    <w:rsid w:val="0063686E"/>
    <w:rsid w:val="00670FF0"/>
    <w:rsid w:val="006A517C"/>
    <w:rsid w:val="006B051C"/>
    <w:rsid w:val="006D666F"/>
    <w:rsid w:val="00705EF9"/>
    <w:rsid w:val="007526C5"/>
    <w:rsid w:val="00757B44"/>
    <w:rsid w:val="00762305"/>
    <w:rsid w:val="00774AC2"/>
    <w:rsid w:val="007814BC"/>
    <w:rsid w:val="00786977"/>
    <w:rsid w:val="007C20C1"/>
    <w:rsid w:val="008148F2"/>
    <w:rsid w:val="00821900"/>
    <w:rsid w:val="0083382E"/>
    <w:rsid w:val="00836F7E"/>
    <w:rsid w:val="008403E9"/>
    <w:rsid w:val="0085179F"/>
    <w:rsid w:val="0088714D"/>
    <w:rsid w:val="008A60A3"/>
    <w:rsid w:val="008A792E"/>
    <w:rsid w:val="008C2FA9"/>
    <w:rsid w:val="008C78F0"/>
    <w:rsid w:val="008E50F2"/>
    <w:rsid w:val="008F1572"/>
    <w:rsid w:val="008F1E7D"/>
    <w:rsid w:val="008F3B30"/>
    <w:rsid w:val="0091764D"/>
    <w:rsid w:val="00931070"/>
    <w:rsid w:val="009368FC"/>
    <w:rsid w:val="0093727F"/>
    <w:rsid w:val="00956523"/>
    <w:rsid w:val="00967837"/>
    <w:rsid w:val="00982091"/>
    <w:rsid w:val="009C4C91"/>
    <w:rsid w:val="009D4EB6"/>
    <w:rsid w:val="009E7EE5"/>
    <w:rsid w:val="009F0DC1"/>
    <w:rsid w:val="009F3608"/>
    <w:rsid w:val="00A12DC5"/>
    <w:rsid w:val="00A35371"/>
    <w:rsid w:val="00A47C95"/>
    <w:rsid w:val="00A508BA"/>
    <w:rsid w:val="00A51795"/>
    <w:rsid w:val="00A605BB"/>
    <w:rsid w:val="00A76EF2"/>
    <w:rsid w:val="00A905E6"/>
    <w:rsid w:val="00A9674C"/>
    <w:rsid w:val="00AD42F1"/>
    <w:rsid w:val="00AF21F1"/>
    <w:rsid w:val="00B06A1E"/>
    <w:rsid w:val="00B07479"/>
    <w:rsid w:val="00B07C77"/>
    <w:rsid w:val="00B11C81"/>
    <w:rsid w:val="00B40704"/>
    <w:rsid w:val="00B433F7"/>
    <w:rsid w:val="00B47CFB"/>
    <w:rsid w:val="00B60664"/>
    <w:rsid w:val="00B63A57"/>
    <w:rsid w:val="00B675C5"/>
    <w:rsid w:val="00B77F79"/>
    <w:rsid w:val="00B80397"/>
    <w:rsid w:val="00B820CE"/>
    <w:rsid w:val="00B92293"/>
    <w:rsid w:val="00BA3D35"/>
    <w:rsid w:val="00BD0810"/>
    <w:rsid w:val="00BD60BD"/>
    <w:rsid w:val="00BE24C6"/>
    <w:rsid w:val="00BF6038"/>
    <w:rsid w:val="00BF6404"/>
    <w:rsid w:val="00C072DE"/>
    <w:rsid w:val="00C27A75"/>
    <w:rsid w:val="00C35605"/>
    <w:rsid w:val="00C65413"/>
    <w:rsid w:val="00C73DAC"/>
    <w:rsid w:val="00C76D6C"/>
    <w:rsid w:val="00C84C0A"/>
    <w:rsid w:val="00CC176E"/>
    <w:rsid w:val="00CD253A"/>
    <w:rsid w:val="00CE1C6A"/>
    <w:rsid w:val="00D24B09"/>
    <w:rsid w:val="00D55BF1"/>
    <w:rsid w:val="00D65A55"/>
    <w:rsid w:val="00D80BBA"/>
    <w:rsid w:val="00D83714"/>
    <w:rsid w:val="00D913B1"/>
    <w:rsid w:val="00D95EB1"/>
    <w:rsid w:val="00DA5F6E"/>
    <w:rsid w:val="00DB1292"/>
    <w:rsid w:val="00DC32D5"/>
    <w:rsid w:val="00DD2F28"/>
    <w:rsid w:val="00DD43A7"/>
    <w:rsid w:val="00DD78D6"/>
    <w:rsid w:val="00DF3836"/>
    <w:rsid w:val="00E059CE"/>
    <w:rsid w:val="00E13B9E"/>
    <w:rsid w:val="00E16235"/>
    <w:rsid w:val="00E16C69"/>
    <w:rsid w:val="00E3533D"/>
    <w:rsid w:val="00E3712D"/>
    <w:rsid w:val="00E76E4A"/>
    <w:rsid w:val="00E778FC"/>
    <w:rsid w:val="00E9190B"/>
    <w:rsid w:val="00E9195C"/>
    <w:rsid w:val="00E92A91"/>
    <w:rsid w:val="00EB1A10"/>
    <w:rsid w:val="00EB55B6"/>
    <w:rsid w:val="00EC00CD"/>
    <w:rsid w:val="00EC4AF3"/>
    <w:rsid w:val="00F2507C"/>
    <w:rsid w:val="00F51548"/>
    <w:rsid w:val="00F56CA0"/>
    <w:rsid w:val="00F5755C"/>
    <w:rsid w:val="00F7775A"/>
    <w:rsid w:val="00FA7564"/>
    <w:rsid w:val="00FC7C08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D66C202-36FF-4BF2-B8AE-6369E128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13</cp:revision>
  <cp:lastPrinted>2014-01-08T18:18:00Z</cp:lastPrinted>
  <dcterms:created xsi:type="dcterms:W3CDTF">2014-01-06T15:53:00Z</dcterms:created>
  <dcterms:modified xsi:type="dcterms:W3CDTF">2014-01-08T18:18:00Z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id="kiKdSqRd"/&gt;&lt;style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