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DA76E3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BD2193">
        <w:rPr>
          <w:rFonts w:ascii="Gentium Book Basic" w:hAnsi="Gentium Book Basic" w:cs="Times New Roman"/>
          <w:b/>
          <w:sz w:val="28"/>
          <w:szCs w:val="28"/>
        </w:rPr>
        <w:t>2</w:t>
      </w:r>
      <w:r w:rsidR="00DA76E3">
        <w:rPr>
          <w:rFonts w:ascii="Gentium Book Basic" w:hAnsi="Gentium Book Basic" w:cs="Times New Roman"/>
          <w:b/>
          <w:sz w:val="28"/>
          <w:szCs w:val="28"/>
        </w:rPr>
        <w:t>2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922B68">
        <w:rPr>
          <w:rFonts w:ascii="Gentium Book Basic" w:hAnsi="Gentium Book Basic" w:cs="Times New Roman"/>
          <w:b/>
          <w:sz w:val="28"/>
          <w:szCs w:val="28"/>
        </w:rPr>
        <w:t>2</w:t>
      </w:r>
      <w:r w:rsidR="00DA76E3">
        <w:rPr>
          <w:rFonts w:ascii="Gentium Book Basic" w:hAnsi="Gentium Book Basic" w:cs="Times New Roman"/>
          <w:b/>
          <w:sz w:val="28"/>
          <w:szCs w:val="28"/>
        </w:rPr>
        <w:t>1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DA76E3">
        <w:rPr>
          <w:rFonts w:ascii="Gentium Book Basic" w:hAnsi="Gentium Book Basic" w:cs="Times New Roman"/>
          <w:b/>
          <w:sz w:val="28"/>
          <w:szCs w:val="28"/>
        </w:rPr>
        <w:t>25</w:t>
      </w:r>
    </w:p>
    <w:p w:rsidR="007B4E8A" w:rsidRDefault="00D30FF8" w:rsidP="001F7257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3F584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DF10C7" w:rsidRPr="00DF10C7">
        <w:rPr>
          <w:rFonts w:ascii="Gentium Book Basic" w:hAnsi="Gentium Book Basic" w:cs="Arial"/>
          <w:sz w:val="24"/>
          <w:szCs w:val="24"/>
          <w:lang w:bidi="he-IL"/>
        </w:rPr>
        <w:t>Ser</w:t>
      </w:r>
      <w:r w:rsidR="00DF10C7">
        <w:rPr>
          <w:rFonts w:ascii="Gentium Book Basic" w:hAnsi="Gentium Book Basic" w:cs="Arial"/>
          <w:sz w:val="24"/>
          <w:szCs w:val="24"/>
          <w:lang w:bidi="he-IL"/>
        </w:rPr>
        <w:t xml:space="preserve">ving </w:t>
      </w:r>
      <w:r w:rsidR="00DF10C7">
        <w:rPr>
          <w:rFonts w:ascii="Gentium Book Basic" w:hAnsi="Gentium Book Basic" w:cs="Arial"/>
          <w:sz w:val="24"/>
          <w:szCs w:val="24"/>
          <w:lang w:bidi="he-IL"/>
        </w:rPr>
        <w:t>as an epilogue to John’s gospel</w:t>
      </w:r>
      <w:r w:rsidR="00DF10C7">
        <w:rPr>
          <w:rFonts w:ascii="Gentium Book Basic" w:hAnsi="Gentium Book Basic" w:cs="Arial"/>
          <w:sz w:val="24"/>
          <w:szCs w:val="24"/>
          <w:lang w:bidi="he-IL"/>
        </w:rPr>
        <w:t xml:space="preserve">, John 21 pairs with the prologue in John 1:1–18 to form 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a 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symmetrical 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“frame” 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>around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 the </w:t>
      </w:r>
      <w:r w:rsidR="00DF10C7" w:rsidRPr="00DF10C7">
        <w:rPr>
          <w:rFonts w:ascii="Gentium Book Basic" w:hAnsi="Gentium Book Basic" w:cs="Arial"/>
          <w:sz w:val="24"/>
          <w:szCs w:val="24"/>
          <w:lang w:bidi="he-IL"/>
        </w:rPr>
        <w:t>main narrative, providing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 thematic unity.</w:t>
      </w:r>
      <w:r w:rsidR="00DF10C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44479D" w:rsidRPr="00DF10C7">
        <w:rPr>
          <w:rFonts w:ascii="Gentium Book Basic" w:hAnsi="Gentium Book Basic" w:cs="Arial"/>
          <w:sz w:val="24"/>
          <w:szCs w:val="24"/>
          <w:lang w:bidi="he-IL"/>
        </w:rPr>
        <w:t>Although t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>his “second ending”</w:t>
      </w:r>
      <w:r w:rsidR="0044479D" w:rsidRPr="00DF10C7">
        <w:rPr>
          <w:rFonts w:ascii="Gentium Book Basic" w:hAnsi="Gentium Book Basic" w:cs="Arial"/>
          <w:sz w:val="24"/>
          <w:szCs w:val="24"/>
          <w:lang w:bidi="he-IL"/>
        </w:rPr>
        <w:t xml:space="preserve"> may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44479D" w:rsidRPr="00DF10C7">
        <w:rPr>
          <w:rFonts w:ascii="Gentium Book Basic" w:hAnsi="Gentium Book Basic" w:cs="Arial"/>
          <w:sz w:val="24"/>
          <w:szCs w:val="24"/>
          <w:lang w:bidi="he-IL"/>
        </w:rPr>
        <w:t xml:space="preserve">seem 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>redundant after</w:t>
      </w:r>
      <w:r w:rsidR="00DF10C7">
        <w:rPr>
          <w:rFonts w:ascii="Gentium Book Basic" w:hAnsi="Gentium Book Basic" w:cs="Arial"/>
          <w:sz w:val="24"/>
          <w:szCs w:val="24"/>
          <w:lang w:bidi="he-IL"/>
        </w:rPr>
        <w:t xml:space="preserve"> the apparent conclusion in 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20:30–31, it serves several necessary functions. </w:t>
      </w:r>
      <w:r w:rsidR="00DF10C7">
        <w:rPr>
          <w:rFonts w:ascii="Gentium Book Basic" w:hAnsi="Gentium Book Basic" w:cs="Arial"/>
          <w:sz w:val="24"/>
          <w:szCs w:val="24"/>
          <w:lang w:bidi="he-IL"/>
        </w:rPr>
        <w:t xml:space="preserve">For instance, the passage 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>resolves the seemingly competitive relationship between Peter and the beloved disciple</w:t>
      </w:r>
      <w:r w:rsidR="00DF10C7" w:rsidRPr="00DF10C7">
        <w:rPr>
          <w:rFonts w:ascii="Gentium Book Basic" w:hAnsi="Gentium Book Basic" w:cs="Arial"/>
          <w:sz w:val="24"/>
          <w:szCs w:val="24"/>
          <w:lang w:bidi="he-IL"/>
        </w:rPr>
        <w:t xml:space="preserve"> while also providing a smoother ending than</w:t>
      </w:r>
      <w:r w:rsidR="001F7257">
        <w:rPr>
          <w:rFonts w:ascii="Gentium Book Basic" w:hAnsi="Gentium Book Basic" w:cs="Arial"/>
          <w:sz w:val="24"/>
          <w:szCs w:val="24"/>
          <w:lang w:bidi="he-IL"/>
        </w:rPr>
        <w:t xml:space="preserve"> would</w:t>
      </w:r>
      <w:r w:rsidR="00DF10C7" w:rsidRPr="00DF10C7">
        <w:rPr>
          <w:rFonts w:ascii="Gentium Book Basic" w:hAnsi="Gentium Book Basic" w:cs="Arial"/>
          <w:sz w:val="24"/>
          <w:szCs w:val="24"/>
          <w:lang w:bidi="he-IL"/>
        </w:rPr>
        <w:t xml:space="preserve"> an abrupt stop 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immediately after 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the confrontation with 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Thomas 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 xml:space="preserve">in 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>20:26</w:t>
      </w:r>
      <w:r w:rsidR="003339CE" w:rsidRPr="00DF10C7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D2204E" w:rsidRPr="00DF10C7">
        <w:rPr>
          <w:rFonts w:ascii="Gentium Book Basic" w:hAnsi="Gentium Book Basic" w:cs="Arial"/>
          <w:sz w:val="24"/>
          <w:szCs w:val="24"/>
          <w:lang w:bidi="he-IL"/>
        </w:rPr>
        <w:t>29</w:t>
      </w:r>
      <w:r w:rsidR="00D2204E" w:rsidRPr="00D2204E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7B4E8A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</w:p>
    <w:p w:rsidR="008F5847" w:rsidRDefault="00D41F7C" w:rsidP="00B049B7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The chapter records three incidents </w:t>
      </w:r>
      <w:r w:rsidR="00AA466B">
        <w:rPr>
          <w:rFonts w:ascii="Gentium Book Basic" w:hAnsi="Gentium Book Basic" w:cs="Arial"/>
          <w:sz w:val="24"/>
          <w:szCs w:val="24"/>
          <w:lang w:bidi="he-IL"/>
        </w:rPr>
        <w:t>from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a day of fishing in Galilee</w:t>
      </w:r>
      <w:r w:rsidR="005609E8">
        <w:rPr>
          <w:rFonts w:ascii="Gentium Book Basic" w:hAnsi="Gentium Book Basic" w:cs="Arial"/>
          <w:sz w:val="24"/>
          <w:szCs w:val="24"/>
          <w:lang w:bidi="he-IL"/>
        </w:rPr>
        <w:t xml:space="preserve"> (</w:t>
      </w:r>
      <w:r w:rsidR="005609E8" w:rsidRPr="005609E8">
        <w:rPr>
          <w:rFonts w:ascii="Gentium Book Basic" w:hAnsi="Gentium Book Basic" w:cs="Arial"/>
          <w:i/>
          <w:iCs/>
          <w:sz w:val="24"/>
          <w:szCs w:val="24"/>
          <w:lang w:bidi="he-IL"/>
        </w:rPr>
        <w:t>cf.</w:t>
      </w:r>
      <w:r w:rsidR="005609E8">
        <w:rPr>
          <w:rFonts w:ascii="Gentium Book Basic" w:hAnsi="Gentium Book Basic" w:cs="Arial"/>
          <w:sz w:val="24"/>
          <w:szCs w:val="24"/>
          <w:lang w:bidi="he-IL"/>
        </w:rPr>
        <w:t xml:space="preserve"> 6:1, where the “Sea of Tiberius” </w:t>
      </w:r>
      <w:r w:rsidR="00B049B7">
        <w:rPr>
          <w:rFonts w:ascii="Gentium Book Basic" w:hAnsi="Gentium Book Basic" w:cs="Arial"/>
          <w:sz w:val="24"/>
          <w:szCs w:val="24"/>
          <w:lang w:bidi="he-IL"/>
        </w:rPr>
        <w:t>equals</w:t>
      </w:r>
      <w:r w:rsidR="005609E8">
        <w:rPr>
          <w:rFonts w:ascii="Gentium Book Basic" w:hAnsi="Gentium Book Basic" w:cs="Arial"/>
          <w:sz w:val="24"/>
          <w:szCs w:val="24"/>
          <w:lang w:bidi="he-IL"/>
        </w:rPr>
        <w:t xml:space="preserve"> Galilee)</w:t>
      </w:r>
      <w:r>
        <w:rPr>
          <w:rFonts w:ascii="Gentium Book Basic" w:hAnsi="Gentium Book Basic" w:cs="Arial"/>
          <w:sz w:val="24"/>
          <w:szCs w:val="24"/>
          <w:lang w:bidi="he-IL"/>
        </w:rPr>
        <w:t>. On this day, Jesus appear</w:t>
      </w:r>
      <w:r w:rsidR="00AA466B">
        <w:rPr>
          <w:rFonts w:ascii="Gentium Book Basic" w:hAnsi="Gentium Book Basic" w:cs="Arial"/>
          <w:sz w:val="24"/>
          <w:szCs w:val="24"/>
          <w:lang w:bidi="he-IL"/>
        </w:rPr>
        <w:t>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to his disciples in the third post-resurrection appearance to the disciples recorded in </w:t>
      </w:r>
      <w:r w:rsidR="009E513B">
        <w:rPr>
          <w:rFonts w:ascii="Gentium Book Basic" w:hAnsi="Gentium Book Basic" w:cs="Arial"/>
          <w:sz w:val="24"/>
          <w:szCs w:val="24"/>
          <w:lang w:bidi="he-IL"/>
        </w:rPr>
        <w:t xml:space="preserve">this </w:t>
      </w:r>
      <w:r>
        <w:rPr>
          <w:rFonts w:ascii="Gentium Book Basic" w:hAnsi="Gentium Book Basic" w:cs="Arial"/>
          <w:sz w:val="24"/>
          <w:szCs w:val="24"/>
          <w:lang w:bidi="he-IL"/>
        </w:rPr>
        <w:t>gospel</w:t>
      </w:r>
      <w:r w:rsidR="009E513B">
        <w:rPr>
          <w:rFonts w:ascii="Gentium Book Basic" w:hAnsi="Gentium Book Basic" w:cs="Arial"/>
          <w:sz w:val="24"/>
          <w:szCs w:val="24"/>
          <w:lang w:bidi="he-IL"/>
        </w:rPr>
        <w:t xml:space="preserve"> (21:14)</w:t>
      </w:r>
      <w:r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8F5847" w:rsidRDefault="009E513B" w:rsidP="00AA466B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A key figure in this chapter is Simon Peter, prominent in all four gospels as outspoken leader among the disciples. </w:t>
      </w:r>
      <w:r w:rsidR="00AA466B">
        <w:rPr>
          <w:rFonts w:ascii="Gentium Book Basic" w:hAnsi="Gentium Book Basic" w:cs="Arial"/>
          <w:sz w:val="24"/>
          <w:szCs w:val="24"/>
          <w:lang w:bidi="he-IL"/>
        </w:rPr>
        <w:t>Here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, it is Peter who initiates the fishing expedition (21:3); it is Peter who first responds when the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 xml:space="preserve">disciples </w:t>
      </w:r>
      <w:r w:rsidR="00AA466B">
        <w:rPr>
          <w:rFonts w:ascii="Gentium Book Basic" w:hAnsi="Gentium Book Basic" w:cs="Arial"/>
          <w:sz w:val="24"/>
          <w:szCs w:val="24"/>
          <w:lang w:bidi="he-IL"/>
        </w:rPr>
        <w:t>recognize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the Lord (21:7); it is Peter who drags in the abundant catch (21:11); and it is Peter with whom the Lord carries on most of the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 xml:space="preserve">recorded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conversation (21:15–19). </w:t>
      </w:r>
      <w:r w:rsidR="0080367A">
        <w:rPr>
          <w:rFonts w:ascii="Gentium Book Basic" w:hAnsi="Gentium Book Basic" w:cs="Arial"/>
          <w:sz w:val="24"/>
          <w:szCs w:val="24"/>
          <w:lang w:bidi="he-IL"/>
        </w:rPr>
        <w:t xml:space="preserve">Three times the Lord asks Peter to affirm his love, which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serves </w:t>
      </w:r>
      <w:r w:rsidR="0080367A">
        <w:rPr>
          <w:rFonts w:ascii="Gentium Book Basic" w:hAnsi="Gentium Book Basic" w:cs="Arial"/>
          <w:sz w:val="24"/>
          <w:szCs w:val="24"/>
          <w:lang w:bidi="he-IL"/>
        </w:rPr>
        <w:t xml:space="preserve">to rehabilitate Peter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after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>the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three denials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>(</w:t>
      </w:r>
      <w:r>
        <w:rPr>
          <w:rFonts w:ascii="Gentium Book Basic" w:hAnsi="Gentium Book Basic" w:cs="Arial"/>
          <w:sz w:val="24"/>
          <w:szCs w:val="24"/>
          <w:lang w:bidi="he-IL"/>
        </w:rPr>
        <w:t>18:12–27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>)</w:t>
      </w:r>
      <w:r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175881" w:rsidRPr="003F5842" w:rsidRDefault="00175881" w:rsidP="00B049B7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Throughout the chapter, the “disciple whom Jesus loved” is right behind Peter at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>each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moment. He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>appears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in the list of disciples as one of “the </w:t>
      </w:r>
      <w:r w:rsidRPr="0098733C">
        <w:rPr>
          <w:rFonts w:ascii="Gentium Book Basic" w:hAnsi="Gentium Book Basic" w:cs="Arial"/>
          <w:sz w:val="24"/>
          <w:szCs w:val="24"/>
          <w:lang w:bidi="he-IL"/>
        </w:rPr>
        <w:t>sons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of Zebedee” (21:2); he identifies Jesus on the shore (21:7); and he </w:t>
      </w:r>
      <w:r w:rsidR="00AA466B">
        <w:rPr>
          <w:rFonts w:ascii="Gentium Book Basic" w:hAnsi="Gentium Book Basic" w:cs="Arial"/>
          <w:sz w:val="24"/>
          <w:szCs w:val="24"/>
          <w:lang w:bidi="he-IL"/>
        </w:rPr>
        <w:t>becomes the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primary focus in the closing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 xml:space="preserve">remarks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(21:20–25). In an important statement, he identifies himself as the author of the gospel and an eyewitness of “many other things that Jesus did” not recorded </w:t>
      </w:r>
      <w:r w:rsidR="0098733C">
        <w:rPr>
          <w:rFonts w:ascii="Gentium Book Basic" w:hAnsi="Gentium Book Basic" w:cs="Arial"/>
          <w:sz w:val="24"/>
          <w:szCs w:val="24"/>
          <w:lang w:bidi="he-IL"/>
        </w:rPr>
        <w:t>elsewhere</w:t>
      </w:r>
      <w:r w:rsidR="008F5847">
        <w:rPr>
          <w:rFonts w:ascii="Gentium Book Basic" w:hAnsi="Gentium Book Basic" w:cs="Arial"/>
          <w:sz w:val="24"/>
          <w:szCs w:val="24"/>
          <w:lang w:bidi="he-IL"/>
        </w:rPr>
        <w:t xml:space="preserve"> (21:</w:t>
      </w:r>
      <w:r w:rsidR="00AA466B">
        <w:rPr>
          <w:rFonts w:ascii="Gentium Book Basic" w:hAnsi="Gentium Book Basic" w:cs="Arial"/>
          <w:sz w:val="24"/>
          <w:szCs w:val="24"/>
          <w:lang w:bidi="he-IL"/>
        </w:rPr>
        <w:t>24–</w:t>
      </w:r>
      <w:r w:rsidR="008F5847">
        <w:rPr>
          <w:rFonts w:ascii="Gentium Book Basic" w:hAnsi="Gentium Book Basic" w:cs="Arial"/>
          <w:sz w:val="24"/>
          <w:szCs w:val="24"/>
          <w:lang w:bidi="he-IL"/>
        </w:rPr>
        <w:t>25).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2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3339CE" w:rsidRPr="003339CE" w:rsidRDefault="003339CE" w:rsidP="003339CE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3339C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3339CE" w:rsidRPr="003339CE" w:rsidRDefault="003339CE" w:rsidP="003339CE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3339C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3339CE" w:rsidRPr="003339CE" w:rsidRDefault="003339CE" w:rsidP="003339CE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3339C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3339CE" w:rsidRPr="003339CE" w:rsidRDefault="003339CE" w:rsidP="003339CE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3339C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113128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Final Prayer (13-17)</w:t>
      </w:r>
    </w:p>
    <w:p w:rsidR="00C53F38" w:rsidRPr="008C1F6E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8C1F6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</w:t>
      </w:r>
      <w:r w:rsidR="00B70EB3" w:rsidRPr="008C1F6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8C1F6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19)</w:t>
      </w:r>
    </w:p>
    <w:p w:rsidR="00C53F38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144147"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Resurrection and Appearances, Commissioning of Disciples (20:1</w:t>
      </w:r>
      <w:r w:rsidR="00B70EB3"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29)</w:t>
      </w:r>
    </w:p>
    <w:p w:rsidR="00C53F38" w:rsidRPr="00DA76E3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</w:t>
      </w:r>
      <w:r w:rsidR="00B70EB3"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DA76E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31)</w:t>
      </w:r>
    </w:p>
    <w:p w:rsidR="00C53F38" w:rsidRPr="00DA76E3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DA76E3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EPILOGUE: THE COMPLEMENTARY ROLES OF PETER AND THE BELOVED DISCIPLE (21)</w:t>
      </w:r>
    </w:p>
    <w:p w:rsidR="00B5187C" w:rsidRPr="00B5187C" w:rsidRDefault="00B5187C" w:rsidP="00B5187C">
      <w:pPr>
        <w:widowControl w:val="0"/>
        <w:numPr>
          <w:ilvl w:val="0"/>
          <w:numId w:val="29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B5187C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Jesus’ Third Appearance, to Seven Disciples in Galilee (21:1</w:t>
      </w:r>
      <w:r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–</w:t>
      </w:r>
      <w:r w:rsidRPr="00B5187C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14)</w:t>
      </w:r>
    </w:p>
    <w:p w:rsidR="00B5187C" w:rsidRPr="00B5187C" w:rsidRDefault="00B5187C" w:rsidP="00B5187C">
      <w:pPr>
        <w:widowControl w:val="0"/>
        <w:numPr>
          <w:ilvl w:val="0"/>
          <w:numId w:val="29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Jesus and Peter (21:15–</w:t>
      </w:r>
      <w:r w:rsidRPr="00B5187C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19)</w:t>
      </w:r>
    </w:p>
    <w:p w:rsidR="004F7E61" w:rsidRPr="00B5187C" w:rsidRDefault="00B5187C" w:rsidP="00B5187C">
      <w:pPr>
        <w:widowControl w:val="0"/>
        <w:numPr>
          <w:ilvl w:val="0"/>
          <w:numId w:val="29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B5187C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 xml:space="preserve">Jesus and </w:t>
      </w:r>
      <w:r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Disciple Jesus Loved (21:20–</w:t>
      </w:r>
      <w:r w:rsidRPr="00B5187C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25)</w:t>
      </w:r>
      <w:bookmarkStart w:id="0" w:name="_GoBack"/>
      <w:bookmarkEnd w:id="0"/>
      <w:r w:rsidR="004F7E61" w:rsidRPr="00B5187C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br w:type="page"/>
      </w:r>
    </w:p>
    <w:p w:rsidR="0085179F" w:rsidRPr="00A76EF2" w:rsidRDefault="00DD43A7" w:rsidP="0043215A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FB66DE" w:rsidRDefault="004077DC" w:rsidP="004077DC">
      <w:pPr>
        <w:pStyle w:val="Question"/>
      </w:pPr>
      <w:r>
        <w:t>How many indications can you find of God’s sovereign oversight in the disciples’ fishing excursion (21:1–13)? What seems to have been the purpose of divine intervention in this event?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FB66DE" w:rsidRPr="00957141" w:rsidRDefault="004077DC" w:rsidP="008E482C">
      <w:pPr>
        <w:pStyle w:val="Question"/>
      </w:pPr>
      <w:r>
        <w:t>Notice the awkwardness as the disciples come ashore (21:12). Why does John point this out to us?</w:t>
      </w:r>
      <w:r w:rsidR="008E482C">
        <w:t xml:space="preserve"> What does it tell us about this moment? 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957141" w:rsidRDefault="008E482C" w:rsidP="0093328D">
      <w:pPr>
        <w:pStyle w:val="Question"/>
      </w:pPr>
      <w:r>
        <w:t>Compare John 21:15–17 with 1 Peter 5:1–3. How did Peter understand his mission, and what does that mean for others entrusted with the care of God’s flock?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8E482C" w:rsidP="003640AA">
      <w:pPr>
        <w:pStyle w:val="Question"/>
      </w:pPr>
      <w:r>
        <w:t>Why is it significant that Jesus predicted the manner of Peter’s death in 21:18–19?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424F13" w:rsidP="00424F13">
      <w:pPr>
        <w:pStyle w:val="Question"/>
      </w:pPr>
      <w:r>
        <w:t>Compare John 21:24 with 1 John 1:1–3 and 4:14ff. Why is it significant for the author of this gospel to have been an eyewitness?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44147">
        <w:t>“</w:t>
      </w:r>
      <w:r w:rsidR="00501646">
        <w:t xml:space="preserve">his place in </w:t>
      </w:r>
      <w:r w:rsidR="00197109">
        <w:t>the sweep of redemptive history</w:t>
      </w:r>
      <w:r w:rsidR="00144147">
        <w:t>”</w:t>
      </w:r>
      <w:r w:rsidR="00197109">
        <w:t>?</w:t>
      </w:r>
      <w:r w:rsidR="00197109">
        <w:rPr>
          <w:rStyle w:val="FootnoteReference"/>
        </w:rPr>
        <w:footnoteReference w:id="3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p w:rsidR="00AA466B" w:rsidRPr="00A9492F" w:rsidRDefault="00AA466B" w:rsidP="00AA466B">
      <w:pPr>
        <w:pStyle w:val="Instructions"/>
        <w:rPr>
          <w:b w:val="0"/>
          <w:bCs w:val="0"/>
          <w:i/>
          <w:iCs/>
        </w:rPr>
      </w:pPr>
      <w:r>
        <w:t xml:space="preserve">Review: </w:t>
      </w:r>
      <w:r>
        <w:rPr>
          <w:b w:val="0"/>
          <w:bCs w:val="0"/>
          <w:i/>
          <w:iCs/>
        </w:rPr>
        <w:t xml:space="preserve">Take a few moments to look back through your study of </w:t>
      </w:r>
      <w:r>
        <w:rPr>
          <w:b w:val="0"/>
          <w:bCs w:val="0"/>
          <w:i/>
          <w:iCs/>
        </w:rPr>
        <w:t>John’s gospel</w:t>
      </w:r>
      <w:r>
        <w:rPr>
          <w:b w:val="0"/>
          <w:bCs w:val="0"/>
          <w:i/>
          <w:iCs/>
        </w:rPr>
        <w:t xml:space="preserve">.  </w:t>
      </w:r>
    </w:p>
    <w:p w:rsidR="00AA466B" w:rsidRDefault="00AA466B" w:rsidP="00AA466B">
      <w:pPr>
        <w:pStyle w:val="Question"/>
        <w:keepNext w:val="0"/>
      </w:pPr>
      <w:r>
        <w:t xml:space="preserve">What are some passages/topics in </w:t>
      </w:r>
      <w:r>
        <w:t xml:space="preserve">John </w:t>
      </w:r>
      <w:r>
        <w:t>that you found to be particularly challenging?</w:t>
      </w:r>
    </w:p>
    <w:p w:rsidR="00AA466B" w:rsidRPr="00A76EF2" w:rsidRDefault="00AA466B" w:rsidP="00AA466B">
      <w:pPr>
        <w:pStyle w:val="Lines"/>
      </w:pPr>
    </w:p>
    <w:p w:rsidR="00AA466B" w:rsidRDefault="00AA466B" w:rsidP="00AA466B">
      <w:pPr>
        <w:pStyle w:val="Lines"/>
      </w:pPr>
    </w:p>
    <w:p w:rsidR="00AA466B" w:rsidRPr="00A76EF2" w:rsidRDefault="00AA466B" w:rsidP="00AA466B">
      <w:pPr>
        <w:pStyle w:val="Lines"/>
      </w:pPr>
    </w:p>
    <w:p w:rsidR="00AA466B" w:rsidRPr="00C6591A" w:rsidRDefault="00AA466B" w:rsidP="00AA466B">
      <w:pPr>
        <w:pStyle w:val="Question"/>
        <w:keepNext w:val="0"/>
      </w:pPr>
      <w:r w:rsidRPr="00C6591A">
        <w:t xml:space="preserve">What are some passages/topics in </w:t>
      </w:r>
      <w:r>
        <w:t xml:space="preserve">John </w:t>
      </w:r>
      <w:r w:rsidRPr="00C6591A">
        <w:t>that you found particularly helpful?</w:t>
      </w:r>
    </w:p>
    <w:p w:rsidR="00AA466B" w:rsidRDefault="00AA466B" w:rsidP="00AA466B">
      <w:pPr>
        <w:pStyle w:val="Lines"/>
      </w:pPr>
    </w:p>
    <w:p w:rsidR="00AA466B" w:rsidRDefault="00AA466B" w:rsidP="00AA466B">
      <w:pPr>
        <w:pStyle w:val="Lines"/>
      </w:pPr>
    </w:p>
    <w:p w:rsidR="00AA466B" w:rsidRPr="00A76EF2" w:rsidRDefault="00AA466B" w:rsidP="00AA466B">
      <w:pPr>
        <w:pStyle w:val="Lines"/>
      </w:pPr>
    </w:p>
    <w:sectPr w:rsidR="00AA466B" w:rsidRPr="00A76EF2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0D" w:rsidRDefault="001C600D" w:rsidP="001E73CB">
      <w:r>
        <w:separator/>
      </w:r>
    </w:p>
  </w:endnote>
  <w:endnote w:type="continuationSeparator" w:id="0">
    <w:p w:rsidR="001C600D" w:rsidRDefault="001C600D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0D" w:rsidRDefault="001C600D" w:rsidP="001E73CB">
      <w:r>
        <w:separator/>
      </w:r>
    </w:p>
  </w:footnote>
  <w:footnote w:type="continuationSeparator" w:id="0">
    <w:p w:rsidR="001C600D" w:rsidRDefault="001C600D" w:rsidP="001E73CB">
      <w:r>
        <w:continuationSeparator/>
      </w:r>
    </w:p>
  </w:footnote>
  <w:footnote w:id="1">
    <w:p w:rsidR="007B4E8A" w:rsidRDefault="007B4E8A" w:rsidP="004447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4479D">
        <w:t>In addition, there</w:t>
      </w:r>
      <w:r w:rsidR="0044479D" w:rsidRPr="0044479D">
        <w:t xml:space="preserve"> is no textual evidence for John's gospel ever being copied without the epilogue.</w:t>
      </w:r>
      <w:r w:rsidR="0044479D">
        <w:t xml:space="preserve"> </w:t>
      </w:r>
      <w:r w:rsidRPr="00663CC5">
        <w:rPr>
          <w:rFonts w:cs="Times New Roman"/>
          <w:szCs w:val="24"/>
        </w:rPr>
        <w:t xml:space="preserve">Andreas </w:t>
      </w:r>
      <w:proofErr w:type="spellStart"/>
      <w:r w:rsidRPr="00663CC5">
        <w:rPr>
          <w:rFonts w:cs="Times New Roman"/>
          <w:szCs w:val="24"/>
        </w:rPr>
        <w:t>Köstenberger</w:t>
      </w:r>
      <w:proofErr w:type="spellEnd"/>
      <w:r w:rsidRPr="00663CC5">
        <w:rPr>
          <w:rFonts w:cs="Times New Roman"/>
          <w:szCs w:val="24"/>
        </w:rPr>
        <w:t xml:space="preserve">, </w:t>
      </w:r>
      <w:r w:rsidRPr="00663CC5">
        <w:rPr>
          <w:rFonts w:cs="Times New Roman"/>
          <w:i/>
          <w:iCs/>
          <w:szCs w:val="24"/>
        </w:rPr>
        <w:t>John</w:t>
      </w:r>
      <w:r w:rsidRPr="00663CC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BECNT</w:t>
      </w:r>
      <w:r w:rsidRPr="00663CC5">
        <w:rPr>
          <w:rFonts w:cs="Times New Roman"/>
          <w:szCs w:val="24"/>
        </w:rPr>
        <w:t xml:space="preserve"> (Grand Rapids, MI: Baker Academic, 2004),</w:t>
      </w:r>
      <w:r>
        <w:rPr>
          <w:rFonts w:cs="Times New Roman"/>
          <w:szCs w:val="24"/>
        </w:rPr>
        <w:t xml:space="preserve"> 583–586.</w:t>
      </w:r>
    </w:p>
  </w:footnote>
  <w:footnote w:id="2">
    <w:p w:rsidR="00C53F38" w:rsidRDefault="00C53F38" w:rsidP="007B4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3">
    <w:p w:rsidR="00197109" w:rsidRDefault="00197109" w:rsidP="002B14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2B141D" w:rsidRPr="00197109">
        <w:rPr>
          <w:rFonts w:cs="Times New Roman"/>
          <w:szCs w:val="24"/>
        </w:rPr>
        <w:t xml:space="preserve">D. A. Carson, </w:t>
      </w:r>
      <w:r w:rsidR="002B141D" w:rsidRPr="00197109">
        <w:rPr>
          <w:rFonts w:cs="Times New Roman"/>
          <w:i/>
          <w:iCs/>
          <w:szCs w:val="24"/>
        </w:rPr>
        <w:t>The Gospel according to John</w:t>
      </w:r>
      <w:r w:rsidR="002B141D" w:rsidRPr="00197109">
        <w:rPr>
          <w:rFonts w:cs="Times New Roman"/>
          <w:szCs w:val="24"/>
        </w:rPr>
        <w:t>, P</w:t>
      </w:r>
      <w:r w:rsidR="002B141D">
        <w:rPr>
          <w:rFonts w:cs="Times New Roman"/>
          <w:szCs w:val="24"/>
        </w:rPr>
        <w:t xml:space="preserve">illar </w:t>
      </w:r>
      <w:r w:rsidR="002B141D" w:rsidRPr="00197109">
        <w:rPr>
          <w:rFonts w:cs="Times New Roman"/>
          <w:szCs w:val="24"/>
        </w:rPr>
        <w:t>N</w:t>
      </w:r>
      <w:r w:rsidR="002B141D">
        <w:rPr>
          <w:rFonts w:cs="Times New Roman"/>
          <w:szCs w:val="24"/>
        </w:rPr>
        <w:t xml:space="preserve">ew </w:t>
      </w:r>
      <w:r w:rsidR="002B141D" w:rsidRPr="00197109">
        <w:rPr>
          <w:rFonts w:cs="Times New Roman"/>
          <w:szCs w:val="24"/>
        </w:rPr>
        <w:t>T</w:t>
      </w:r>
      <w:r w:rsidR="002B141D">
        <w:rPr>
          <w:rFonts w:cs="Times New Roman"/>
          <w:szCs w:val="24"/>
        </w:rPr>
        <w:t xml:space="preserve">estament </w:t>
      </w:r>
      <w:r w:rsidR="002B141D" w:rsidRPr="00197109">
        <w:rPr>
          <w:rFonts w:cs="Times New Roman"/>
          <w:szCs w:val="24"/>
        </w:rPr>
        <w:t>C</w:t>
      </w:r>
      <w:r w:rsidR="002B141D">
        <w:rPr>
          <w:rFonts w:cs="Times New Roman"/>
          <w:szCs w:val="24"/>
        </w:rPr>
        <w:t>ommentary</w:t>
      </w:r>
      <w:r w:rsidR="002B141D" w:rsidRPr="00197109">
        <w:rPr>
          <w:rFonts w:cs="Times New Roman"/>
          <w:szCs w:val="24"/>
        </w:rPr>
        <w:t xml:space="preserve"> (Grand Rapids, MI: Eerdmans, 1991),</w:t>
      </w:r>
      <w:r w:rsidRPr="00197109">
        <w:rPr>
          <w:rFonts w:cs="Times New Roman"/>
          <w:szCs w:val="24"/>
        </w:rPr>
        <w:t xml:space="preserve">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AB024B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B42E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8C1B8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3"/>
  </w:num>
  <w:num w:numId="4">
    <w:abstractNumId w:val="2"/>
  </w:num>
  <w:num w:numId="5">
    <w:abstractNumId w:val="22"/>
  </w:num>
  <w:num w:numId="6">
    <w:abstractNumId w:val="17"/>
  </w:num>
  <w:num w:numId="7">
    <w:abstractNumId w:val="19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8"/>
  </w:num>
  <w:num w:numId="27">
    <w:abstractNumId w:val="21"/>
  </w:num>
  <w:num w:numId="28">
    <w:abstractNumId w:val="2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D61"/>
    <w:rsid w:val="00010E62"/>
    <w:rsid w:val="0001209D"/>
    <w:rsid w:val="000177B1"/>
    <w:rsid w:val="00020DC9"/>
    <w:rsid w:val="0002340E"/>
    <w:rsid w:val="00024A9B"/>
    <w:rsid w:val="0002552A"/>
    <w:rsid w:val="00025743"/>
    <w:rsid w:val="00030F73"/>
    <w:rsid w:val="00033077"/>
    <w:rsid w:val="00034B6B"/>
    <w:rsid w:val="00037866"/>
    <w:rsid w:val="00040972"/>
    <w:rsid w:val="00041496"/>
    <w:rsid w:val="00044E44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573B"/>
    <w:rsid w:val="00087533"/>
    <w:rsid w:val="000915FC"/>
    <w:rsid w:val="00093D45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12C0"/>
    <w:rsid w:val="000E34A3"/>
    <w:rsid w:val="000E3C1C"/>
    <w:rsid w:val="000E4034"/>
    <w:rsid w:val="000E4666"/>
    <w:rsid w:val="000F54CC"/>
    <w:rsid w:val="00107471"/>
    <w:rsid w:val="00111C42"/>
    <w:rsid w:val="00113128"/>
    <w:rsid w:val="00113A6B"/>
    <w:rsid w:val="00117243"/>
    <w:rsid w:val="00117BF7"/>
    <w:rsid w:val="00117C08"/>
    <w:rsid w:val="001203D3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4147"/>
    <w:rsid w:val="00145BF0"/>
    <w:rsid w:val="00147253"/>
    <w:rsid w:val="001547C4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881"/>
    <w:rsid w:val="00175B44"/>
    <w:rsid w:val="00177013"/>
    <w:rsid w:val="00180971"/>
    <w:rsid w:val="0018548C"/>
    <w:rsid w:val="0019285C"/>
    <w:rsid w:val="00192DC6"/>
    <w:rsid w:val="00195551"/>
    <w:rsid w:val="00196FCD"/>
    <w:rsid w:val="00197109"/>
    <w:rsid w:val="001A2AA8"/>
    <w:rsid w:val="001B24E3"/>
    <w:rsid w:val="001B35F5"/>
    <w:rsid w:val="001B4E86"/>
    <w:rsid w:val="001B6703"/>
    <w:rsid w:val="001B746B"/>
    <w:rsid w:val="001C3452"/>
    <w:rsid w:val="001C600D"/>
    <w:rsid w:val="001C65BA"/>
    <w:rsid w:val="001C6773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1F7257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142E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5DC1"/>
    <w:rsid w:val="00256633"/>
    <w:rsid w:val="00260F9B"/>
    <w:rsid w:val="00262F2C"/>
    <w:rsid w:val="002631C0"/>
    <w:rsid w:val="00263609"/>
    <w:rsid w:val="00270ABC"/>
    <w:rsid w:val="0027110D"/>
    <w:rsid w:val="00271CDD"/>
    <w:rsid w:val="00272810"/>
    <w:rsid w:val="0027783C"/>
    <w:rsid w:val="002804DA"/>
    <w:rsid w:val="00281D4E"/>
    <w:rsid w:val="00283F42"/>
    <w:rsid w:val="00294F81"/>
    <w:rsid w:val="00296541"/>
    <w:rsid w:val="00297B5F"/>
    <w:rsid w:val="002B141D"/>
    <w:rsid w:val="002B2605"/>
    <w:rsid w:val="002B3140"/>
    <w:rsid w:val="002B51FD"/>
    <w:rsid w:val="002C775E"/>
    <w:rsid w:val="002C7ABF"/>
    <w:rsid w:val="002D5547"/>
    <w:rsid w:val="002D5A59"/>
    <w:rsid w:val="002D5A7D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14DB9"/>
    <w:rsid w:val="0031796B"/>
    <w:rsid w:val="00320A0B"/>
    <w:rsid w:val="00321942"/>
    <w:rsid w:val="00322851"/>
    <w:rsid w:val="00323467"/>
    <w:rsid w:val="00325078"/>
    <w:rsid w:val="00327492"/>
    <w:rsid w:val="003339CE"/>
    <w:rsid w:val="003363CA"/>
    <w:rsid w:val="003426B0"/>
    <w:rsid w:val="00344722"/>
    <w:rsid w:val="003454CC"/>
    <w:rsid w:val="0035140F"/>
    <w:rsid w:val="003515A0"/>
    <w:rsid w:val="00357EB4"/>
    <w:rsid w:val="003615DC"/>
    <w:rsid w:val="0036311A"/>
    <w:rsid w:val="003640A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2F78"/>
    <w:rsid w:val="00384BF5"/>
    <w:rsid w:val="0038797C"/>
    <w:rsid w:val="00390149"/>
    <w:rsid w:val="0039691C"/>
    <w:rsid w:val="003A580D"/>
    <w:rsid w:val="003B000B"/>
    <w:rsid w:val="003B3CA7"/>
    <w:rsid w:val="003B65BD"/>
    <w:rsid w:val="003B6C0E"/>
    <w:rsid w:val="003C05C7"/>
    <w:rsid w:val="003D036B"/>
    <w:rsid w:val="003D1041"/>
    <w:rsid w:val="003D1971"/>
    <w:rsid w:val="003D405C"/>
    <w:rsid w:val="003D4D6C"/>
    <w:rsid w:val="003D7349"/>
    <w:rsid w:val="003E188A"/>
    <w:rsid w:val="003E292B"/>
    <w:rsid w:val="003E4277"/>
    <w:rsid w:val="003E4773"/>
    <w:rsid w:val="003E5D5E"/>
    <w:rsid w:val="003E6E7F"/>
    <w:rsid w:val="003F078D"/>
    <w:rsid w:val="003F5842"/>
    <w:rsid w:val="003F5F5C"/>
    <w:rsid w:val="003F7CB9"/>
    <w:rsid w:val="0040596F"/>
    <w:rsid w:val="004077DC"/>
    <w:rsid w:val="004100D6"/>
    <w:rsid w:val="00410CF6"/>
    <w:rsid w:val="00411B1B"/>
    <w:rsid w:val="004122A9"/>
    <w:rsid w:val="00420BBF"/>
    <w:rsid w:val="0042232C"/>
    <w:rsid w:val="00422D42"/>
    <w:rsid w:val="00424F13"/>
    <w:rsid w:val="00431087"/>
    <w:rsid w:val="00431E53"/>
    <w:rsid w:val="0043215A"/>
    <w:rsid w:val="004334DD"/>
    <w:rsid w:val="004344D3"/>
    <w:rsid w:val="00436B6F"/>
    <w:rsid w:val="0044479D"/>
    <w:rsid w:val="00446481"/>
    <w:rsid w:val="004523E5"/>
    <w:rsid w:val="004578C8"/>
    <w:rsid w:val="0047251C"/>
    <w:rsid w:val="00474A83"/>
    <w:rsid w:val="00477BBE"/>
    <w:rsid w:val="00477F74"/>
    <w:rsid w:val="004824FF"/>
    <w:rsid w:val="0048323C"/>
    <w:rsid w:val="0048413A"/>
    <w:rsid w:val="004857A9"/>
    <w:rsid w:val="00494592"/>
    <w:rsid w:val="00494C26"/>
    <w:rsid w:val="004A632F"/>
    <w:rsid w:val="004B0723"/>
    <w:rsid w:val="004B2AE4"/>
    <w:rsid w:val="004B2C5F"/>
    <w:rsid w:val="004C0373"/>
    <w:rsid w:val="004C21B4"/>
    <w:rsid w:val="004C349B"/>
    <w:rsid w:val="004D7F28"/>
    <w:rsid w:val="004E09FF"/>
    <w:rsid w:val="004E440B"/>
    <w:rsid w:val="004E634B"/>
    <w:rsid w:val="004F421C"/>
    <w:rsid w:val="004F65A2"/>
    <w:rsid w:val="004F6CC3"/>
    <w:rsid w:val="004F7E61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E2C"/>
    <w:rsid w:val="00540FF0"/>
    <w:rsid w:val="00543B76"/>
    <w:rsid w:val="005443F4"/>
    <w:rsid w:val="0054539F"/>
    <w:rsid w:val="00553B2D"/>
    <w:rsid w:val="005609E8"/>
    <w:rsid w:val="00561FA2"/>
    <w:rsid w:val="00563B20"/>
    <w:rsid w:val="00563C16"/>
    <w:rsid w:val="00564866"/>
    <w:rsid w:val="005677A8"/>
    <w:rsid w:val="0057394E"/>
    <w:rsid w:val="0057434D"/>
    <w:rsid w:val="0058056D"/>
    <w:rsid w:val="00582C4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49CA"/>
    <w:rsid w:val="005D5308"/>
    <w:rsid w:val="005D722E"/>
    <w:rsid w:val="005E1279"/>
    <w:rsid w:val="005E47A0"/>
    <w:rsid w:val="005E6EA5"/>
    <w:rsid w:val="005E7AF4"/>
    <w:rsid w:val="005F0A55"/>
    <w:rsid w:val="005F0B95"/>
    <w:rsid w:val="005F0C3A"/>
    <w:rsid w:val="006004FD"/>
    <w:rsid w:val="00600798"/>
    <w:rsid w:val="0060395B"/>
    <w:rsid w:val="00605028"/>
    <w:rsid w:val="00606CD6"/>
    <w:rsid w:val="0061064D"/>
    <w:rsid w:val="00612229"/>
    <w:rsid w:val="00613756"/>
    <w:rsid w:val="006165CA"/>
    <w:rsid w:val="00621706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11DC"/>
    <w:rsid w:val="006633FD"/>
    <w:rsid w:val="006659BF"/>
    <w:rsid w:val="00670FF0"/>
    <w:rsid w:val="006715F8"/>
    <w:rsid w:val="006730F5"/>
    <w:rsid w:val="006761AD"/>
    <w:rsid w:val="006802CC"/>
    <w:rsid w:val="0068159D"/>
    <w:rsid w:val="00681794"/>
    <w:rsid w:val="0068197A"/>
    <w:rsid w:val="00683A69"/>
    <w:rsid w:val="00685E5A"/>
    <w:rsid w:val="00686A79"/>
    <w:rsid w:val="00686B27"/>
    <w:rsid w:val="00690F92"/>
    <w:rsid w:val="006A517C"/>
    <w:rsid w:val="006A5A8D"/>
    <w:rsid w:val="006A6732"/>
    <w:rsid w:val="006B051C"/>
    <w:rsid w:val="006B0B48"/>
    <w:rsid w:val="006B7627"/>
    <w:rsid w:val="006C47C6"/>
    <w:rsid w:val="006C49CB"/>
    <w:rsid w:val="006C55A6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0FC2"/>
    <w:rsid w:val="00724997"/>
    <w:rsid w:val="00724C64"/>
    <w:rsid w:val="00726FA1"/>
    <w:rsid w:val="0072769A"/>
    <w:rsid w:val="00727E17"/>
    <w:rsid w:val="00735DFD"/>
    <w:rsid w:val="007360B7"/>
    <w:rsid w:val="00740D09"/>
    <w:rsid w:val="007526C5"/>
    <w:rsid w:val="00753FB8"/>
    <w:rsid w:val="00754A80"/>
    <w:rsid w:val="00755CBE"/>
    <w:rsid w:val="0075693E"/>
    <w:rsid w:val="00757B44"/>
    <w:rsid w:val="00762305"/>
    <w:rsid w:val="00763981"/>
    <w:rsid w:val="0076402A"/>
    <w:rsid w:val="00770895"/>
    <w:rsid w:val="00772F67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31FD"/>
    <w:rsid w:val="007A6827"/>
    <w:rsid w:val="007A7BA9"/>
    <w:rsid w:val="007B04B0"/>
    <w:rsid w:val="007B2633"/>
    <w:rsid w:val="007B4E8A"/>
    <w:rsid w:val="007C20C1"/>
    <w:rsid w:val="007C2752"/>
    <w:rsid w:val="007C5650"/>
    <w:rsid w:val="007C7847"/>
    <w:rsid w:val="007D0EC9"/>
    <w:rsid w:val="007D26C8"/>
    <w:rsid w:val="007D3656"/>
    <w:rsid w:val="007E5680"/>
    <w:rsid w:val="007E56C0"/>
    <w:rsid w:val="007E5DBD"/>
    <w:rsid w:val="007F5660"/>
    <w:rsid w:val="007F6BD6"/>
    <w:rsid w:val="0080367A"/>
    <w:rsid w:val="00810678"/>
    <w:rsid w:val="008148F2"/>
    <w:rsid w:val="00814FD4"/>
    <w:rsid w:val="00817333"/>
    <w:rsid w:val="00817FD7"/>
    <w:rsid w:val="00820D20"/>
    <w:rsid w:val="00821900"/>
    <w:rsid w:val="0082288C"/>
    <w:rsid w:val="008308AA"/>
    <w:rsid w:val="008334F6"/>
    <w:rsid w:val="0083350C"/>
    <w:rsid w:val="0083382E"/>
    <w:rsid w:val="00836F7E"/>
    <w:rsid w:val="008403E9"/>
    <w:rsid w:val="008454BE"/>
    <w:rsid w:val="008457E1"/>
    <w:rsid w:val="0084735C"/>
    <w:rsid w:val="008503A5"/>
    <w:rsid w:val="008508B9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950CF"/>
    <w:rsid w:val="008A062E"/>
    <w:rsid w:val="008A218E"/>
    <w:rsid w:val="008A4953"/>
    <w:rsid w:val="008A4BB1"/>
    <w:rsid w:val="008A4DE0"/>
    <w:rsid w:val="008A60A3"/>
    <w:rsid w:val="008A633C"/>
    <w:rsid w:val="008A750A"/>
    <w:rsid w:val="008A792E"/>
    <w:rsid w:val="008B1F6F"/>
    <w:rsid w:val="008B2AE5"/>
    <w:rsid w:val="008B5909"/>
    <w:rsid w:val="008B7FBA"/>
    <w:rsid w:val="008C1E8A"/>
    <w:rsid w:val="008C1F6E"/>
    <w:rsid w:val="008C2FA9"/>
    <w:rsid w:val="008C78F0"/>
    <w:rsid w:val="008C7C31"/>
    <w:rsid w:val="008D1686"/>
    <w:rsid w:val="008D4BA0"/>
    <w:rsid w:val="008D623A"/>
    <w:rsid w:val="008E3457"/>
    <w:rsid w:val="008E3D56"/>
    <w:rsid w:val="008E482C"/>
    <w:rsid w:val="008E50F2"/>
    <w:rsid w:val="008E5AA6"/>
    <w:rsid w:val="008F1572"/>
    <w:rsid w:val="008F1E7D"/>
    <w:rsid w:val="008F246F"/>
    <w:rsid w:val="008F3B30"/>
    <w:rsid w:val="008F4223"/>
    <w:rsid w:val="008F5847"/>
    <w:rsid w:val="008F7AE8"/>
    <w:rsid w:val="009003F8"/>
    <w:rsid w:val="00903723"/>
    <w:rsid w:val="00911090"/>
    <w:rsid w:val="009115AD"/>
    <w:rsid w:val="00913839"/>
    <w:rsid w:val="00913B4E"/>
    <w:rsid w:val="00916412"/>
    <w:rsid w:val="0091764D"/>
    <w:rsid w:val="009208AD"/>
    <w:rsid w:val="009209B1"/>
    <w:rsid w:val="00922B68"/>
    <w:rsid w:val="009237F1"/>
    <w:rsid w:val="00927D90"/>
    <w:rsid w:val="00930052"/>
    <w:rsid w:val="00931070"/>
    <w:rsid w:val="0093328D"/>
    <w:rsid w:val="00933326"/>
    <w:rsid w:val="009345C5"/>
    <w:rsid w:val="009368FC"/>
    <w:rsid w:val="0093727F"/>
    <w:rsid w:val="009471B2"/>
    <w:rsid w:val="00951419"/>
    <w:rsid w:val="00951F02"/>
    <w:rsid w:val="00952B78"/>
    <w:rsid w:val="00956523"/>
    <w:rsid w:val="00957141"/>
    <w:rsid w:val="009575ED"/>
    <w:rsid w:val="00957E2F"/>
    <w:rsid w:val="00960B8E"/>
    <w:rsid w:val="00962B95"/>
    <w:rsid w:val="0096538E"/>
    <w:rsid w:val="00967837"/>
    <w:rsid w:val="009726AC"/>
    <w:rsid w:val="0097283D"/>
    <w:rsid w:val="00973763"/>
    <w:rsid w:val="00977090"/>
    <w:rsid w:val="00980790"/>
    <w:rsid w:val="00982091"/>
    <w:rsid w:val="0098254F"/>
    <w:rsid w:val="0098677F"/>
    <w:rsid w:val="0098733C"/>
    <w:rsid w:val="009906A1"/>
    <w:rsid w:val="00990DDD"/>
    <w:rsid w:val="00991D7F"/>
    <w:rsid w:val="009934BB"/>
    <w:rsid w:val="009A1B5B"/>
    <w:rsid w:val="009A214B"/>
    <w:rsid w:val="009A2994"/>
    <w:rsid w:val="009A34D9"/>
    <w:rsid w:val="009B186D"/>
    <w:rsid w:val="009B4CF8"/>
    <w:rsid w:val="009C131A"/>
    <w:rsid w:val="009C2C22"/>
    <w:rsid w:val="009C3B64"/>
    <w:rsid w:val="009C4C91"/>
    <w:rsid w:val="009D2FA2"/>
    <w:rsid w:val="009D3F6E"/>
    <w:rsid w:val="009D4EB6"/>
    <w:rsid w:val="009D6011"/>
    <w:rsid w:val="009E2957"/>
    <w:rsid w:val="009E513B"/>
    <w:rsid w:val="009E73B1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9BE"/>
    <w:rsid w:val="00A13C37"/>
    <w:rsid w:val="00A14F63"/>
    <w:rsid w:val="00A219EC"/>
    <w:rsid w:val="00A226B3"/>
    <w:rsid w:val="00A22D2B"/>
    <w:rsid w:val="00A244A1"/>
    <w:rsid w:val="00A24CAF"/>
    <w:rsid w:val="00A34FB4"/>
    <w:rsid w:val="00A35371"/>
    <w:rsid w:val="00A410BC"/>
    <w:rsid w:val="00A42577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6D4"/>
    <w:rsid w:val="00A63F07"/>
    <w:rsid w:val="00A7087E"/>
    <w:rsid w:val="00A72EA2"/>
    <w:rsid w:val="00A76267"/>
    <w:rsid w:val="00A76EF2"/>
    <w:rsid w:val="00A82047"/>
    <w:rsid w:val="00A86045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466B"/>
    <w:rsid w:val="00AA648A"/>
    <w:rsid w:val="00AA7D0D"/>
    <w:rsid w:val="00AA7FCC"/>
    <w:rsid w:val="00AB057F"/>
    <w:rsid w:val="00AB23AD"/>
    <w:rsid w:val="00AC065D"/>
    <w:rsid w:val="00AC06CC"/>
    <w:rsid w:val="00AC0B10"/>
    <w:rsid w:val="00AC2964"/>
    <w:rsid w:val="00AC3C8B"/>
    <w:rsid w:val="00AC64B8"/>
    <w:rsid w:val="00AC7124"/>
    <w:rsid w:val="00AD4156"/>
    <w:rsid w:val="00AD4195"/>
    <w:rsid w:val="00AD42F1"/>
    <w:rsid w:val="00AE71EF"/>
    <w:rsid w:val="00AF21F1"/>
    <w:rsid w:val="00AF23A0"/>
    <w:rsid w:val="00AF7C1E"/>
    <w:rsid w:val="00B01C00"/>
    <w:rsid w:val="00B049B7"/>
    <w:rsid w:val="00B06A1E"/>
    <w:rsid w:val="00B07479"/>
    <w:rsid w:val="00B07C77"/>
    <w:rsid w:val="00B11C81"/>
    <w:rsid w:val="00B12E85"/>
    <w:rsid w:val="00B1329D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1764"/>
    <w:rsid w:val="00B5187C"/>
    <w:rsid w:val="00B52BBD"/>
    <w:rsid w:val="00B52CC3"/>
    <w:rsid w:val="00B55BE0"/>
    <w:rsid w:val="00B60664"/>
    <w:rsid w:val="00B63A57"/>
    <w:rsid w:val="00B65CE8"/>
    <w:rsid w:val="00B65DC9"/>
    <w:rsid w:val="00B675C5"/>
    <w:rsid w:val="00B70EB3"/>
    <w:rsid w:val="00B70EF8"/>
    <w:rsid w:val="00B72083"/>
    <w:rsid w:val="00B72305"/>
    <w:rsid w:val="00B72E44"/>
    <w:rsid w:val="00B73B11"/>
    <w:rsid w:val="00B75043"/>
    <w:rsid w:val="00B75495"/>
    <w:rsid w:val="00B75897"/>
    <w:rsid w:val="00B77F79"/>
    <w:rsid w:val="00B80397"/>
    <w:rsid w:val="00B80805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193"/>
    <w:rsid w:val="00BD2A78"/>
    <w:rsid w:val="00BD5A7D"/>
    <w:rsid w:val="00BD60BD"/>
    <w:rsid w:val="00BD6D18"/>
    <w:rsid w:val="00BD7109"/>
    <w:rsid w:val="00BD7643"/>
    <w:rsid w:val="00BE1D3A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0661"/>
    <w:rsid w:val="00C03B92"/>
    <w:rsid w:val="00C072DE"/>
    <w:rsid w:val="00C0755D"/>
    <w:rsid w:val="00C12029"/>
    <w:rsid w:val="00C1474A"/>
    <w:rsid w:val="00C20934"/>
    <w:rsid w:val="00C24F82"/>
    <w:rsid w:val="00C255A5"/>
    <w:rsid w:val="00C25694"/>
    <w:rsid w:val="00C27A75"/>
    <w:rsid w:val="00C27EA3"/>
    <w:rsid w:val="00C3158D"/>
    <w:rsid w:val="00C34F31"/>
    <w:rsid w:val="00C35605"/>
    <w:rsid w:val="00C42E6F"/>
    <w:rsid w:val="00C43A80"/>
    <w:rsid w:val="00C50D14"/>
    <w:rsid w:val="00C518D5"/>
    <w:rsid w:val="00C5265F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8568D"/>
    <w:rsid w:val="00C91DF3"/>
    <w:rsid w:val="00C95B5D"/>
    <w:rsid w:val="00CA375A"/>
    <w:rsid w:val="00CA577D"/>
    <w:rsid w:val="00CA70A9"/>
    <w:rsid w:val="00CB2BD4"/>
    <w:rsid w:val="00CB656D"/>
    <w:rsid w:val="00CB7ADD"/>
    <w:rsid w:val="00CC1419"/>
    <w:rsid w:val="00CC176E"/>
    <w:rsid w:val="00CC63B5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3FF3"/>
    <w:rsid w:val="00D155DC"/>
    <w:rsid w:val="00D15F95"/>
    <w:rsid w:val="00D16A0C"/>
    <w:rsid w:val="00D1740E"/>
    <w:rsid w:val="00D2159D"/>
    <w:rsid w:val="00D2204E"/>
    <w:rsid w:val="00D2381A"/>
    <w:rsid w:val="00D23E16"/>
    <w:rsid w:val="00D24B09"/>
    <w:rsid w:val="00D2773F"/>
    <w:rsid w:val="00D30FF8"/>
    <w:rsid w:val="00D32829"/>
    <w:rsid w:val="00D3395D"/>
    <w:rsid w:val="00D41F7C"/>
    <w:rsid w:val="00D44CFE"/>
    <w:rsid w:val="00D51DA4"/>
    <w:rsid w:val="00D54556"/>
    <w:rsid w:val="00D54F14"/>
    <w:rsid w:val="00D55BF1"/>
    <w:rsid w:val="00D620EA"/>
    <w:rsid w:val="00D64D31"/>
    <w:rsid w:val="00D65A55"/>
    <w:rsid w:val="00D7594C"/>
    <w:rsid w:val="00D76C24"/>
    <w:rsid w:val="00D77B21"/>
    <w:rsid w:val="00D80BBA"/>
    <w:rsid w:val="00D81E83"/>
    <w:rsid w:val="00D83714"/>
    <w:rsid w:val="00D913B1"/>
    <w:rsid w:val="00D93847"/>
    <w:rsid w:val="00D95EB1"/>
    <w:rsid w:val="00DA598D"/>
    <w:rsid w:val="00DA5F6E"/>
    <w:rsid w:val="00DA76E3"/>
    <w:rsid w:val="00DB1292"/>
    <w:rsid w:val="00DB3552"/>
    <w:rsid w:val="00DB57F4"/>
    <w:rsid w:val="00DB72EB"/>
    <w:rsid w:val="00DC2387"/>
    <w:rsid w:val="00DC28EA"/>
    <w:rsid w:val="00DC32D5"/>
    <w:rsid w:val="00DC4AD6"/>
    <w:rsid w:val="00DD020E"/>
    <w:rsid w:val="00DD16EE"/>
    <w:rsid w:val="00DD25D8"/>
    <w:rsid w:val="00DD2F28"/>
    <w:rsid w:val="00DD43A7"/>
    <w:rsid w:val="00DD78D6"/>
    <w:rsid w:val="00DE1D1E"/>
    <w:rsid w:val="00DE1DA1"/>
    <w:rsid w:val="00DE6B92"/>
    <w:rsid w:val="00DF10C7"/>
    <w:rsid w:val="00DF2F06"/>
    <w:rsid w:val="00DF3836"/>
    <w:rsid w:val="00DF7FCD"/>
    <w:rsid w:val="00E01068"/>
    <w:rsid w:val="00E02FA6"/>
    <w:rsid w:val="00E038A4"/>
    <w:rsid w:val="00E059CE"/>
    <w:rsid w:val="00E1021F"/>
    <w:rsid w:val="00E11B0B"/>
    <w:rsid w:val="00E13B9E"/>
    <w:rsid w:val="00E15AE3"/>
    <w:rsid w:val="00E16235"/>
    <w:rsid w:val="00E16C69"/>
    <w:rsid w:val="00E17007"/>
    <w:rsid w:val="00E221AA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165D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2742"/>
    <w:rsid w:val="00EA4119"/>
    <w:rsid w:val="00EA4DC4"/>
    <w:rsid w:val="00EB1A10"/>
    <w:rsid w:val="00EB2238"/>
    <w:rsid w:val="00EB22FE"/>
    <w:rsid w:val="00EB291E"/>
    <w:rsid w:val="00EB55B6"/>
    <w:rsid w:val="00EC00CD"/>
    <w:rsid w:val="00EC2E73"/>
    <w:rsid w:val="00EC4AF3"/>
    <w:rsid w:val="00ED478A"/>
    <w:rsid w:val="00ED64A1"/>
    <w:rsid w:val="00ED6F83"/>
    <w:rsid w:val="00ED7227"/>
    <w:rsid w:val="00EE0128"/>
    <w:rsid w:val="00EE6981"/>
    <w:rsid w:val="00EF250D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1630D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44890"/>
    <w:rsid w:val="00F51548"/>
    <w:rsid w:val="00F51C5F"/>
    <w:rsid w:val="00F547A3"/>
    <w:rsid w:val="00F56C52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B267D"/>
    <w:rsid w:val="00FB66DE"/>
    <w:rsid w:val="00FC1846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9FF9FF3-CB0E-479E-8564-7EAA6190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18</cp:revision>
  <cp:lastPrinted>2015-04-23T19:51:00Z</cp:lastPrinted>
  <dcterms:created xsi:type="dcterms:W3CDTF">2015-04-14T21:59:00Z</dcterms:created>
  <dcterms:modified xsi:type="dcterms:W3CDTF">2015-04-23T19:52:00Z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zotero-version="4.0.26.1"&gt;&lt;session id="fvViOkXT"/&gt;&lt;style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