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4C" w:rsidRPr="00411B1B" w:rsidRDefault="00B06A1E" w:rsidP="00411B1B">
      <w:pPr>
        <w:spacing w:after="240"/>
        <w:jc w:val="center"/>
        <w:rPr>
          <w:rFonts w:ascii="Gentium Book Basic" w:hAnsi="Gentium Book Basic" w:cs="Times New Roman"/>
          <w:b/>
          <w:sz w:val="28"/>
          <w:szCs w:val="28"/>
        </w:rPr>
      </w:pPr>
      <w:r w:rsidRPr="00411B1B">
        <w:rPr>
          <w:rFonts w:ascii="Gentium Book Basic" w:hAnsi="Gentium Book Basic" w:cs="Times New Roman"/>
          <w:b/>
          <w:sz w:val="28"/>
          <w:szCs w:val="28"/>
        </w:rPr>
        <w:t xml:space="preserve">Mark </w:t>
      </w:r>
      <w:r w:rsidR="009F0DC1" w:rsidRPr="00411B1B">
        <w:rPr>
          <w:rFonts w:ascii="Gentium Book Basic" w:hAnsi="Gentium Book Basic" w:cs="Times New Roman"/>
          <w:b/>
          <w:sz w:val="28"/>
          <w:szCs w:val="28"/>
        </w:rPr>
        <w:t>1</w:t>
      </w:r>
      <w:r w:rsidR="00BD60BD" w:rsidRPr="00411B1B">
        <w:rPr>
          <w:rFonts w:ascii="Gentium Book Basic" w:hAnsi="Gentium Book Basic" w:cs="Times New Roman"/>
          <w:b/>
          <w:sz w:val="28"/>
          <w:szCs w:val="28"/>
        </w:rPr>
        <w:t>6</w:t>
      </w:r>
      <w:r w:rsidR="004B0723" w:rsidRPr="00411B1B">
        <w:rPr>
          <w:rFonts w:ascii="Gentium Book Basic" w:hAnsi="Gentium Book Basic" w:cs="Times New Roman"/>
          <w:b/>
          <w:sz w:val="28"/>
          <w:szCs w:val="28"/>
        </w:rPr>
        <w:t>:1-</w:t>
      </w:r>
      <w:r w:rsidR="00BD60BD" w:rsidRPr="00411B1B">
        <w:rPr>
          <w:rFonts w:ascii="Gentium Book Basic" w:hAnsi="Gentium Book Basic" w:cs="Times New Roman"/>
          <w:b/>
          <w:sz w:val="28"/>
          <w:szCs w:val="28"/>
        </w:rPr>
        <w:t>20</w:t>
      </w:r>
      <w:r w:rsidR="00411B1B" w:rsidRPr="00411B1B">
        <w:rPr>
          <w:rFonts w:ascii="Gentium Book Basic" w:hAnsi="Gentium Book Basic" w:cs="Times New Roman"/>
          <w:b/>
          <w:sz w:val="28"/>
          <w:szCs w:val="28"/>
        </w:rPr>
        <w:t xml:space="preserve"> (NKJV)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8"/>
        <w:gridCol w:w="2232"/>
      </w:tblGrid>
      <w:tr w:rsidR="00322851" w:rsidRPr="00411B1B" w:rsidTr="0036311A">
        <w:tc>
          <w:tcPr>
            <w:tcW w:w="8568" w:type="dxa"/>
            <w:tcBorders>
              <w:right w:val="single" w:sz="4" w:space="0" w:color="auto"/>
            </w:tcBorders>
            <w:shd w:val="clear" w:color="auto" w:fill="auto"/>
          </w:tcPr>
          <w:p w:rsidR="0036311A" w:rsidRDefault="00BD60BD" w:rsidP="0036311A">
            <w:pPr>
              <w:tabs>
                <w:tab w:val="left" w:pos="720"/>
              </w:tabs>
              <w:spacing w:line="720" w:lineRule="auto"/>
              <w:ind w:firstLine="360"/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</w:pPr>
            <w:r w:rsidRPr="00411B1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Now when the Sabbath was past, Mary Magdalene, Mary the mother of James, and Salome bought spices, that they might come and anoint Him.</w:t>
            </w:r>
            <w:r w:rsidRPr="00411B1B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411B1B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2 </w:t>
            </w:r>
            <w:r w:rsidRPr="00411B1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Very</w:t>
            </w:r>
            <w:proofErr w:type="gramEnd"/>
            <w:r w:rsidRPr="00411B1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early in the morning, on the first day of the week, they came to the tomb when the sun had risen.</w:t>
            </w:r>
            <w:r w:rsidRPr="00411B1B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411B1B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3 </w:t>
            </w:r>
            <w:r w:rsidRPr="00411B1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And</w:t>
            </w:r>
            <w:proofErr w:type="gramEnd"/>
            <w:r w:rsidRPr="00411B1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they said among themselves, </w:t>
            </w:r>
            <w:r w:rsidR="0083382E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r w:rsidRPr="00411B1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Who will roll away the stone from the door of the tomb for us?</w:t>
            </w:r>
            <w:r w:rsidR="0083382E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”</w:t>
            </w:r>
            <w:r w:rsidRPr="00411B1B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411B1B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4 </w:t>
            </w:r>
            <w:r w:rsidRPr="00411B1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But</w:t>
            </w:r>
            <w:proofErr w:type="gramEnd"/>
            <w:r w:rsidRPr="00411B1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when they looked up, they saw that the stone had been rolled away</w:t>
            </w:r>
            <w:r w:rsidR="0083382E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—</w:t>
            </w:r>
            <w:r w:rsidRPr="00411B1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for it was very large.</w:t>
            </w:r>
            <w:r w:rsidRPr="00411B1B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</w:p>
          <w:p w:rsidR="0083382E" w:rsidRDefault="00BD60BD" w:rsidP="0036311A">
            <w:pPr>
              <w:tabs>
                <w:tab w:val="left" w:pos="720"/>
              </w:tabs>
              <w:spacing w:line="720" w:lineRule="auto"/>
              <w:ind w:firstLine="360"/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</w:pPr>
            <w:proofErr w:type="gramStart"/>
            <w:r w:rsidRPr="00411B1B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5 </w:t>
            </w:r>
            <w:r w:rsidRPr="00411B1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And</w:t>
            </w:r>
            <w:proofErr w:type="gramEnd"/>
            <w:r w:rsidRPr="00411B1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entering the tomb, they saw a young man clothed in a long white robe sitting on the right side; and they were alarmed.</w:t>
            </w:r>
            <w:r w:rsidRPr="00411B1B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411B1B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6 </w:t>
            </w:r>
            <w:r w:rsidRPr="00411B1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But</w:t>
            </w:r>
            <w:proofErr w:type="gramEnd"/>
            <w:r w:rsidRPr="00411B1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he said to them, </w:t>
            </w:r>
            <w:r w:rsidR="0083382E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r w:rsidRPr="00411B1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Do not be alarmed. You seek Jesus of Nazareth, who was crucified. He is </w:t>
            </w:r>
            <w:proofErr w:type="gramStart"/>
            <w:r w:rsidRPr="00411B1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risen</w:t>
            </w:r>
            <w:proofErr w:type="gramEnd"/>
            <w:r w:rsidRPr="00411B1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! He is not here. See the place where they laid Him.</w:t>
            </w:r>
            <w:r w:rsidRPr="00411B1B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7 </w:t>
            </w:r>
            <w:r w:rsidRPr="00411B1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</w:t>
            </w:r>
            <w:r w:rsidR="0083382E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r w:rsidRPr="00411B1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But go, tell His disciples</w:t>
            </w:r>
            <w:r w:rsidR="0083382E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—</w:t>
            </w:r>
            <w:r w:rsidRPr="00411B1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and Peter</w:t>
            </w:r>
            <w:r w:rsidR="0083382E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—</w:t>
            </w:r>
            <w:r w:rsidRPr="00411B1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that He is going before you into Galilee; there you will see Him, as He said to you.</w:t>
            </w:r>
            <w:r w:rsidR="0083382E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”</w:t>
            </w:r>
            <w:r w:rsidRPr="00411B1B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411B1B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8 </w:t>
            </w:r>
            <w:r w:rsidRPr="00411B1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So</w:t>
            </w:r>
            <w:proofErr w:type="gramEnd"/>
            <w:r w:rsidRPr="00411B1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they went out quickly and fled from the tomb, for they trembled and were amazed. And they said nothing to anyone, for they were afraid.</w:t>
            </w:r>
            <w:r w:rsidRPr="00411B1B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</w:p>
          <w:p w:rsidR="0036311A" w:rsidRDefault="00BD60BD" w:rsidP="0036311A">
            <w:pPr>
              <w:tabs>
                <w:tab w:val="left" w:pos="720"/>
              </w:tabs>
              <w:spacing w:line="720" w:lineRule="auto"/>
              <w:ind w:firstLine="360"/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</w:pPr>
            <w:proofErr w:type="gramStart"/>
            <w:r w:rsidRPr="00411B1B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9 </w:t>
            </w:r>
            <w:r w:rsidRPr="00411B1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Now</w:t>
            </w:r>
            <w:proofErr w:type="gramEnd"/>
            <w:r w:rsidRPr="00411B1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when He rose early on the first day of the week, He appeared first to Mary Magdalene, out of whom He had cast seven demons.</w:t>
            </w:r>
            <w:r w:rsidRPr="00411B1B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411B1B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10 </w:t>
            </w:r>
            <w:r w:rsidRPr="00411B1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She</w:t>
            </w:r>
            <w:proofErr w:type="gramEnd"/>
            <w:r w:rsidRPr="00411B1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went and told those who had been with Him, as they mourned and wept.</w:t>
            </w:r>
            <w:r w:rsidRPr="00411B1B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411B1B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11 </w:t>
            </w:r>
            <w:r w:rsidRPr="00411B1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And</w:t>
            </w:r>
            <w:proofErr w:type="gramEnd"/>
            <w:r w:rsidRPr="00411B1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when they heard </w:t>
            </w:r>
            <w:r w:rsidRPr="00411B1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lastRenderedPageBreak/>
              <w:t>that He was alive and had been seen by her, they did not believe.</w:t>
            </w:r>
            <w:r w:rsidRPr="00411B1B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</w:p>
          <w:p w:rsidR="0036311A" w:rsidRDefault="00BD60BD" w:rsidP="0036311A">
            <w:pPr>
              <w:tabs>
                <w:tab w:val="left" w:pos="720"/>
              </w:tabs>
              <w:spacing w:line="720" w:lineRule="auto"/>
              <w:ind w:firstLine="360"/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</w:pPr>
            <w:proofErr w:type="gramStart"/>
            <w:r w:rsidRPr="00411B1B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12 </w:t>
            </w:r>
            <w:r w:rsidRPr="00411B1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After</w:t>
            </w:r>
            <w:proofErr w:type="gramEnd"/>
            <w:r w:rsidRPr="00411B1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that, He appeared in another form to two of them as they walked and went into the country.</w:t>
            </w:r>
            <w:r w:rsidRPr="00411B1B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411B1B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13 </w:t>
            </w:r>
            <w:r w:rsidRPr="00411B1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And</w:t>
            </w:r>
            <w:proofErr w:type="gramEnd"/>
            <w:r w:rsidRPr="00411B1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they went and told it to the rest, but they did not believe them either.</w:t>
            </w:r>
            <w:r w:rsidRPr="00411B1B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</w:p>
          <w:p w:rsidR="0036311A" w:rsidRDefault="00BD60BD" w:rsidP="0036311A">
            <w:pPr>
              <w:tabs>
                <w:tab w:val="left" w:pos="720"/>
              </w:tabs>
              <w:spacing w:line="720" w:lineRule="auto"/>
              <w:ind w:firstLine="360"/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</w:pPr>
            <w:proofErr w:type="gramStart"/>
            <w:r w:rsidRPr="00411B1B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14 </w:t>
            </w:r>
            <w:r w:rsidRPr="00411B1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Later</w:t>
            </w:r>
            <w:proofErr w:type="gramEnd"/>
            <w:r w:rsidRPr="00411B1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He appeared to the eleven as they sat at the table; and He rebuked their unbelief and hardness of heart, because they did not believe those who had seen Him after He had risen.</w:t>
            </w:r>
            <w:r w:rsidRPr="00411B1B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411B1B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15 </w:t>
            </w:r>
            <w:r w:rsidRPr="00411B1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And</w:t>
            </w:r>
            <w:proofErr w:type="gramEnd"/>
            <w:r w:rsidRPr="00411B1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He said to them, </w:t>
            </w:r>
            <w:r w:rsidR="0083382E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r w:rsidRPr="00411B1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Go into all the world and preach the gospel to every creature.</w:t>
            </w:r>
            <w:r w:rsidRPr="00411B1B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411B1B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16 </w:t>
            </w:r>
            <w:r w:rsidRPr="00411B1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</w:t>
            </w:r>
            <w:r w:rsidR="0083382E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proofErr w:type="gramEnd"/>
            <w:r w:rsidRPr="00411B1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He who believes and is baptized will be saved; but he who does not believe will be condemned.</w:t>
            </w:r>
            <w:r w:rsidRPr="00411B1B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17 </w:t>
            </w:r>
            <w:r w:rsidRPr="00411B1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</w:t>
            </w:r>
            <w:r w:rsidR="0083382E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r w:rsidRPr="00411B1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And these signs will follow those who believe: In My name they will cast out demons; they will speak with new tongues;</w:t>
            </w:r>
            <w:r w:rsidRPr="00411B1B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18 </w:t>
            </w:r>
            <w:r w:rsidRPr="00411B1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</w:t>
            </w:r>
            <w:r w:rsidR="0083382E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“</w:t>
            </w:r>
            <w:r w:rsidRPr="00411B1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they will take up serpents; and if they drink anything deadly, it will by no means hurt them; they will lay hands on the sick, and they will recover.</w:t>
            </w:r>
            <w:r w:rsidR="0083382E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>”</w:t>
            </w:r>
            <w:r w:rsidRPr="00411B1B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</w:p>
          <w:p w:rsidR="00322851" w:rsidRPr="00411B1B" w:rsidRDefault="00BD60BD" w:rsidP="0036311A">
            <w:pPr>
              <w:tabs>
                <w:tab w:val="left" w:pos="720"/>
              </w:tabs>
              <w:spacing w:line="720" w:lineRule="auto"/>
              <w:ind w:firstLine="360"/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</w:pPr>
            <w:proofErr w:type="gramStart"/>
            <w:r w:rsidRPr="00411B1B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19 </w:t>
            </w:r>
            <w:r w:rsidRPr="00411B1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So</w:t>
            </w:r>
            <w:proofErr w:type="gramEnd"/>
            <w:r w:rsidRPr="00411B1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then, after the Lord had spoken to them, He was received up into heaven, and sat down at the right hand of God.</w:t>
            </w:r>
            <w:r w:rsidRPr="00411B1B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 </w:t>
            </w:r>
            <w:proofErr w:type="gramStart"/>
            <w:r w:rsidRPr="00411B1B">
              <w:rPr>
                <w:rFonts w:ascii="Gentium Book Basic" w:hAnsi="Gentium Book Basic" w:cstheme="majorBidi"/>
                <w:sz w:val="24"/>
                <w:szCs w:val="24"/>
                <w:vertAlign w:val="superscript"/>
                <w:lang w:bidi="he-IL"/>
              </w:rPr>
              <w:t xml:space="preserve">20 </w:t>
            </w:r>
            <w:r w:rsidRPr="00411B1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And</w:t>
            </w:r>
            <w:proofErr w:type="gramEnd"/>
            <w:r w:rsidRPr="00411B1B">
              <w:rPr>
                <w:rFonts w:ascii="Gentium Book Basic" w:hAnsi="Gentium Book Basic" w:cstheme="majorBidi"/>
                <w:sz w:val="24"/>
                <w:szCs w:val="24"/>
                <w:lang w:bidi="he-IL"/>
              </w:rPr>
              <w:t xml:space="preserve"> they went out and preached everywhere, the Lord working with them and confirming the word through the accompanying signs. Amen.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shd w:val="clear" w:color="auto" w:fill="auto"/>
          </w:tcPr>
          <w:p w:rsidR="00322851" w:rsidRDefault="0083382E" w:rsidP="0036311A">
            <w:pPr>
              <w:spacing w:line="360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  <w:r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  <w:lastRenderedPageBreak/>
              <w:t>Resurrec</w:t>
            </w:r>
            <w:r w:rsidR="0036311A"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  <w:t xml:space="preserve">tion </w:t>
            </w:r>
            <w:r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  <w:t>(</w:t>
            </w:r>
            <w:r w:rsidRPr="0083382E"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  <w:t>1–8)</w:t>
            </w:r>
          </w:p>
          <w:p w:rsidR="0083382E" w:rsidRPr="005C1E9E" w:rsidRDefault="008403E9" w:rsidP="0036311A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  <w:r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  <w:t>1. Contrast the tone of chapters 15 and 16.</w:t>
            </w:r>
          </w:p>
          <w:p w:rsidR="0083382E" w:rsidRDefault="0083382E" w:rsidP="0036311A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8403E9" w:rsidRPr="005C1E9E" w:rsidRDefault="008403E9" w:rsidP="0036311A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83382E" w:rsidRPr="005C1E9E" w:rsidRDefault="0083382E" w:rsidP="0036311A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36311A" w:rsidRPr="005C1E9E" w:rsidRDefault="0036311A" w:rsidP="0036311A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36311A" w:rsidRPr="005C1E9E" w:rsidRDefault="0036311A" w:rsidP="0036311A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36311A" w:rsidRPr="005C1E9E" w:rsidRDefault="0036311A" w:rsidP="0036311A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36311A" w:rsidRPr="005C1E9E" w:rsidRDefault="0036311A" w:rsidP="0036311A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36311A" w:rsidRPr="005C1E9E" w:rsidRDefault="0036311A" w:rsidP="0036311A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36311A" w:rsidRPr="005C1E9E" w:rsidRDefault="0036311A" w:rsidP="0036311A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36311A" w:rsidRPr="005C1E9E" w:rsidRDefault="0036311A" w:rsidP="0036311A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36311A" w:rsidRPr="005C1E9E" w:rsidRDefault="0036311A" w:rsidP="0036311A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36311A" w:rsidRPr="005C1E9E" w:rsidRDefault="0036311A" w:rsidP="0036311A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36311A" w:rsidRPr="005C1E9E" w:rsidRDefault="0036311A" w:rsidP="0036311A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36311A" w:rsidRPr="005C1E9E" w:rsidRDefault="0036311A" w:rsidP="0036311A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5C1E9E" w:rsidRDefault="005C1E9E" w:rsidP="005C1E9E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83382E" w:rsidRPr="005C1E9E" w:rsidRDefault="008403E9" w:rsidP="008403E9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  <w:r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  <w:t>2</w:t>
            </w:r>
            <w:r w:rsidR="005C1E9E" w:rsidRPr="005C1E9E"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  <w:t xml:space="preserve">. </w:t>
            </w:r>
            <w:r w:rsidR="005C1E9E"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  <w:t xml:space="preserve">How would you </w:t>
            </w:r>
            <w:r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  <w:t>feel if you were one of the first to hear this message</w:t>
            </w:r>
            <w:r w:rsidR="005C1E9E"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  <w:t>?</w:t>
            </w:r>
          </w:p>
          <w:p w:rsidR="0083382E" w:rsidRPr="005C1E9E" w:rsidRDefault="0083382E" w:rsidP="0036311A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83382E" w:rsidRPr="005C1E9E" w:rsidRDefault="0083382E" w:rsidP="0036311A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83382E" w:rsidRPr="005C1E9E" w:rsidRDefault="0083382E" w:rsidP="0036311A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83382E" w:rsidRPr="005C1E9E" w:rsidRDefault="0083382E" w:rsidP="0036311A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83382E" w:rsidRDefault="0083382E" w:rsidP="0036311A">
            <w:pPr>
              <w:spacing w:line="360" w:lineRule="auto"/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</w:pPr>
            <w:r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  <w:t>Appearances to Disciples (</w:t>
            </w:r>
            <w:r w:rsidRPr="0083382E">
              <w:rPr>
                <w:rFonts w:ascii="Gentium Book Basic" w:hAnsi="Gentium Book Basic" w:cstheme="majorBidi"/>
                <w:b/>
                <w:bCs/>
                <w:sz w:val="24"/>
                <w:szCs w:val="24"/>
              </w:rPr>
              <w:t>9-20)</w:t>
            </w:r>
          </w:p>
          <w:p w:rsidR="0036311A" w:rsidRDefault="0036311A" w:rsidP="0036311A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36311A" w:rsidRDefault="0036311A" w:rsidP="0036311A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36311A" w:rsidRDefault="0036311A" w:rsidP="0036311A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36311A" w:rsidRDefault="0036311A" w:rsidP="0036311A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36311A" w:rsidRDefault="0036311A" w:rsidP="0036311A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36311A" w:rsidRDefault="0036311A" w:rsidP="0036311A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36311A" w:rsidRDefault="0036311A" w:rsidP="0036311A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36311A" w:rsidRDefault="0036311A" w:rsidP="0036311A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36311A" w:rsidRDefault="0036311A" w:rsidP="0036311A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36311A" w:rsidRDefault="0036311A" w:rsidP="0036311A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36311A" w:rsidRDefault="0036311A" w:rsidP="0036311A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36311A" w:rsidRDefault="0036311A" w:rsidP="0036311A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36311A" w:rsidRDefault="0036311A" w:rsidP="0036311A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36311A" w:rsidRDefault="0036311A" w:rsidP="0036311A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36311A" w:rsidRDefault="0036311A" w:rsidP="0036311A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36311A" w:rsidRDefault="0036311A" w:rsidP="0036311A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36311A" w:rsidRDefault="0036311A" w:rsidP="0036311A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36311A" w:rsidRDefault="008403E9" w:rsidP="005C1E9E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  <w:r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  <w:t>3</w:t>
            </w:r>
            <w:r w:rsidR="005C1E9E"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  <w:t>. What is the responsibility of believers since the resurrection? (15)</w:t>
            </w:r>
          </w:p>
          <w:p w:rsidR="0036311A" w:rsidRDefault="0036311A" w:rsidP="0036311A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36311A" w:rsidRDefault="0036311A" w:rsidP="0036311A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36311A" w:rsidRDefault="0036311A" w:rsidP="0036311A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36311A" w:rsidRDefault="0036311A" w:rsidP="0036311A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36311A" w:rsidRDefault="0036311A" w:rsidP="0036311A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36311A" w:rsidRDefault="0036311A" w:rsidP="0036311A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36311A" w:rsidRDefault="0036311A" w:rsidP="0036311A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  <w:r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  <w:br/>
            </w:r>
          </w:p>
          <w:p w:rsidR="0036311A" w:rsidRDefault="0036311A" w:rsidP="0036311A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36311A" w:rsidRDefault="0036311A" w:rsidP="0036311A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36311A" w:rsidRDefault="0036311A" w:rsidP="0036311A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36311A" w:rsidRDefault="0036311A" w:rsidP="0036311A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36311A" w:rsidRDefault="0036311A" w:rsidP="0036311A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36311A" w:rsidRDefault="0036311A" w:rsidP="0036311A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36311A" w:rsidRDefault="0036311A" w:rsidP="0036311A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</w:p>
          <w:p w:rsidR="0036311A" w:rsidRPr="0036311A" w:rsidRDefault="008403E9" w:rsidP="0036311A">
            <w:pPr>
              <w:spacing w:line="360" w:lineRule="auto"/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</w:pPr>
            <w:r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  <w:t>4</w:t>
            </w:r>
            <w:bookmarkStart w:id="0" w:name="_GoBack"/>
            <w:bookmarkEnd w:id="0"/>
            <w:r w:rsidR="005C1E9E"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  <w:t xml:space="preserve">. </w:t>
            </w:r>
            <w:r w:rsidR="0036311A" w:rsidRPr="0036311A">
              <w:rPr>
                <w:rFonts w:ascii="Gentium Book Basic" w:hAnsi="Gentium Book Basic" w:cstheme="majorBidi"/>
                <w:i/>
                <w:iCs/>
                <w:sz w:val="24"/>
                <w:szCs w:val="24"/>
              </w:rPr>
              <w:t>What does this chapter tell us about Jesus?</w:t>
            </w:r>
          </w:p>
        </w:tc>
      </w:tr>
    </w:tbl>
    <w:p w:rsidR="0085179F" w:rsidRPr="0036311A" w:rsidRDefault="0085179F" w:rsidP="0036311A">
      <w:pPr>
        <w:rPr>
          <w:sz w:val="18"/>
          <w:szCs w:val="18"/>
        </w:rPr>
      </w:pPr>
    </w:p>
    <w:sectPr w:rsidR="0085179F" w:rsidRPr="0036311A" w:rsidSect="00411B1B">
      <w:pgSz w:w="12240" w:h="15840"/>
      <w:pgMar w:top="720" w:right="720" w:bottom="720" w:left="720" w:header="720" w:footer="720" w:gutter="3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EF9" w:rsidRDefault="00705EF9" w:rsidP="001E73CB">
      <w:r>
        <w:separator/>
      </w:r>
    </w:p>
  </w:endnote>
  <w:endnote w:type="continuationSeparator" w:id="0">
    <w:p w:rsidR="00705EF9" w:rsidRDefault="00705EF9" w:rsidP="001E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EF9" w:rsidRDefault="00705EF9" w:rsidP="001E73CB">
      <w:r>
        <w:separator/>
      </w:r>
    </w:p>
  </w:footnote>
  <w:footnote w:type="continuationSeparator" w:id="0">
    <w:p w:rsidR="00705EF9" w:rsidRDefault="00705EF9" w:rsidP="001E7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506565"/>
    <w:multiLevelType w:val="hybridMultilevel"/>
    <w:tmpl w:val="2D322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BA31E2"/>
    <w:multiLevelType w:val="hybridMultilevel"/>
    <w:tmpl w:val="E33E4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5A0DCC"/>
    <w:multiLevelType w:val="hybridMultilevel"/>
    <w:tmpl w:val="7F7C5D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9CC6BE3"/>
    <w:multiLevelType w:val="hybridMultilevel"/>
    <w:tmpl w:val="86025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FC86DCA"/>
    <w:multiLevelType w:val="hybridMultilevel"/>
    <w:tmpl w:val="59962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1209D"/>
    <w:rsid w:val="00046FF8"/>
    <w:rsid w:val="000915FC"/>
    <w:rsid w:val="000B7225"/>
    <w:rsid w:val="00123AD7"/>
    <w:rsid w:val="00143B24"/>
    <w:rsid w:val="001557F3"/>
    <w:rsid w:val="001D6BDC"/>
    <w:rsid w:val="001E73CB"/>
    <w:rsid w:val="001F2729"/>
    <w:rsid w:val="0024316E"/>
    <w:rsid w:val="00322851"/>
    <w:rsid w:val="003426B0"/>
    <w:rsid w:val="0036311A"/>
    <w:rsid w:val="003B3CA7"/>
    <w:rsid w:val="003E188A"/>
    <w:rsid w:val="003E4773"/>
    <w:rsid w:val="00411B1B"/>
    <w:rsid w:val="004334DD"/>
    <w:rsid w:val="004857A9"/>
    <w:rsid w:val="00494592"/>
    <w:rsid w:val="004B0723"/>
    <w:rsid w:val="005C1E9E"/>
    <w:rsid w:val="0060395B"/>
    <w:rsid w:val="006314FC"/>
    <w:rsid w:val="00670FF0"/>
    <w:rsid w:val="00705EF9"/>
    <w:rsid w:val="00757B44"/>
    <w:rsid w:val="00762305"/>
    <w:rsid w:val="00786977"/>
    <w:rsid w:val="007C20C1"/>
    <w:rsid w:val="00821900"/>
    <w:rsid w:val="0083382E"/>
    <w:rsid w:val="00836F7E"/>
    <w:rsid w:val="008403E9"/>
    <w:rsid w:val="0085179F"/>
    <w:rsid w:val="0088714D"/>
    <w:rsid w:val="008C78F0"/>
    <w:rsid w:val="008F1572"/>
    <w:rsid w:val="008F1E7D"/>
    <w:rsid w:val="008F3B30"/>
    <w:rsid w:val="0091764D"/>
    <w:rsid w:val="009368FC"/>
    <w:rsid w:val="00967837"/>
    <w:rsid w:val="009E7EE5"/>
    <w:rsid w:val="009F0DC1"/>
    <w:rsid w:val="00A35371"/>
    <w:rsid w:val="00A51795"/>
    <w:rsid w:val="00A9674C"/>
    <w:rsid w:val="00AF21F1"/>
    <w:rsid w:val="00B06A1E"/>
    <w:rsid w:val="00B433F7"/>
    <w:rsid w:val="00B47CFB"/>
    <w:rsid w:val="00B63A57"/>
    <w:rsid w:val="00B77F79"/>
    <w:rsid w:val="00B80397"/>
    <w:rsid w:val="00B92293"/>
    <w:rsid w:val="00BA3D35"/>
    <w:rsid w:val="00BD0810"/>
    <w:rsid w:val="00BD60BD"/>
    <w:rsid w:val="00C072DE"/>
    <w:rsid w:val="00C35605"/>
    <w:rsid w:val="00C65413"/>
    <w:rsid w:val="00C84C0A"/>
    <w:rsid w:val="00CD253A"/>
    <w:rsid w:val="00CE1C6A"/>
    <w:rsid w:val="00D24B09"/>
    <w:rsid w:val="00D80BBA"/>
    <w:rsid w:val="00D83714"/>
    <w:rsid w:val="00DA5F6E"/>
    <w:rsid w:val="00DC32D5"/>
    <w:rsid w:val="00DD2F28"/>
    <w:rsid w:val="00DD78D6"/>
    <w:rsid w:val="00E059CE"/>
    <w:rsid w:val="00E3533D"/>
    <w:rsid w:val="00E3712D"/>
    <w:rsid w:val="00E76E4A"/>
    <w:rsid w:val="00E9195C"/>
    <w:rsid w:val="00E92A91"/>
    <w:rsid w:val="00EB55B6"/>
    <w:rsid w:val="00EC4AF3"/>
    <w:rsid w:val="00F5755C"/>
    <w:rsid w:val="00FA7564"/>
    <w:rsid w:val="00FF3B43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517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17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517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17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2AC9B3F3-F7F8-43A2-B4B7-A2C3A9CBF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12</cp:revision>
  <cp:lastPrinted>2013-03-18T16:50:00Z</cp:lastPrinted>
  <dcterms:created xsi:type="dcterms:W3CDTF">2012-11-23T23:08:00Z</dcterms:created>
  <dcterms:modified xsi:type="dcterms:W3CDTF">2013-03-21T17:23:00Z</dcterms:modified>
</cp:coreProperties>
</file>