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2C" w:rsidRPr="00B5282C" w:rsidRDefault="00B5282C" w:rsidP="006F5732">
      <w:pPr>
        <w:spacing w:after="240"/>
        <w:jc w:val="center"/>
        <w:rPr>
          <w:rFonts w:ascii="Gentium Book Basic" w:hAnsi="Gentium Book Basic" w:cs="Times New Roman"/>
          <w:b/>
          <w:bCs/>
          <w:smallCaps/>
          <w:sz w:val="24"/>
          <w:szCs w:val="24"/>
        </w:rPr>
      </w:pPr>
      <w:bookmarkStart w:id="0" w:name="_GoBack"/>
      <w:bookmarkEnd w:id="0"/>
      <w:r w:rsidRPr="00B5282C">
        <w:rPr>
          <w:rFonts w:ascii="Gentium Book Basic" w:hAnsi="Gentium Book Basic" w:cs="Times New Roman"/>
          <w:b/>
          <w:bCs/>
          <w:smallCaps/>
          <w:sz w:val="24"/>
          <w:szCs w:val="24"/>
        </w:rPr>
        <w:t>Outline of Mark’s Gospel</w:t>
      </w:r>
      <w:r w:rsidRPr="00B5282C">
        <w:rPr>
          <w:rStyle w:val="EndnoteReference"/>
          <w:rFonts w:ascii="Gentium Book Basic" w:hAnsi="Gentium Book Basic" w:cs="Times New Roman"/>
          <w:b/>
          <w:bCs/>
          <w:sz w:val="24"/>
          <w:szCs w:val="24"/>
        </w:rPr>
        <w:endnoteReference w:id="1"/>
      </w:r>
    </w:p>
    <w:p w:rsidR="006F5732" w:rsidRPr="00B5282C" w:rsidRDefault="006F5732" w:rsidP="00B5282C">
      <w:pPr>
        <w:spacing w:after="240"/>
        <w:rPr>
          <w:rFonts w:ascii="Gentium Book Basic" w:hAnsi="Gentium Book Basic" w:cs="Times New Roman"/>
          <w:smallCaps/>
        </w:rPr>
      </w:pPr>
      <w:r w:rsidRPr="00B5282C">
        <w:rPr>
          <w:rFonts w:ascii="Gentium Book Basic" w:hAnsi="Gentium Book Basic" w:cs="Times New Roman"/>
          <w:smallCaps/>
        </w:rPr>
        <w:t>The First Half of Mark’s Gospel: Jesus as the Powerful Messiah (1:1–8:26)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ind w:left="900" w:hanging="18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Preparation for Jesus’ Ministry in the Wilderness (1:1–13)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Opening (1:1)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Preaching of John the Baptist in the Wilderness (1:2–4)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Baptizing Work of John in the Jordan (1:5–8)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Baptism of Jesus in the Jordan (1:9–11)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Temptation of Jesus in the Wilderness (1:12–13)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Initial Ministry in Galilee (1:14–3:35)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Summary and Initial Response (1:14–45)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[Transition] Summary of Jesus’ Preaching in Galilee (1:14–15)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Calling of Disciples: The Inner Circle (1:16–20)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One Day in Capernaum (1:21–39)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Healing of the Leper (1:40–45)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Controversy with Religious Leaders (2:1–3:6)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Conflict over Healing and Forgiving Sin (2:1–12)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Conflict over Eating with Sinners (2:13–17)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Conflict over Fasting (2:18–22)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Conflict over Eating on the Sabbath (2:23–28)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Conflict over Healing on the Sabbath (3:1–6)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Summary and Initial Decision (3:7–35)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Summary of Jesus’ Healing in Galilee (3:7–12)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Calling of Disciples: The Twelve (3:13–19)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Rejection by Jesus’ Family and by the Scribes (3:20–30)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True Family (3:31–35)</w:t>
      </w:r>
    </w:p>
    <w:p w:rsidR="006F5732" w:rsidRPr="00B5282C" w:rsidRDefault="006F5732" w:rsidP="006F5732">
      <w:pPr>
        <w:pStyle w:val="ListParagraph"/>
        <w:numPr>
          <w:ilvl w:val="0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on and around the Sea of Galilee (4:1–8:26)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1: Calming of the Sea (4:1–5:20)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[Transition] Jesus’ Ministry to the Crowd: Teaching in Parables (4:1–34)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First Boat Scene: Stilling of the Storm (4:35–41)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 xml:space="preserve">Healing of the </w:t>
      </w:r>
      <w:proofErr w:type="spellStart"/>
      <w:r w:rsidRPr="00B5282C">
        <w:rPr>
          <w:rFonts w:ascii="Gentium Book Basic" w:hAnsi="Gentium Book Basic" w:cs="Times New Roman"/>
        </w:rPr>
        <w:t>Gerasene</w:t>
      </w:r>
      <w:proofErr w:type="spellEnd"/>
      <w:r w:rsidRPr="00B5282C">
        <w:rPr>
          <w:rFonts w:ascii="Gentium Book Basic" w:hAnsi="Gentium Book Basic" w:cs="Times New Roman"/>
        </w:rPr>
        <w:t xml:space="preserve"> Demoniac (5:1–20)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Faith and Unbelief (5:21–6:29)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 xml:space="preserve">The Faith of the Hemorrhaging Woman and </w:t>
      </w:r>
      <w:proofErr w:type="spellStart"/>
      <w:r w:rsidRPr="00B5282C">
        <w:rPr>
          <w:rFonts w:ascii="Gentium Book Basic" w:hAnsi="Gentium Book Basic" w:cs="Times New Roman"/>
        </w:rPr>
        <w:t>Jairus</w:t>
      </w:r>
      <w:proofErr w:type="spellEnd"/>
      <w:r w:rsidRPr="00B5282C">
        <w:rPr>
          <w:rFonts w:ascii="Gentium Book Basic" w:hAnsi="Gentium Book Basic" w:cs="Times New Roman"/>
        </w:rPr>
        <w:t xml:space="preserve"> (5:21–43)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Unbelief at Nazareth (6:1–6)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Mission of the Disciples and the Unbelief of Herod (6:7–29)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2: Walking on the Sea (6:30–56)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to the Crowd: Feeding of the 5000 (6:30–44)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Second Boat Scene: Walking on the Water (6:45–52)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 xml:space="preserve">Healing at </w:t>
      </w:r>
      <w:proofErr w:type="spellStart"/>
      <w:r w:rsidRPr="00B5282C">
        <w:rPr>
          <w:rFonts w:ascii="Gentium Book Basic" w:hAnsi="Gentium Book Basic" w:cs="Times New Roman"/>
        </w:rPr>
        <w:t>Gennesaret</w:t>
      </w:r>
      <w:proofErr w:type="spellEnd"/>
      <w:r w:rsidRPr="00B5282C">
        <w:rPr>
          <w:rFonts w:ascii="Gentium Book Basic" w:hAnsi="Gentium Book Basic" w:cs="Times New Roman"/>
        </w:rPr>
        <w:t xml:space="preserve"> (6:53–56)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Matters of the Heart (7:1–37)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Dispute over Tradition (7:1–23)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Healing of a Gentile Woman’s Daughter (7:24–30)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Healing of Gentile Deaf Mute (7:31–37)</w:t>
      </w:r>
    </w:p>
    <w:p w:rsidR="006F5732" w:rsidRPr="00B5282C" w:rsidRDefault="006F5732" w:rsidP="006F5732">
      <w:pPr>
        <w:pStyle w:val="ListParagraph"/>
        <w:numPr>
          <w:ilvl w:val="1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3: Conversation on the Sea (8:1–26)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to the Crowd: Feeding of the 4000 (8:1–10)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Test from the Pharisees (8:11–13)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Third Boat Scene: Warning about Leaven (8:14–21)</w:t>
      </w:r>
    </w:p>
    <w:p w:rsidR="006F5732" w:rsidRPr="00B5282C" w:rsidRDefault="006F5732" w:rsidP="006F5732">
      <w:pPr>
        <w:pStyle w:val="ListParagraph"/>
        <w:numPr>
          <w:ilvl w:val="2"/>
          <w:numId w:val="2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[Transition] Healing of the Blind Man of Bethsaida (8:22–26)</w:t>
      </w:r>
    </w:p>
    <w:p w:rsidR="006F5732" w:rsidRPr="00B5282C" w:rsidRDefault="006F5732" w:rsidP="006F5732">
      <w:pPr>
        <w:spacing w:after="240"/>
        <w:rPr>
          <w:rFonts w:ascii="Gentium Book Basic" w:hAnsi="Gentium Book Basic" w:cs="Times New Roman"/>
          <w:smallCaps/>
        </w:rPr>
      </w:pPr>
      <w:r w:rsidRPr="00B5282C">
        <w:rPr>
          <w:rFonts w:ascii="Gentium Book Basic" w:hAnsi="Gentium Book Basic" w:cs="Times New Roman"/>
          <w:smallCaps/>
        </w:rPr>
        <w:t>The Second Half of Mark’s Gospel: Jesus as the Suffering Son of God (8:27–16:8)</w:t>
      </w:r>
    </w:p>
    <w:p w:rsidR="006F5732" w:rsidRPr="00B5282C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on the Way to Jerusalem (8:27–10:52)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1: Prediction and Response (8:27–38)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First Passion Prediction (8:27–31)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Misunderstanding by the Disciples: Rebuke of Peter (8:32–33)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lastRenderedPageBreak/>
        <w:t>Jesus’ Instructions on Discipleship: Taking Up the Cross (8:34–38)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Jesus as Powerful Son of God (9:1–29)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Transfiguration (9:1–8)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Teaching on Elijah (9:9–13)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Healing of the Possessed Boy (9:14–29)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2: Prediction and Response (9:30–50)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Second Passion Prediction (9:30–32)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Misunderstanding by the Disciples: Debate about the Greatest (9:33–34)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Instructions on Discipleship: Learning to be Last (9:35–50)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Interval: Jesus as Authoritative Teacher (10:1–31)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Teaching on Divorce (10:1–12)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Children and the Kingdom (10:13–16)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Rich Man (10:17–31)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Cycle 3: Prediction and Response (10:32–45)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Third Passion Prediction (10:32–34)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Misunderstanding by the Disciples: Request of James and John (10:35–41)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Instructions on Discipleship: Learning to be a Servant (10:42–45)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 xml:space="preserve">[Transition] Healing of Blind </w:t>
      </w:r>
      <w:proofErr w:type="spellStart"/>
      <w:r w:rsidRPr="00B5282C">
        <w:rPr>
          <w:rFonts w:ascii="Gentium Book Basic" w:hAnsi="Gentium Book Basic" w:cs="Times New Roman"/>
        </w:rPr>
        <w:t>Bartimaeus</w:t>
      </w:r>
      <w:proofErr w:type="spellEnd"/>
      <w:r w:rsidRPr="00B5282C">
        <w:rPr>
          <w:rFonts w:ascii="Gentium Book Basic" w:hAnsi="Gentium Book Basic" w:cs="Times New Roman"/>
        </w:rPr>
        <w:t xml:space="preserve"> (10:46–52)</w:t>
      </w:r>
    </w:p>
    <w:p w:rsidR="006F5732" w:rsidRPr="00B5282C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Ministry at the Temple (11:1–13:37)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First Trip to the Temple (11:1–11)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Travel to the Temple: The Triumphal Entry (11:1–10)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Observation of the Temple and Departure to Bethany (11:11)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Second Trip to the Temple (11:12–19)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Travel to the Temple: Cursing of the Fig Tree (11:12–14)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Cleansing of the Temple (11:15–18)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Departure out of the City (11:19)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Third Trip to the Temple (11:20–13:37)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Travel to the Temple: Cursed Fig Tree and the Prayer of Faith (11:20–26)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Teaching in the Temple (11:27–12:44)</w:t>
      </w:r>
    </w:p>
    <w:p w:rsidR="006F5732" w:rsidRPr="00B5282C" w:rsidRDefault="006F5732" w:rsidP="006F5732">
      <w:pPr>
        <w:pStyle w:val="ListParagraph"/>
        <w:numPr>
          <w:ilvl w:val="3"/>
          <w:numId w:val="3"/>
        </w:numPr>
        <w:tabs>
          <w:tab w:val="num" w:pos="1980"/>
        </w:tabs>
        <w:spacing w:after="240"/>
        <w:ind w:left="1980" w:hanging="353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Question and Parable about Jesus’ Authority (11:27–12:12)</w:t>
      </w:r>
    </w:p>
    <w:p w:rsidR="006F5732" w:rsidRPr="00B5282C" w:rsidRDefault="006F5732" w:rsidP="006F5732">
      <w:pPr>
        <w:pStyle w:val="ListParagraph"/>
        <w:numPr>
          <w:ilvl w:val="3"/>
          <w:numId w:val="3"/>
        </w:numPr>
        <w:tabs>
          <w:tab w:val="num" w:pos="1980"/>
        </w:tabs>
        <w:spacing w:after="240"/>
        <w:ind w:left="1980" w:hanging="353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Authority to Meet Challenges (12:13–34)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Question about Taxes (12:13–17)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Question about the Resurrection (12:18–27)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Question about the Greatest Commandment (12:28–34)</w:t>
      </w:r>
    </w:p>
    <w:p w:rsidR="006F5732" w:rsidRPr="00B5282C" w:rsidRDefault="006F5732" w:rsidP="006F5732">
      <w:pPr>
        <w:pStyle w:val="ListParagraph"/>
        <w:numPr>
          <w:ilvl w:val="3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Authority to Challenge (12:35–44)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 against the Teaching of the Scribes (12:35–37)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 against the Behavior of the Scribes (12:38–40)</w:t>
      </w:r>
    </w:p>
    <w:p w:rsidR="006F5732" w:rsidRPr="00B5282C" w:rsidRDefault="006F5732" w:rsidP="006F5732">
      <w:pPr>
        <w:pStyle w:val="ListParagraph"/>
        <w:numPr>
          <w:ilvl w:val="4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 against Wrong Perspectives on Giving (12:41–44)</w:t>
      </w:r>
    </w:p>
    <w:p w:rsidR="006F5732" w:rsidRPr="00B5282C" w:rsidRDefault="006F5732" w:rsidP="006F5732">
      <w:pPr>
        <w:pStyle w:val="ListParagraph"/>
        <w:numPr>
          <w:ilvl w:val="2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[Transition] Departure out of the Temple and Prediction of Its Destruction (13:1–37)</w:t>
      </w:r>
    </w:p>
    <w:p w:rsidR="006F5732" w:rsidRPr="00B5282C" w:rsidRDefault="006F5732" w:rsidP="006F5732">
      <w:pPr>
        <w:pStyle w:val="ListParagraph"/>
        <w:numPr>
          <w:ilvl w:val="0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Jesus’ Death on the Cross and Resurrection (14:1–16:8)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Anointing at Bethany and Betrayal Plot (14:1–11)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The Last Supper (14:12–25)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Prayer and Arrest at Gethsemane (14:26–52)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Trial before Sanhedrin and Denials by Peter (14:53–72)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Trial before Pilate and Mocking by Soldiers (15:1–20)</w:t>
      </w:r>
    </w:p>
    <w:p w:rsidR="006F5732" w:rsidRPr="00B5282C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Crucifixion and Burial (15:21–47)</w:t>
      </w:r>
    </w:p>
    <w:p w:rsidR="006F5732" w:rsidRDefault="006F5732" w:rsidP="006F5732">
      <w:pPr>
        <w:pStyle w:val="ListParagraph"/>
        <w:numPr>
          <w:ilvl w:val="1"/>
          <w:numId w:val="3"/>
        </w:numPr>
        <w:spacing w:after="240"/>
        <w:rPr>
          <w:rFonts w:ascii="Gentium Book Basic" w:hAnsi="Gentium Book Basic" w:cs="Times New Roman"/>
        </w:rPr>
      </w:pPr>
      <w:r w:rsidRPr="00B5282C">
        <w:rPr>
          <w:rFonts w:ascii="Gentium Book Basic" w:hAnsi="Gentium Book Basic" w:cs="Times New Roman"/>
        </w:rPr>
        <w:t>Resurrection (16:1–8)</w:t>
      </w:r>
    </w:p>
    <w:p w:rsidR="00B5282C" w:rsidRPr="00B5282C" w:rsidRDefault="00B5282C" w:rsidP="00B5282C">
      <w:pPr>
        <w:spacing w:after="240"/>
        <w:rPr>
          <w:rFonts w:ascii="Gentium Book Basic" w:hAnsi="Gentium Book Basic" w:cs="Times New Roman"/>
        </w:rPr>
      </w:pPr>
      <w:r>
        <w:rPr>
          <w:rFonts w:ascii="Gentium Book Basic" w:hAnsi="Gentium Book Basic" w:cs="Times New Roman"/>
        </w:rPr>
        <w:t xml:space="preserve">Note that Williams does not include 16:9-20 in his outline because he prefers the short ending of Mark. In the simplified outline in our Overview worksheets, I have inserted an additional point </w:t>
      </w:r>
      <w:r w:rsidRPr="00B5282C">
        <w:rPr>
          <w:rFonts w:ascii="Gentium Book Basic" w:hAnsi="Gentium Book Basic" w:cs="Times New Roman"/>
          <w:i/>
          <w:iCs/>
        </w:rPr>
        <w:t>H. Appearances to Disciples (16:9-20)</w:t>
      </w:r>
      <w:r>
        <w:rPr>
          <w:rFonts w:ascii="Gentium Book Basic" w:hAnsi="Gentium Book Basic" w:cs="Times New Roman"/>
          <w:i/>
          <w:iCs/>
        </w:rPr>
        <w:t xml:space="preserve"> </w:t>
      </w:r>
      <w:r>
        <w:rPr>
          <w:rFonts w:ascii="Gentium Book Basic" w:hAnsi="Gentium Book Basic" w:cs="Times New Roman"/>
        </w:rPr>
        <w:t>to include the traditional ending.</w:t>
      </w:r>
    </w:p>
    <w:sectPr w:rsidR="00B5282C" w:rsidRPr="00B5282C" w:rsidSect="00555D98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059" w:rsidRDefault="00F56059" w:rsidP="00B5282C">
      <w:r>
        <w:separator/>
      </w:r>
    </w:p>
  </w:endnote>
  <w:endnote w:type="continuationSeparator" w:id="0">
    <w:p w:rsidR="00F56059" w:rsidRDefault="00F56059" w:rsidP="00B5282C">
      <w:r>
        <w:continuationSeparator/>
      </w:r>
    </w:p>
  </w:endnote>
  <w:endnote w:id="1">
    <w:p w:rsidR="00B5282C" w:rsidRDefault="00B5282C" w:rsidP="00B5282C">
      <w:pPr>
        <w:pStyle w:val="EndnoteText"/>
        <w:ind w:firstLine="360"/>
      </w:pPr>
      <w:r>
        <w:rPr>
          <w:rStyle w:val="EndnoteReference"/>
        </w:rPr>
        <w:endnoteRef/>
      </w:r>
      <w:r>
        <w:t xml:space="preserve"> </w:t>
      </w:r>
      <w:r w:rsidRPr="003C00E8">
        <w:t>Joel Williams, “Does</w:t>
      </w:r>
      <w:r>
        <w:t xml:space="preserve"> Mark’s Gospel Have an Outline?</w:t>
      </w:r>
      <w:r w:rsidRPr="003C00E8">
        <w:t xml:space="preserve">” </w:t>
      </w:r>
      <w:r w:rsidRPr="003C00E8">
        <w:rPr>
          <w:i/>
          <w:iCs/>
        </w:rPr>
        <w:t>Journal of the Evangelical Theological Society</w:t>
      </w:r>
      <w:r w:rsidRPr="003C00E8">
        <w:t xml:space="preserve"> 49, no. 3 (September 2006): 523–525.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059" w:rsidRDefault="00F56059" w:rsidP="00B5282C">
      <w:r>
        <w:separator/>
      </w:r>
    </w:p>
  </w:footnote>
  <w:footnote w:type="continuationSeparator" w:id="0">
    <w:p w:rsidR="00F56059" w:rsidRDefault="00F56059" w:rsidP="00B52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311B"/>
    <w:multiLevelType w:val="multilevel"/>
    <w:tmpl w:val="BA409D48"/>
    <w:numStyleLink w:val="Style1"/>
  </w:abstractNum>
  <w:abstractNum w:abstractNumId="1">
    <w:nsid w:val="518B184D"/>
    <w:multiLevelType w:val="multilevel"/>
    <w:tmpl w:val="BA409D48"/>
    <w:numStyleLink w:val="Style1"/>
  </w:abstractNum>
  <w:abstractNum w:abstractNumId="2">
    <w:nsid w:val="54E52F9C"/>
    <w:multiLevelType w:val="multilevel"/>
    <w:tmpl w:val="BA409D48"/>
    <w:styleLink w:val="Style1"/>
    <w:lvl w:ilvl="0">
      <w:start w:val="1"/>
      <w:numFmt w:val="upperRoman"/>
      <w:lvlText w:val="%1."/>
      <w:lvlJc w:val="right"/>
      <w:pPr>
        <w:tabs>
          <w:tab w:val="num" w:pos="21600"/>
        </w:tabs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196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2320"/>
        </w:tabs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680"/>
        </w:tabs>
        <w:ind w:left="21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304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40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6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412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0"/>
        </w:tabs>
        <w:ind w:left="39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32"/>
    <w:rsid w:val="001671A8"/>
    <w:rsid w:val="00207DE1"/>
    <w:rsid w:val="00313C52"/>
    <w:rsid w:val="00555D98"/>
    <w:rsid w:val="006F5732"/>
    <w:rsid w:val="008C37F7"/>
    <w:rsid w:val="00903903"/>
    <w:rsid w:val="00B5282C"/>
    <w:rsid w:val="00DA1E03"/>
    <w:rsid w:val="00F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32"/>
    <w:pPr>
      <w:ind w:left="720"/>
      <w:contextualSpacing/>
    </w:pPr>
  </w:style>
  <w:style w:type="numbering" w:customStyle="1" w:styleId="Style1">
    <w:name w:val="Style1"/>
    <w:uiPriority w:val="99"/>
    <w:rsid w:val="006F5732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F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3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5282C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282C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8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8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8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82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3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32"/>
    <w:pPr>
      <w:ind w:left="720"/>
      <w:contextualSpacing/>
    </w:pPr>
  </w:style>
  <w:style w:type="numbering" w:customStyle="1" w:styleId="Style1">
    <w:name w:val="Style1"/>
    <w:uiPriority w:val="99"/>
    <w:rsid w:val="006F5732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F5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3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B5282C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282C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82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82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8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8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</cp:revision>
  <dcterms:created xsi:type="dcterms:W3CDTF">2012-11-29T21:12:00Z</dcterms:created>
  <dcterms:modified xsi:type="dcterms:W3CDTF">2012-12-07T03:41:00Z</dcterms:modified>
</cp:coreProperties>
</file>