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9CE" w:rsidRPr="00D417C9" w:rsidRDefault="00A7029E" w:rsidP="00135322">
      <w:pPr>
        <w:jc w:val="center"/>
        <w:rPr>
          <w:rFonts w:ascii="Gentium Book Basic" w:hAnsi="Gentium Book Basic" w:cs="Times New Roman"/>
          <w:b/>
          <w:sz w:val="28"/>
          <w:szCs w:val="28"/>
        </w:rPr>
      </w:pPr>
      <w:r>
        <w:rPr>
          <w:rFonts w:ascii="Gentium Book Basic" w:hAnsi="Gentium Book Basic" w:cs="Times New Roman"/>
          <w:b/>
          <w:sz w:val="28"/>
          <w:szCs w:val="28"/>
        </w:rPr>
        <w:t xml:space="preserve">Worksheet </w:t>
      </w:r>
      <w:r w:rsidR="00085421">
        <w:rPr>
          <w:rFonts w:ascii="Gentium Book Basic" w:hAnsi="Gentium Book Basic" w:cs="Times New Roman"/>
          <w:b/>
          <w:sz w:val="28"/>
          <w:szCs w:val="28"/>
        </w:rPr>
        <w:t>#</w:t>
      </w:r>
      <w:r w:rsidR="00135322">
        <w:rPr>
          <w:rFonts w:ascii="Gentium Book Basic" w:hAnsi="Gentium Book Basic" w:cs="Times New Roman"/>
          <w:b/>
          <w:sz w:val="28"/>
          <w:szCs w:val="28"/>
        </w:rPr>
        <w:t>7</w:t>
      </w:r>
      <w:r>
        <w:rPr>
          <w:rFonts w:ascii="Gentium Book Basic" w:hAnsi="Gentium Book Basic" w:cs="Times New Roman"/>
          <w:b/>
          <w:sz w:val="28"/>
          <w:szCs w:val="28"/>
        </w:rPr>
        <w:t xml:space="preserve">: </w:t>
      </w:r>
      <w:r w:rsidR="00290EAC">
        <w:rPr>
          <w:rFonts w:ascii="Gentium Book Basic" w:hAnsi="Gentium Book Basic" w:cs="Times New Roman"/>
          <w:b/>
          <w:sz w:val="28"/>
          <w:szCs w:val="28"/>
        </w:rPr>
        <w:t>1 Thessalonians</w:t>
      </w:r>
      <w:r w:rsidR="007E2093">
        <w:rPr>
          <w:rFonts w:ascii="Gentium Book Basic" w:hAnsi="Gentium Book Basic" w:cs="Times New Roman"/>
          <w:b/>
          <w:sz w:val="28"/>
          <w:szCs w:val="28"/>
        </w:rPr>
        <w:t xml:space="preserve"> </w:t>
      </w:r>
      <w:r w:rsidR="00135322">
        <w:rPr>
          <w:rFonts w:ascii="Gentium Book Basic" w:hAnsi="Gentium Book Basic" w:cs="Times New Roman"/>
          <w:b/>
          <w:sz w:val="28"/>
          <w:szCs w:val="28"/>
        </w:rPr>
        <w:t>5:12</w:t>
      </w:r>
      <w:r w:rsidR="003A3735">
        <w:rPr>
          <w:rFonts w:ascii="Gentium Book Basic" w:hAnsi="Gentium Book Basic" w:cs="Times New Roman"/>
          <w:b/>
          <w:sz w:val="28"/>
          <w:szCs w:val="28"/>
        </w:rPr>
        <w:t>–</w:t>
      </w:r>
      <w:r w:rsidR="00135322">
        <w:rPr>
          <w:rFonts w:ascii="Gentium Book Basic" w:hAnsi="Gentium Book Basic" w:cs="Times New Roman"/>
          <w:b/>
          <w:sz w:val="28"/>
          <w:szCs w:val="28"/>
        </w:rPr>
        <w:t>28</w:t>
      </w:r>
      <w:r w:rsidR="00140625">
        <w:rPr>
          <w:rFonts w:ascii="Gentium Book Basic" w:hAnsi="Gentium Book Basic" w:cs="Times New Roman"/>
          <w:b/>
          <w:sz w:val="28"/>
          <w:szCs w:val="28"/>
        </w:rPr>
        <w:t xml:space="preserve"> </w:t>
      </w:r>
      <w:r w:rsidR="00140625" w:rsidRPr="00085421">
        <w:rPr>
          <w:rFonts w:ascii="Gentium Book Basic" w:hAnsi="Gentium Book Basic" w:cs="Times New Roman"/>
          <w:b/>
          <w:smallCaps/>
          <w:sz w:val="28"/>
          <w:szCs w:val="28"/>
        </w:rPr>
        <w:t>(NKJV)</w:t>
      </w:r>
    </w:p>
    <w:p w:rsidR="00E059CE" w:rsidRDefault="00E059CE">
      <w:pPr>
        <w:rPr>
          <w:rFonts w:ascii="Gentium Book Basic" w:hAnsi="Gentium Book Basic" w:cs="Times New Roman"/>
          <w:sz w:val="24"/>
          <w:szCs w:val="24"/>
        </w:rPr>
      </w:pPr>
    </w:p>
    <w:p w:rsidR="003A198D" w:rsidRPr="003A198D" w:rsidRDefault="003A198D" w:rsidP="003A198D">
      <w:pPr>
        <w:spacing w:line="600" w:lineRule="auto"/>
        <w:ind w:firstLine="360"/>
        <w:rPr>
          <w:rFonts w:ascii="Gentium Book Basic" w:hAnsi="Gentium Book Basic"/>
          <w:sz w:val="24"/>
          <w:szCs w:val="24"/>
        </w:rPr>
      </w:pPr>
      <w:r w:rsidRPr="003A198D">
        <w:rPr>
          <w:rFonts w:ascii="Gentium Book Basic" w:hAnsi="Gentium Book Basic"/>
          <w:sz w:val="24"/>
          <w:szCs w:val="24"/>
        </w:rPr>
        <w:t>And we urge you, brethren, to recognize those who labor among you, and are over you in the Lord and admonish you,</w:t>
      </w:r>
      <w:r w:rsidRPr="003A198D">
        <w:rPr>
          <w:rFonts w:ascii="Gentium Book Basic" w:hAnsi="Gentium Book Basic"/>
          <w:sz w:val="24"/>
          <w:szCs w:val="24"/>
          <w:vertAlign w:val="superscript"/>
        </w:rPr>
        <w:t xml:space="preserve"> 13 </w:t>
      </w:r>
      <w:r w:rsidRPr="003A198D">
        <w:rPr>
          <w:rFonts w:ascii="Gentium Book Basic" w:hAnsi="Gentium Book Basic"/>
          <w:sz w:val="24"/>
          <w:szCs w:val="24"/>
        </w:rPr>
        <w:t>and to esteem them ver</w:t>
      </w:r>
      <w:r w:rsidR="001B2FFA">
        <w:rPr>
          <w:rFonts w:ascii="Gentium Book Basic" w:hAnsi="Gentium Book Basic"/>
          <w:sz w:val="24"/>
          <w:szCs w:val="24"/>
        </w:rPr>
        <w:t>y highly in love for their work’</w:t>
      </w:r>
      <w:r w:rsidRPr="003A198D">
        <w:rPr>
          <w:rFonts w:ascii="Gentium Book Basic" w:hAnsi="Gentium Book Basic"/>
          <w:sz w:val="24"/>
          <w:szCs w:val="24"/>
        </w:rPr>
        <w:t>s sake. Be at peace among yourselves.</w:t>
      </w:r>
    </w:p>
    <w:p w:rsidR="003A198D" w:rsidRPr="003A198D" w:rsidRDefault="003A198D" w:rsidP="003A198D">
      <w:pPr>
        <w:spacing w:line="600" w:lineRule="auto"/>
        <w:ind w:firstLine="360"/>
        <w:rPr>
          <w:rFonts w:ascii="Gentium Book Basic" w:hAnsi="Gentium Book Basic"/>
          <w:sz w:val="24"/>
          <w:szCs w:val="24"/>
        </w:rPr>
      </w:pPr>
      <w:r w:rsidRPr="003A198D">
        <w:rPr>
          <w:rFonts w:ascii="Gentium Book Basic" w:hAnsi="Gentium Book Basic"/>
          <w:sz w:val="24"/>
          <w:szCs w:val="24"/>
          <w:vertAlign w:val="superscript"/>
        </w:rPr>
        <w:t xml:space="preserve">14 </w:t>
      </w:r>
      <w:r w:rsidRPr="003A198D">
        <w:rPr>
          <w:rFonts w:ascii="Gentium Book Basic" w:hAnsi="Gentium Book Basic"/>
          <w:sz w:val="24"/>
          <w:szCs w:val="24"/>
        </w:rPr>
        <w:t>Now we exhort you, brethren, warn those who are unruly, comfort the fainthearted, uphold the weak, be patient with all.</w:t>
      </w:r>
      <w:r w:rsidRPr="003A198D">
        <w:rPr>
          <w:rFonts w:ascii="Gentium Book Basic" w:hAnsi="Gentium Book Basic"/>
          <w:sz w:val="24"/>
          <w:szCs w:val="24"/>
          <w:vertAlign w:val="superscript"/>
        </w:rPr>
        <w:t xml:space="preserve"> 15 </w:t>
      </w:r>
      <w:r w:rsidRPr="003A198D">
        <w:rPr>
          <w:rFonts w:ascii="Gentium Book Basic" w:hAnsi="Gentium Book Basic"/>
          <w:sz w:val="24"/>
          <w:szCs w:val="24"/>
        </w:rPr>
        <w:t xml:space="preserve">See that no one renders evil for evil to anyone, but always pursue what is good both for </w:t>
      </w:r>
      <w:proofErr w:type="gramStart"/>
      <w:r w:rsidRPr="003A198D">
        <w:rPr>
          <w:rFonts w:ascii="Gentium Book Basic" w:hAnsi="Gentium Book Basic"/>
          <w:sz w:val="24"/>
          <w:szCs w:val="24"/>
        </w:rPr>
        <w:t>yourselves</w:t>
      </w:r>
      <w:proofErr w:type="gramEnd"/>
      <w:r w:rsidRPr="003A198D">
        <w:rPr>
          <w:rFonts w:ascii="Gentium Book Basic" w:hAnsi="Gentium Book Basic"/>
          <w:sz w:val="24"/>
          <w:szCs w:val="24"/>
        </w:rPr>
        <w:t xml:space="preserve"> and for all.</w:t>
      </w:r>
    </w:p>
    <w:p w:rsidR="003A198D" w:rsidRPr="003A198D" w:rsidRDefault="003A198D" w:rsidP="003A198D">
      <w:pPr>
        <w:spacing w:line="600" w:lineRule="auto"/>
        <w:ind w:firstLine="360"/>
        <w:rPr>
          <w:rFonts w:ascii="Gentium Book Basic" w:hAnsi="Gentium Book Basic"/>
          <w:sz w:val="24"/>
          <w:szCs w:val="24"/>
        </w:rPr>
      </w:pPr>
      <w:r w:rsidRPr="003A198D">
        <w:rPr>
          <w:rFonts w:ascii="Gentium Book Basic" w:hAnsi="Gentium Book Basic"/>
          <w:sz w:val="24"/>
          <w:szCs w:val="24"/>
          <w:vertAlign w:val="superscript"/>
        </w:rPr>
        <w:t xml:space="preserve">16 </w:t>
      </w:r>
      <w:r w:rsidRPr="003A198D">
        <w:rPr>
          <w:rFonts w:ascii="Gentium Book Basic" w:hAnsi="Gentium Book Basic"/>
          <w:sz w:val="24"/>
          <w:szCs w:val="24"/>
        </w:rPr>
        <w:t>Rejoice always,</w:t>
      </w:r>
      <w:r w:rsidRPr="003A198D">
        <w:rPr>
          <w:rFonts w:ascii="Gentium Book Basic" w:hAnsi="Gentium Book Basic"/>
          <w:sz w:val="24"/>
          <w:szCs w:val="24"/>
          <w:vertAlign w:val="superscript"/>
        </w:rPr>
        <w:t xml:space="preserve"> 17 </w:t>
      </w:r>
      <w:r w:rsidRPr="003A198D">
        <w:rPr>
          <w:rFonts w:ascii="Gentium Book Basic" w:hAnsi="Gentium Book Basic"/>
          <w:sz w:val="24"/>
          <w:szCs w:val="24"/>
        </w:rPr>
        <w:t>pray without ceasing,</w:t>
      </w:r>
      <w:r w:rsidRPr="003A198D">
        <w:rPr>
          <w:rFonts w:ascii="Gentium Book Basic" w:hAnsi="Gentium Book Basic"/>
          <w:sz w:val="24"/>
          <w:szCs w:val="24"/>
          <w:vertAlign w:val="superscript"/>
        </w:rPr>
        <w:t xml:space="preserve"> 18 </w:t>
      </w:r>
      <w:r w:rsidRPr="003A198D">
        <w:rPr>
          <w:rFonts w:ascii="Gentium Book Basic" w:hAnsi="Gentium Book Basic"/>
          <w:sz w:val="24"/>
          <w:szCs w:val="24"/>
        </w:rPr>
        <w:t>in everything give thanks; for this is the will of God in Christ Jesus for you.</w:t>
      </w:r>
    </w:p>
    <w:p w:rsidR="003A198D" w:rsidRPr="003A198D" w:rsidRDefault="003A198D" w:rsidP="001B2FFA">
      <w:pPr>
        <w:spacing w:line="600" w:lineRule="auto"/>
        <w:ind w:firstLine="360"/>
        <w:rPr>
          <w:rFonts w:ascii="Gentium Book Basic" w:hAnsi="Gentium Book Basic"/>
          <w:sz w:val="24"/>
          <w:szCs w:val="24"/>
        </w:rPr>
      </w:pPr>
      <w:r w:rsidRPr="003A198D">
        <w:rPr>
          <w:rFonts w:ascii="Gentium Book Basic" w:hAnsi="Gentium Book Basic"/>
          <w:sz w:val="24"/>
          <w:szCs w:val="24"/>
          <w:vertAlign w:val="superscript"/>
        </w:rPr>
        <w:t xml:space="preserve">19 </w:t>
      </w:r>
      <w:r w:rsidRPr="003A198D">
        <w:rPr>
          <w:rFonts w:ascii="Gentium Book Basic" w:hAnsi="Gentium Book Basic"/>
          <w:sz w:val="24"/>
          <w:szCs w:val="24"/>
        </w:rPr>
        <w:t>Do not quench the Spirit.</w:t>
      </w:r>
      <w:r w:rsidRPr="003A198D">
        <w:rPr>
          <w:rFonts w:ascii="Gentium Book Basic" w:hAnsi="Gentium Book Basic"/>
          <w:sz w:val="24"/>
          <w:szCs w:val="24"/>
          <w:vertAlign w:val="superscript"/>
        </w:rPr>
        <w:t xml:space="preserve"> 20 </w:t>
      </w:r>
      <w:r w:rsidRPr="003A198D">
        <w:rPr>
          <w:rFonts w:ascii="Gentium Book Basic" w:hAnsi="Gentium Book Basic"/>
          <w:sz w:val="24"/>
          <w:szCs w:val="24"/>
        </w:rPr>
        <w:t>Do not despise prophecies.</w:t>
      </w:r>
      <w:r w:rsidRPr="003A198D">
        <w:rPr>
          <w:rFonts w:ascii="Gentium Book Basic" w:hAnsi="Gentium Book Basic"/>
          <w:sz w:val="24"/>
          <w:szCs w:val="24"/>
          <w:vertAlign w:val="superscript"/>
        </w:rPr>
        <w:t xml:space="preserve"> 21 </w:t>
      </w:r>
      <w:r w:rsidRPr="003A198D">
        <w:rPr>
          <w:rFonts w:ascii="Gentium Book Basic" w:hAnsi="Gentium Book Basic"/>
          <w:sz w:val="24"/>
          <w:szCs w:val="24"/>
        </w:rPr>
        <w:t>Test all things; hold fast what is good.</w:t>
      </w:r>
      <w:r w:rsidRPr="003A198D">
        <w:rPr>
          <w:rFonts w:ascii="Gentium Book Basic" w:hAnsi="Gentium Book Basic"/>
          <w:sz w:val="24"/>
          <w:szCs w:val="24"/>
          <w:vertAlign w:val="superscript"/>
        </w:rPr>
        <w:t xml:space="preserve"> 22</w:t>
      </w:r>
      <w:r w:rsidR="001B2FFA">
        <w:rPr>
          <w:rFonts w:ascii="Gentium Book Basic" w:hAnsi="Gentium Book Basic"/>
          <w:sz w:val="24"/>
          <w:szCs w:val="24"/>
          <w:vertAlign w:val="superscript"/>
        </w:rPr>
        <w:t> </w:t>
      </w:r>
      <w:r w:rsidRPr="003A198D">
        <w:rPr>
          <w:rFonts w:ascii="Gentium Book Basic" w:hAnsi="Gentium Book Basic"/>
          <w:sz w:val="24"/>
          <w:szCs w:val="24"/>
        </w:rPr>
        <w:t>Abstain from every form of evil.</w:t>
      </w:r>
    </w:p>
    <w:p w:rsidR="001B2FFA" w:rsidRDefault="003A198D" w:rsidP="003A198D">
      <w:pPr>
        <w:spacing w:line="600" w:lineRule="auto"/>
        <w:ind w:firstLine="360"/>
        <w:rPr>
          <w:rFonts w:ascii="Gentium Book Basic" w:hAnsi="Gentium Book Basic"/>
          <w:sz w:val="24"/>
          <w:szCs w:val="24"/>
          <w:vertAlign w:val="superscript"/>
        </w:rPr>
      </w:pPr>
      <w:r w:rsidRPr="003A198D">
        <w:rPr>
          <w:rFonts w:ascii="Gentium Book Basic" w:hAnsi="Gentium Book Basic"/>
          <w:sz w:val="24"/>
          <w:szCs w:val="24"/>
          <w:vertAlign w:val="superscript"/>
        </w:rPr>
        <w:t xml:space="preserve">23 </w:t>
      </w:r>
      <w:r w:rsidRPr="003A198D">
        <w:rPr>
          <w:rFonts w:ascii="Gentium Book Basic" w:hAnsi="Gentium Book Basic"/>
          <w:sz w:val="24"/>
          <w:szCs w:val="24"/>
        </w:rPr>
        <w:t>Now may the God of peace Himself sanctify you completely; and may your whole spirit, soul, and body be preserved blameless at the coming of our Lord Jesus Christ.</w:t>
      </w:r>
      <w:r w:rsidRPr="003A198D">
        <w:rPr>
          <w:rFonts w:ascii="Gentium Book Basic" w:hAnsi="Gentium Book Basic"/>
          <w:sz w:val="24"/>
          <w:szCs w:val="24"/>
          <w:vertAlign w:val="superscript"/>
        </w:rPr>
        <w:t xml:space="preserve"> 24 </w:t>
      </w:r>
      <w:r w:rsidRPr="003A198D">
        <w:rPr>
          <w:rFonts w:ascii="Gentium Book Basic" w:hAnsi="Gentium Book Basic"/>
          <w:sz w:val="24"/>
          <w:szCs w:val="24"/>
        </w:rPr>
        <w:t xml:space="preserve">He who calls you </w:t>
      </w:r>
      <w:r w:rsidRPr="003A198D">
        <w:rPr>
          <w:rFonts w:ascii="Gentium Book Basic" w:hAnsi="Gentium Book Basic"/>
          <w:i/>
          <w:iCs/>
          <w:sz w:val="24"/>
          <w:szCs w:val="24"/>
        </w:rPr>
        <w:t xml:space="preserve">is </w:t>
      </w:r>
      <w:r w:rsidRPr="003A198D">
        <w:rPr>
          <w:rFonts w:ascii="Gentium Book Basic" w:hAnsi="Gentium Book Basic"/>
          <w:sz w:val="24"/>
          <w:szCs w:val="24"/>
        </w:rPr>
        <w:t xml:space="preserve">faithful, who also will do </w:t>
      </w:r>
      <w:r w:rsidRPr="003A198D">
        <w:rPr>
          <w:rFonts w:ascii="Gentium Book Basic" w:hAnsi="Gentium Book Basic"/>
          <w:i/>
          <w:iCs/>
          <w:sz w:val="24"/>
          <w:szCs w:val="24"/>
        </w:rPr>
        <w:t>it</w:t>
      </w:r>
      <w:r w:rsidRPr="003A198D">
        <w:rPr>
          <w:rFonts w:ascii="Gentium Book Basic" w:hAnsi="Gentium Book Basic"/>
          <w:sz w:val="24"/>
          <w:szCs w:val="24"/>
        </w:rPr>
        <w:t>.</w:t>
      </w:r>
      <w:r w:rsidRPr="003A198D">
        <w:rPr>
          <w:rFonts w:ascii="Gentium Book Basic" w:hAnsi="Gentium Book Basic"/>
          <w:sz w:val="24"/>
          <w:szCs w:val="24"/>
          <w:vertAlign w:val="superscript"/>
        </w:rPr>
        <w:t xml:space="preserve"> </w:t>
      </w:r>
    </w:p>
    <w:p w:rsidR="00670431" w:rsidRDefault="003A198D" w:rsidP="00391E17">
      <w:pPr>
        <w:spacing w:line="600" w:lineRule="auto"/>
        <w:ind w:firstLine="360"/>
        <w:rPr>
          <w:rFonts w:ascii="Gentium Book Basic" w:hAnsi="Gentium Book Basic"/>
          <w:sz w:val="24"/>
          <w:szCs w:val="24"/>
          <w:vertAlign w:val="superscript"/>
        </w:rPr>
      </w:pPr>
      <w:r w:rsidRPr="003A198D">
        <w:rPr>
          <w:rFonts w:ascii="Gentium Book Basic" w:hAnsi="Gentium Book Basic"/>
          <w:sz w:val="24"/>
          <w:szCs w:val="24"/>
          <w:vertAlign w:val="superscript"/>
        </w:rPr>
        <w:t xml:space="preserve">25 </w:t>
      </w:r>
      <w:r w:rsidRPr="003A198D">
        <w:rPr>
          <w:rFonts w:ascii="Gentium Book Basic" w:hAnsi="Gentium Book Basic"/>
          <w:sz w:val="24"/>
          <w:szCs w:val="24"/>
        </w:rPr>
        <w:t>Brethren, pray for us.</w:t>
      </w:r>
      <w:r w:rsidRPr="003A198D">
        <w:rPr>
          <w:rFonts w:ascii="Gentium Book Basic" w:hAnsi="Gentium Book Basic"/>
          <w:sz w:val="24"/>
          <w:szCs w:val="24"/>
          <w:vertAlign w:val="superscript"/>
        </w:rPr>
        <w:t xml:space="preserve"> </w:t>
      </w:r>
    </w:p>
    <w:p w:rsidR="00670431" w:rsidRDefault="003A198D" w:rsidP="00391E17">
      <w:pPr>
        <w:spacing w:line="600" w:lineRule="auto"/>
        <w:ind w:firstLine="360"/>
        <w:rPr>
          <w:rFonts w:ascii="Gentium Book Basic" w:hAnsi="Gentium Book Basic"/>
          <w:sz w:val="24"/>
          <w:szCs w:val="24"/>
          <w:vertAlign w:val="superscript"/>
        </w:rPr>
      </w:pPr>
      <w:r w:rsidRPr="003A198D">
        <w:rPr>
          <w:rFonts w:ascii="Gentium Book Basic" w:hAnsi="Gentium Book Basic"/>
          <w:sz w:val="24"/>
          <w:szCs w:val="24"/>
          <w:vertAlign w:val="superscript"/>
        </w:rPr>
        <w:t xml:space="preserve">26 </w:t>
      </w:r>
      <w:r w:rsidRPr="003A198D">
        <w:rPr>
          <w:rFonts w:ascii="Gentium Book Basic" w:hAnsi="Gentium Book Basic"/>
          <w:sz w:val="24"/>
          <w:szCs w:val="24"/>
        </w:rPr>
        <w:t>Greet all the brethren with a holy kiss.</w:t>
      </w:r>
      <w:r w:rsidRPr="003A198D">
        <w:rPr>
          <w:rFonts w:ascii="Gentium Book Basic" w:hAnsi="Gentium Book Basic"/>
          <w:sz w:val="24"/>
          <w:szCs w:val="24"/>
          <w:vertAlign w:val="superscript"/>
        </w:rPr>
        <w:t xml:space="preserve"> </w:t>
      </w:r>
    </w:p>
    <w:p w:rsidR="001B2FFA" w:rsidRDefault="003A198D" w:rsidP="00391E17">
      <w:pPr>
        <w:spacing w:line="600" w:lineRule="auto"/>
        <w:ind w:firstLine="360"/>
        <w:rPr>
          <w:rFonts w:ascii="Gentium Book Basic" w:hAnsi="Gentium Book Basic"/>
          <w:sz w:val="24"/>
          <w:szCs w:val="24"/>
          <w:vertAlign w:val="superscript"/>
        </w:rPr>
      </w:pPr>
      <w:r w:rsidRPr="003A198D">
        <w:rPr>
          <w:rFonts w:ascii="Gentium Book Basic" w:hAnsi="Gentium Book Basic"/>
          <w:sz w:val="24"/>
          <w:szCs w:val="24"/>
          <w:vertAlign w:val="superscript"/>
        </w:rPr>
        <w:t xml:space="preserve">27 </w:t>
      </w:r>
      <w:r w:rsidRPr="003A198D">
        <w:rPr>
          <w:rFonts w:ascii="Gentium Book Basic" w:hAnsi="Gentium Book Basic"/>
          <w:sz w:val="24"/>
          <w:szCs w:val="24"/>
        </w:rPr>
        <w:t xml:space="preserve">I charge you by the Lord that this epistle </w:t>
      </w:r>
      <w:proofErr w:type="gramStart"/>
      <w:r w:rsidRPr="003A198D">
        <w:rPr>
          <w:rFonts w:ascii="Gentium Book Basic" w:hAnsi="Gentium Book Basic"/>
          <w:sz w:val="24"/>
          <w:szCs w:val="24"/>
        </w:rPr>
        <w:t>be</w:t>
      </w:r>
      <w:proofErr w:type="gramEnd"/>
      <w:r w:rsidRPr="003A198D">
        <w:rPr>
          <w:rFonts w:ascii="Gentium Book Basic" w:hAnsi="Gentium Book Basic"/>
          <w:sz w:val="24"/>
          <w:szCs w:val="24"/>
        </w:rPr>
        <w:t xml:space="preserve"> read to all the holy brethren.</w:t>
      </w:r>
      <w:r w:rsidRPr="003A198D">
        <w:rPr>
          <w:rFonts w:ascii="Gentium Book Basic" w:hAnsi="Gentium Book Basic"/>
          <w:sz w:val="24"/>
          <w:szCs w:val="24"/>
          <w:vertAlign w:val="superscript"/>
        </w:rPr>
        <w:t xml:space="preserve"> </w:t>
      </w:r>
    </w:p>
    <w:p w:rsidR="00804E45" w:rsidRDefault="003A198D" w:rsidP="003A198D">
      <w:pPr>
        <w:spacing w:line="600" w:lineRule="auto"/>
        <w:ind w:firstLine="360"/>
        <w:rPr>
          <w:rFonts w:ascii="Gentium Book Basic" w:hAnsi="Gentium Book Basic"/>
          <w:sz w:val="24"/>
          <w:szCs w:val="24"/>
        </w:rPr>
      </w:pPr>
      <w:r w:rsidRPr="003A198D">
        <w:rPr>
          <w:rFonts w:ascii="Gentium Book Basic" w:hAnsi="Gentium Book Basic"/>
          <w:sz w:val="24"/>
          <w:szCs w:val="24"/>
          <w:vertAlign w:val="superscript"/>
        </w:rPr>
        <w:t xml:space="preserve">28 </w:t>
      </w:r>
      <w:r w:rsidRPr="003A198D">
        <w:rPr>
          <w:rFonts w:ascii="Gentium Book Basic" w:hAnsi="Gentium Book Basic"/>
          <w:sz w:val="24"/>
          <w:szCs w:val="24"/>
        </w:rPr>
        <w:t xml:space="preserve">The grace of our Lord Jesus Christ </w:t>
      </w:r>
      <w:proofErr w:type="gramStart"/>
      <w:r w:rsidRPr="003A198D">
        <w:rPr>
          <w:rFonts w:ascii="Gentium Book Basic" w:hAnsi="Gentium Book Basic"/>
          <w:i/>
          <w:iCs/>
          <w:sz w:val="24"/>
          <w:szCs w:val="24"/>
        </w:rPr>
        <w:t>be</w:t>
      </w:r>
      <w:proofErr w:type="gramEnd"/>
      <w:r w:rsidRPr="003A198D">
        <w:rPr>
          <w:rFonts w:ascii="Gentium Book Basic" w:hAnsi="Gentium Book Basic"/>
          <w:i/>
          <w:iCs/>
          <w:sz w:val="24"/>
          <w:szCs w:val="24"/>
        </w:rPr>
        <w:t xml:space="preserve"> </w:t>
      </w:r>
      <w:r>
        <w:rPr>
          <w:rFonts w:ascii="Gentium Book Basic" w:hAnsi="Gentium Book Basic"/>
          <w:sz w:val="24"/>
          <w:szCs w:val="24"/>
        </w:rPr>
        <w:t>with you. Amen.</w:t>
      </w:r>
    </w:p>
    <w:p w:rsidR="00670431" w:rsidRDefault="00670431">
      <w:pPr>
        <w:rPr>
          <w:rFonts w:ascii="Gentium Book Basic" w:hAnsi="Gentium Book Basic"/>
          <w:sz w:val="24"/>
          <w:szCs w:val="24"/>
        </w:rPr>
      </w:pPr>
      <w:r>
        <w:rPr>
          <w:rFonts w:ascii="Gentium Book Basic" w:hAnsi="Gentium Book Basic"/>
          <w:sz w:val="24"/>
          <w:szCs w:val="24"/>
        </w:rPr>
        <w:br w:type="page"/>
      </w:r>
    </w:p>
    <w:p w:rsidR="007B0B71" w:rsidRPr="00A76EF2" w:rsidRDefault="007B0B71" w:rsidP="007B0B71">
      <w:pPr>
        <w:pStyle w:val="Instructions"/>
        <w:rPr>
          <w:b w:val="0"/>
          <w:bCs w:val="0"/>
          <w:i/>
          <w:iCs/>
        </w:rPr>
      </w:pPr>
      <w:r>
        <w:lastRenderedPageBreak/>
        <w:t xml:space="preserve">Interpretation: </w:t>
      </w:r>
      <w:r w:rsidRPr="00A76EF2">
        <w:rPr>
          <w:b w:val="0"/>
          <w:bCs w:val="0"/>
          <w:i/>
          <w:iCs/>
        </w:rPr>
        <w:t>Read through the passage, and then review and make notes under the questions below.</w:t>
      </w:r>
    </w:p>
    <w:p w:rsidR="00680410" w:rsidRPr="006D2BA1" w:rsidRDefault="00D813C2" w:rsidP="00C511C4">
      <w:pPr>
        <w:pStyle w:val="Question"/>
      </w:pPr>
      <w:r>
        <w:t>What roles does Paul attribute to leaders within the church in v. 12? How are individual people within the church to respond to their leaders in vv. 12–13? What does Paul anticipate will occur as a result?</w:t>
      </w:r>
    </w:p>
    <w:p w:rsidR="00680410" w:rsidRDefault="00680410" w:rsidP="00072B53">
      <w:pPr>
        <w:pStyle w:val="Lines"/>
      </w:pPr>
    </w:p>
    <w:p w:rsidR="00680410" w:rsidRDefault="00680410" w:rsidP="00072B53">
      <w:pPr>
        <w:pStyle w:val="Lines"/>
      </w:pPr>
    </w:p>
    <w:p w:rsidR="00680410" w:rsidRDefault="00680410" w:rsidP="00072B53">
      <w:pPr>
        <w:pStyle w:val="Lines"/>
      </w:pPr>
    </w:p>
    <w:p w:rsidR="006D2BA1" w:rsidRDefault="00D813C2" w:rsidP="007F2DF6">
      <w:pPr>
        <w:pStyle w:val="Question"/>
      </w:pPr>
      <w:r>
        <w:t>How do the exhortations of vv. 14–15 further define the role of church leaders? Of members?</w:t>
      </w:r>
    </w:p>
    <w:p w:rsidR="006D2BA1" w:rsidRDefault="007F2DF6" w:rsidP="007F2DF6">
      <w:pPr>
        <w:pStyle w:val="Lines"/>
        <w:tabs>
          <w:tab w:val="left" w:pos="3360"/>
        </w:tabs>
      </w:pPr>
      <w:r>
        <w:tab/>
      </w:r>
    </w:p>
    <w:p w:rsidR="006D2BA1" w:rsidRDefault="006D2BA1" w:rsidP="006D2BA1">
      <w:pPr>
        <w:pStyle w:val="Lines"/>
      </w:pPr>
    </w:p>
    <w:p w:rsidR="006D2BA1" w:rsidRDefault="006D2BA1" w:rsidP="006D2BA1">
      <w:pPr>
        <w:pStyle w:val="Lines"/>
      </w:pPr>
    </w:p>
    <w:p w:rsidR="006D2BA1" w:rsidRDefault="00D813C2" w:rsidP="00AE5BCC">
      <w:pPr>
        <w:pStyle w:val="Question"/>
      </w:pPr>
      <w:r>
        <w:t>What are the functions of joy, prayer, and thanksgiving within a local assembly of believers (v. 16–18)?</w:t>
      </w:r>
    </w:p>
    <w:p w:rsidR="006D2BA1" w:rsidRDefault="006D2BA1" w:rsidP="006D2BA1">
      <w:pPr>
        <w:pStyle w:val="Lines"/>
      </w:pPr>
    </w:p>
    <w:p w:rsidR="006D2BA1" w:rsidRDefault="006D2BA1" w:rsidP="006D2BA1">
      <w:pPr>
        <w:pStyle w:val="Lines"/>
      </w:pPr>
    </w:p>
    <w:p w:rsidR="006D2BA1" w:rsidRDefault="006D2BA1" w:rsidP="006D2BA1">
      <w:pPr>
        <w:pStyle w:val="Lines"/>
      </w:pPr>
    </w:p>
    <w:p w:rsidR="006D2BA1" w:rsidRDefault="00D813C2" w:rsidP="00D813C2">
      <w:pPr>
        <w:pStyle w:val="Question"/>
      </w:pPr>
      <w:r>
        <w:t>What kinds of actions could be described as “quench[</w:t>
      </w:r>
      <w:proofErr w:type="spellStart"/>
      <w:r>
        <w:t>ing</w:t>
      </w:r>
      <w:proofErr w:type="spellEnd"/>
      <w:r>
        <w:t>] the Spirit” (v. 19)?</w:t>
      </w:r>
    </w:p>
    <w:p w:rsidR="006D2BA1" w:rsidRDefault="006D2BA1" w:rsidP="006D2BA1">
      <w:pPr>
        <w:pStyle w:val="Lines"/>
      </w:pPr>
    </w:p>
    <w:p w:rsidR="006D2BA1" w:rsidRDefault="006D2BA1" w:rsidP="006D2BA1">
      <w:pPr>
        <w:pStyle w:val="Lines"/>
      </w:pPr>
    </w:p>
    <w:p w:rsidR="006D2BA1" w:rsidRDefault="006D2BA1" w:rsidP="006D2BA1">
      <w:pPr>
        <w:pStyle w:val="Lines"/>
      </w:pPr>
    </w:p>
    <w:p w:rsidR="006D2BA1" w:rsidRDefault="00D813C2" w:rsidP="00D813C2">
      <w:pPr>
        <w:pStyle w:val="Question"/>
      </w:pPr>
      <w:r>
        <w:t xml:space="preserve">What does Paul have in mind when he says, “do not despise prophesies” (v. 20)? </w:t>
      </w:r>
    </w:p>
    <w:p w:rsidR="006D2BA1" w:rsidRDefault="006D2BA1" w:rsidP="006D2BA1">
      <w:pPr>
        <w:pStyle w:val="Lines"/>
      </w:pPr>
    </w:p>
    <w:p w:rsidR="006D2BA1" w:rsidRDefault="006D2BA1" w:rsidP="006D2BA1">
      <w:pPr>
        <w:pStyle w:val="Lines"/>
      </w:pPr>
    </w:p>
    <w:p w:rsidR="006D2BA1" w:rsidRDefault="006D2BA1" w:rsidP="006D2BA1">
      <w:pPr>
        <w:pStyle w:val="Lines"/>
      </w:pPr>
    </w:p>
    <w:p w:rsidR="006D2BA1" w:rsidRDefault="00D813C2" w:rsidP="0051764B">
      <w:pPr>
        <w:pStyle w:val="Question"/>
      </w:pPr>
      <w:r>
        <w:t>What does it mean to “abstain from every form of evil” (v. 22)?</w:t>
      </w:r>
    </w:p>
    <w:p w:rsidR="006D2BA1" w:rsidRDefault="006D2BA1" w:rsidP="006D2BA1">
      <w:pPr>
        <w:pStyle w:val="Lines"/>
      </w:pPr>
    </w:p>
    <w:p w:rsidR="008F1120" w:rsidRDefault="008F1120" w:rsidP="006D2BA1">
      <w:pPr>
        <w:pStyle w:val="Lines"/>
      </w:pPr>
    </w:p>
    <w:p w:rsidR="006D2BA1" w:rsidRDefault="006D2BA1" w:rsidP="006D2BA1">
      <w:pPr>
        <w:pStyle w:val="Lines"/>
      </w:pPr>
    </w:p>
    <w:p w:rsidR="005A5BB8" w:rsidRDefault="00D813C2" w:rsidP="00AE5BCC">
      <w:pPr>
        <w:pStyle w:val="Question"/>
      </w:pPr>
      <w:r>
        <w:t xml:space="preserve">What does it mean for “the God of peace Himself” to “sanctify you completely” (v. 23)? Is Paul describing a state of sinless perfection that can be attained in this life? Explain your answer </w:t>
      </w:r>
      <w:r w:rsidR="00AE5BCC">
        <w:t>from</w:t>
      </w:r>
      <w:bookmarkStart w:id="0" w:name="_GoBack"/>
      <w:bookmarkEnd w:id="0"/>
      <w:r>
        <w:t xml:space="preserve"> context.</w:t>
      </w:r>
    </w:p>
    <w:p w:rsidR="006D2BA1" w:rsidRDefault="006D2BA1" w:rsidP="006D2BA1">
      <w:pPr>
        <w:pStyle w:val="Lines"/>
      </w:pPr>
    </w:p>
    <w:p w:rsidR="006D2BA1" w:rsidRDefault="006D2BA1" w:rsidP="006D2BA1">
      <w:pPr>
        <w:pStyle w:val="Lines"/>
      </w:pPr>
    </w:p>
    <w:p w:rsidR="006D2BA1" w:rsidRDefault="006D2BA1" w:rsidP="006D2BA1">
      <w:pPr>
        <w:pStyle w:val="Lines"/>
      </w:pPr>
    </w:p>
    <w:p w:rsidR="006D2BA1" w:rsidRPr="00A76EF2" w:rsidRDefault="006D2BA1" w:rsidP="006D2BA1">
      <w:pPr>
        <w:pStyle w:val="Instructions"/>
        <w:rPr>
          <w:b w:val="0"/>
          <w:bCs w:val="0"/>
          <w:i/>
          <w:iCs/>
        </w:rPr>
      </w:pPr>
      <w:r>
        <w:t xml:space="preserve">Application: </w:t>
      </w:r>
      <w:r w:rsidRPr="00A76EF2">
        <w:rPr>
          <w:b w:val="0"/>
          <w:bCs w:val="0"/>
          <w:i/>
          <w:iCs/>
        </w:rPr>
        <w:t xml:space="preserve">Take time to reflect on the implications of </w:t>
      </w:r>
      <w:r>
        <w:rPr>
          <w:b w:val="0"/>
          <w:bCs w:val="0"/>
          <w:i/>
          <w:iCs/>
        </w:rPr>
        <w:t>this passage</w:t>
      </w:r>
      <w:r w:rsidRPr="00A76EF2">
        <w:rPr>
          <w:b w:val="0"/>
          <w:bCs w:val="0"/>
          <w:i/>
          <w:iCs/>
        </w:rPr>
        <w:t xml:space="preserve"> for your own life today.</w:t>
      </w:r>
    </w:p>
    <w:p w:rsidR="006D2BA1" w:rsidRDefault="006D2BA1" w:rsidP="006D2BA1">
      <w:pPr>
        <w:pStyle w:val="Question"/>
      </w:pPr>
      <w:r>
        <w:t>What does this passage mean for your walk with the Lord?</w:t>
      </w:r>
    </w:p>
    <w:p w:rsidR="006D2BA1" w:rsidRPr="00A76EF2" w:rsidRDefault="006D2BA1" w:rsidP="006D2BA1">
      <w:pPr>
        <w:pStyle w:val="Lines"/>
      </w:pPr>
    </w:p>
    <w:p w:rsidR="006D2BA1" w:rsidRPr="00A76EF2" w:rsidRDefault="006D2BA1" w:rsidP="006D2BA1">
      <w:pPr>
        <w:pStyle w:val="Lines"/>
      </w:pPr>
    </w:p>
    <w:p w:rsidR="006D2BA1" w:rsidRPr="00A76EF2" w:rsidRDefault="006D2BA1" w:rsidP="006D2BA1">
      <w:pPr>
        <w:pStyle w:val="Lines"/>
      </w:pPr>
    </w:p>
    <w:p w:rsidR="006D2BA1" w:rsidRDefault="006D2BA1" w:rsidP="006D2BA1">
      <w:pPr>
        <w:pStyle w:val="Question"/>
      </w:pPr>
      <w:r>
        <w:t>How does this passage challenge the way you think about situations in daily life? What should you do about that?</w:t>
      </w:r>
    </w:p>
    <w:p w:rsidR="006D2BA1" w:rsidRPr="00A76EF2" w:rsidRDefault="006D2BA1" w:rsidP="006D2BA1">
      <w:pPr>
        <w:pStyle w:val="Lines"/>
      </w:pPr>
    </w:p>
    <w:p w:rsidR="001050C6" w:rsidRDefault="001050C6" w:rsidP="00963F5B">
      <w:pPr>
        <w:pStyle w:val="Lines"/>
      </w:pPr>
    </w:p>
    <w:p w:rsidR="001050C6" w:rsidRDefault="001050C6" w:rsidP="00963F5B">
      <w:pPr>
        <w:pStyle w:val="Lines"/>
      </w:pPr>
    </w:p>
    <w:p w:rsidR="00D813C2" w:rsidRPr="00A9492F" w:rsidRDefault="00D813C2" w:rsidP="00D813C2">
      <w:pPr>
        <w:pStyle w:val="Instructions"/>
        <w:rPr>
          <w:b w:val="0"/>
          <w:bCs w:val="0"/>
          <w:i/>
          <w:iCs/>
        </w:rPr>
      </w:pPr>
      <w:r>
        <w:t xml:space="preserve">Review: </w:t>
      </w:r>
      <w:r>
        <w:rPr>
          <w:b w:val="0"/>
          <w:bCs w:val="0"/>
          <w:i/>
          <w:iCs/>
        </w:rPr>
        <w:t xml:space="preserve">Take a few moments to look back through your study of </w:t>
      </w:r>
      <w:r>
        <w:rPr>
          <w:b w:val="0"/>
          <w:bCs w:val="0"/>
          <w:i/>
          <w:iCs/>
        </w:rPr>
        <w:t>1 Thessalonians</w:t>
      </w:r>
      <w:r>
        <w:rPr>
          <w:b w:val="0"/>
          <w:bCs w:val="0"/>
          <w:i/>
          <w:iCs/>
        </w:rPr>
        <w:t xml:space="preserve">.  </w:t>
      </w:r>
    </w:p>
    <w:p w:rsidR="00D813C2" w:rsidRDefault="00D813C2" w:rsidP="00D813C2">
      <w:pPr>
        <w:pStyle w:val="Question"/>
        <w:tabs>
          <w:tab w:val="left" w:pos="360"/>
        </w:tabs>
      </w:pPr>
      <w:r>
        <w:t xml:space="preserve">What are some passages/topics in </w:t>
      </w:r>
      <w:r>
        <w:t>this book</w:t>
      </w:r>
      <w:r>
        <w:t xml:space="preserve"> that you found to be particularly challenging</w:t>
      </w:r>
      <w:r>
        <w:t xml:space="preserve"> or helpful</w:t>
      </w:r>
      <w:r>
        <w:t>?</w:t>
      </w:r>
    </w:p>
    <w:p w:rsidR="00D813C2" w:rsidRPr="00A76EF2" w:rsidRDefault="00D813C2" w:rsidP="00D813C2">
      <w:pPr>
        <w:pStyle w:val="Lines"/>
      </w:pPr>
    </w:p>
    <w:p w:rsidR="00D813C2" w:rsidRDefault="00D813C2" w:rsidP="00D813C2">
      <w:pPr>
        <w:pStyle w:val="Lines"/>
      </w:pPr>
    </w:p>
    <w:p w:rsidR="00D813C2" w:rsidRDefault="00D813C2" w:rsidP="00D813C2">
      <w:pPr>
        <w:pStyle w:val="Lines"/>
      </w:pPr>
    </w:p>
    <w:p w:rsidR="00DE7093" w:rsidRDefault="00DE7093" w:rsidP="00D813C2">
      <w:pPr>
        <w:pStyle w:val="Lines"/>
      </w:pPr>
    </w:p>
    <w:p w:rsidR="00DE7093" w:rsidRDefault="00DE7093" w:rsidP="00D813C2">
      <w:pPr>
        <w:pStyle w:val="Lines"/>
      </w:pPr>
    </w:p>
    <w:p w:rsidR="00DE7093" w:rsidRDefault="00DE7093" w:rsidP="00D813C2">
      <w:pPr>
        <w:pStyle w:val="Lines"/>
      </w:pPr>
    </w:p>
    <w:p w:rsidR="00DE7093" w:rsidRDefault="00DE7093" w:rsidP="00D813C2">
      <w:pPr>
        <w:pStyle w:val="Lines"/>
      </w:pPr>
    </w:p>
    <w:sectPr w:rsidR="00DE7093" w:rsidSect="00D420BF">
      <w:pgSz w:w="12240" w:h="15840"/>
      <w:pgMar w:top="720" w:right="720" w:bottom="720" w:left="720" w:header="720" w:footer="720" w:gutter="360"/>
      <w:cols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572F" w:rsidRDefault="00F5572F" w:rsidP="004B4AA9">
      <w:r>
        <w:separator/>
      </w:r>
    </w:p>
  </w:endnote>
  <w:endnote w:type="continuationSeparator" w:id="0">
    <w:p w:rsidR="00F5572F" w:rsidRDefault="00F5572F" w:rsidP="004B4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ntium Book Basic">
    <w:panose1 w:val="02000503060000020004"/>
    <w:charset w:val="00"/>
    <w:family w:val="auto"/>
    <w:pitch w:val="variable"/>
    <w:sig w:usb0="A000007F" w:usb1="4000204A"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572F" w:rsidRPr="00DC40FB" w:rsidRDefault="00F5572F" w:rsidP="00DC40FB">
      <w:pPr>
        <w:pStyle w:val="Footer"/>
      </w:pPr>
    </w:p>
  </w:footnote>
  <w:footnote w:type="continuationSeparator" w:id="0">
    <w:p w:rsidR="00F5572F" w:rsidRDefault="00F5572F" w:rsidP="004B4A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CD8149A"/>
    <w:lvl w:ilvl="0">
      <w:start w:val="1"/>
      <w:numFmt w:val="decimal"/>
      <w:lvlText w:val="%1."/>
      <w:lvlJc w:val="left"/>
      <w:pPr>
        <w:tabs>
          <w:tab w:val="num" w:pos="1800"/>
        </w:tabs>
        <w:ind w:left="1800" w:hanging="360"/>
      </w:pPr>
    </w:lvl>
  </w:abstractNum>
  <w:abstractNum w:abstractNumId="1">
    <w:nsid w:val="FFFFFF7D"/>
    <w:multiLevelType w:val="singleLevel"/>
    <w:tmpl w:val="D362ECEC"/>
    <w:lvl w:ilvl="0">
      <w:start w:val="1"/>
      <w:numFmt w:val="decimal"/>
      <w:lvlText w:val="%1."/>
      <w:lvlJc w:val="left"/>
      <w:pPr>
        <w:tabs>
          <w:tab w:val="num" w:pos="1440"/>
        </w:tabs>
        <w:ind w:left="1440" w:hanging="360"/>
      </w:pPr>
    </w:lvl>
  </w:abstractNum>
  <w:abstractNum w:abstractNumId="2">
    <w:nsid w:val="FFFFFF7E"/>
    <w:multiLevelType w:val="singleLevel"/>
    <w:tmpl w:val="0C9C3472"/>
    <w:lvl w:ilvl="0">
      <w:start w:val="1"/>
      <w:numFmt w:val="decimal"/>
      <w:lvlText w:val="%1."/>
      <w:lvlJc w:val="left"/>
      <w:pPr>
        <w:tabs>
          <w:tab w:val="num" w:pos="1080"/>
        </w:tabs>
        <w:ind w:left="1080" w:hanging="360"/>
      </w:pPr>
    </w:lvl>
  </w:abstractNum>
  <w:abstractNum w:abstractNumId="3">
    <w:nsid w:val="FFFFFF7F"/>
    <w:multiLevelType w:val="singleLevel"/>
    <w:tmpl w:val="7470585C"/>
    <w:lvl w:ilvl="0">
      <w:start w:val="1"/>
      <w:numFmt w:val="decimal"/>
      <w:lvlText w:val="%1."/>
      <w:lvlJc w:val="left"/>
      <w:pPr>
        <w:tabs>
          <w:tab w:val="num" w:pos="720"/>
        </w:tabs>
        <w:ind w:left="720" w:hanging="360"/>
      </w:pPr>
    </w:lvl>
  </w:abstractNum>
  <w:abstractNum w:abstractNumId="4">
    <w:nsid w:val="FFFFFF80"/>
    <w:multiLevelType w:val="singleLevel"/>
    <w:tmpl w:val="4C96A31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90C5E0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1AC147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48643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3360686"/>
    <w:lvl w:ilvl="0">
      <w:start w:val="1"/>
      <w:numFmt w:val="decimal"/>
      <w:lvlText w:val="%1."/>
      <w:lvlJc w:val="left"/>
      <w:pPr>
        <w:tabs>
          <w:tab w:val="num" w:pos="360"/>
        </w:tabs>
        <w:ind w:left="360" w:hanging="360"/>
      </w:pPr>
    </w:lvl>
  </w:abstractNum>
  <w:abstractNum w:abstractNumId="9">
    <w:nsid w:val="FFFFFF89"/>
    <w:multiLevelType w:val="singleLevel"/>
    <w:tmpl w:val="5658FA1E"/>
    <w:lvl w:ilvl="0">
      <w:start w:val="1"/>
      <w:numFmt w:val="bullet"/>
      <w:lvlText w:val=""/>
      <w:lvlJc w:val="left"/>
      <w:pPr>
        <w:tabs>
          <w:tab w:val="num" w:pos="360"/>
        </w:tabs>
        <w:ind w:left="360" w:hanging="360"/>
      </w:pPr>
      <w:rPr>
        <w:rFonts w:ascii="Symbol" w:hAnsi="Symbol" w:hint="default"/>
      </w:rPr>
    </w:lvl>
  </w:abstractNum>
  <w:abstractNum w:abstractNumId="10">
    <w:nsid w:val="04525A25"/>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D907768"/>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F06024D"/>
    <w:multiLevelType w:val="hybridMultilevel"/>
    <w:tmpl w:val="19F422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805A08"/>
    <w:multiLevelType w:val="hybridMultilevel"/>
    <w:tmpl w:val="AD2E5F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063139"/>
    <w:multiLevelType w:val="hybridMultilevel"/>
    <w:tmpl w:val="3B6AE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6046DE"/>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273D54"/>
    <w:multiLevelType w:val="hybridMultilevel"/>
    <w:tmpl w:val="CECAB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8DA7D5F"/>
    <w:multiLevelType w:val="hybridMultilevel"/>
    <w:tmpl w:val="3B6AE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FB4337"/>
    <w:multiLevelType w:val="hybridMultilevel"/>
    <w:tmpl w:val="AD2E5F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EE534A2"/>
    <w:multiLevelType w:val="hybridMultilevel"/>
    <w:tmpl w:val="C6868F56"/>
    <w:lvl w:ilvl="0" w:tplc="4D2E5530">
      <w:start w:val="1"/>
      <w:numFmt w:val="decimal"/>
      <w:pStyle w:val="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9D573A"/>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1791E1F"/>
    <w:multiLevelType w:val="hybridMultilevel"/>
    <w:tmpl w:val="A2FE5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3E934A1"/>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67616A8"/>
    <w:multiLevelType w:val="hybridMultilevel"/>
    <w:tmpl w:val="AA889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C9336A"/>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E1364B"/>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86585B"/>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9933CC"/>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203631"/>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1416E9"/>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B535CE"/>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7C2560"/>
    <w:multiLevelType w:val="hybridMultilevel"/>
    <w:tmpl w:val="F6D6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D860BE"/>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6DE4154"/>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B8C41C0"/>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176C98"/>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714B8F"/>
    <w:multiLevelType w:val="hybridMultilevel"/>
    <w:tmpl w:val="A544C4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F7360D"/>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1"/>
  </w:num>
  <w:num w:numId="3">
    <w:abstractNumId w:val="31"/>
  </w:num>
  <w:num w:numId="4">
    <w:abstractNumId w:val="19"/>
  </w:num>
  <w:num w:numId="5">
    <w:abstractNumId w:val="16"/>
  </w:num>
  <w:num w:numId="6">
    <w:abstractNumId w:val="30"/>
  </w:num>
  <w:num w:numId="7">
    <w:abstractNumId w:val="17"/>
  </w:num>
  <w:num w:numId="8">
    <w:abstractNumId w:val="25"/>
  </w:num>
  <w:num w:numId="9">
    <w:abstractNumId w:val="28"/>
  </w:num>
  <w:num w:numId="10">
    <w:abstractNumId w:val="29"/>
  </w:num>
  <w:num w:numId="11">
    <w:abstractNumId w:val="22"/>
  </w:num>
  <w:num w:numId="12">
    <w:abstractNumId w:val="20"/>
  </w:num>
  <w:num w:numId="13">
    <w:abstractNumId w:val="33"/>
  </w:num>
  <w:num w:numId="14">
    <w:abstractNumId w:val="26"/>
  </w:num>
  <w:num w:numId="15">
    <w:abstractNumId w:val="32"/>
  </w:num>
  <w:num w:numId="16">
    <w:abstractNumId w:val="18"/>
  </w:num>
  <w:num w:numId="17">
    <w:abstractNumId w:val="13"/>
  </w:num>
  <w:num w:numId="18">
    <w:abstractNumId w:val="35"/>
  </w:num>
  <w:num w:numId="19">
    <w:abstractNumId w:val="37"/>
  </w:num>
  <w:num w:numId="20">
    <w:abstractNumId w:val="24"/>
  </w:num>
  <w:num w:numId="21">
    <w:abstractNumId w:val="15"/>
  </w:num>
  <w:num w:numId="22">
    <w:abstractNumId w:val="34"/>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9"/>
  </w:num>
  <w:num w:numId="34">
    <w:abstractNumId w:val="27"/>
  </w:num>
  <w:num w:numId="35">
    <w:abstractNumId w:val="14"/>
  </w:num>
  <w:num w:numId="36">
    <w:abstractNumId w:val="11"/>
  </w:num>
  <w:num w:numId="37">
    <w:abstractNumId w:val="10"/>
  </w:num>
  <w:num w:numId="38">
    <w:abstractNumId w:val="19"/>
  </w:num>
  <w:num w:numId="39">
    <w:abstractNumId w:val="36"/>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C"/>
    <w:rsid w:val="00001B73"/>
    <w:rsid w:val="000101C4"/>
    <w:rsid w:val="000115F6"/>
    <w:rsid w:val="0001209D"/>
    <w:rsid w:val="000243CD"/>
    <w:rsid w:val="00027392"/>
    <w:rsid w:val="00067010"/>
    <w:rsid w:val="00072B53"/>
    <w:rsid w:val="00085421"/>
    <w:rsid w:val="000A1DC9"/>
    <w:rsid w:val="000C1C75"/>
    <w:rsid w:val="000C2C4D"/>
    <w:rsid w:val="001020F7"/>
    <w:rsid w:val="001050C6"/>
    <w:rsid w:val="00110454"/>
    <w:rsid w:val="00135322"/>
    <w:rsid w:val="00140625"/>
    <w:rsid w:val="00170A09"/>
    <w:rsid w:val="0019134A"/>
    <w:rsid w:val="001B2FFA"/>
    <w:rsid w:val="00206B2F"/>
    <w:rsid w:val="0022351F"/>
    <w:rsid w:val="00255344"/>
    <w:rsid w:val="00274E17"/>
    <w:rsid w:val="00277467"/>
    <w:rsid w:val="00290EAC"/>
    <w:rsid w:val="002C6B16"/>
    <w:rsid w:val="002D0BD0"/>
    <w:rsid w:val="002F0E5E"/>
    <w:rsid w:val="00302317"/>
    <w:rsid w:val="00317600"/>
    <w:rsid w:val="0035154B"/>
    <w:rsid w:val="003543EE"/>
    <w:rsid w:val="00360573"/>
    <w:rsid w:val="0036214F"/>
    <w:rsid w:val="003646BC"/>
    <w:rsid w:val="00390368"/>
    <w:rsid w:val="00391E17"/>
    <w:rsid w:val="003A198D"/>
    <w:rsid w:val="003A3735"/>
    <w:rsid w:val="003A48FD"/>
    <w:rsid w:val="003A6D1B"/>
    <w:rsid w:val="003B2E2D"/>
    <w:rsid w:val="003D130E"/>
    <w:rsid w:val="003D57D4"/>
    <w:rsid w:val="003F22C5"/>
    <w:rsid w:val="00405515"/>
    <w:rsid w:val="004201AB"/>
    <w:rsid w:val="00432BF5"/>
    <w:rsid w:val="004523C4"/>
    <w:rsid w:val="00463210"/>
    <w:rsid w:val="00466E80"/>
    <w:rsid w:val="00472C84"/>
    <w:rsid w:val="00475CF8"/>
    <w:rsid w:val="0048099C"/>
    <w:rsid w:val="004A0D9F"/>
    <w:rsid w:val="004B4AA9"/>
    <w:rsid w:val="005016B9"/>
    <w:rsid w:val="005101B1"/>
    <w:rsid w:val="0051764B"/>
    <w:rsid w:val="005370F2"/>
    <w:rsid w:val="005541C1"/>
    <w:rsid w:val="00563125"/>
    <w:rsid w:val="005737FB"/>
    <w:rsid w:val="005A5BB8"/>
    <w:rsid w:val="005C1142"/>
    <w:rsid w:val="005F0C80"/>
    <w:rsid w:val="006032BA"/>
    <w:rsid w:val="0062240F"/>
    <w:rsid w:val="00636FA4"/>
    <w:rsid w:val="00652F06"/>
    <w:rsid w:val="00670431"/>
    <w:rsid w:val="0067213C"/>
    <w:rsid w:val="00680410"/>
    <w:rsid w:val="006949B6"/>
    <w:rsid w:val="006A2C08"/>
    <w:rsid w:val="006B6B30"/>
    <w:rsid w:val="006C1E74"/>
    <w:rsid w:val="006D2BA1"/>
    <w:rsid w:val="007164BD"/>
    <w:rsid w:val="00725FDF"/>
    <w:rsid w:val="00757871"/>
    <w:rsid w:val="00757B44"/>
    <w:rsid w:val="007715B8"/>
    <w:rsid w:val="0079395C"/>
    <w:rsid w:val="007B0B71"/>
    <w:rsid w:val="007C230E"/>
    <w:rsid w:val="007D748B"/>
    <w:rsid w:val="007E2093"/>
    <w:rsid w:val="007F10D3"/>
    <w:rsid w:val="007F2DF6"/>
    <w:rsid w:val="00804E45"/>
    <w:rsid w:val="0083496A"/>
    <w:rsid w:val="00892462"/>
    <w:rsid w:val="008A0ECE"/>
    <w:rsid w:val="008B1128"/>
    <w:rsid w:val="008D262F"/>
    <w:rsid w:val="008D6ED8"/>
    <w:rsid w:val="008E01C5"/>
    <w:rsid w:val="008F1120"/>
    <w:rsid w:val="008F1572"/>
    <w:rsid w:val="009261C3"/>
    <w:rsid w:val="00927865"/>
    <w:rsid w:val="00927FD0"/>
    <w:rsid w:val="009368FC"/>
    <w:rsid w:val="009370F5"/>
    <w:rsid w:val="00952062"/>
    <w:rsid w:val="009550B4"/>
    <w:rsid w:val="00963F5B"/>
    <w:rsid w:val="009765A4"/>
    <w:rsid w:val="009868A4"/>
    <w:rsid w:val="00992FAD"/>
    <w:rsid w:val="009934E1"/>
    <w:rsid w:val="009A1B61"/>
    <w:rsid w:val="009C7C08"/>
    <w:rsid w:val="00A01A64"/>
    <w:rsid w:val="00A231D5"/>
    <w:rsid w:val="00A27C47"/>
    <w:rsid w:val="00A320BB"/>
    <w:rsid w:val="00A447E5"/>
    <w:rsid w:val="00A64007"/>
    <w:rsid w:val="00A7029E"/>
    <w:rsid w:val="00AA3B74"/>
    <w:rsid w:val="00AA4A16"/>
    <w:rsid w:val="00AC1871"/>
    <w:rsid w:val="00AD0DB0"/>
    <w:rsid w:val="00AE4B3F"/>
    <w:rsid w:val="00AE5BCC"/>
    <w:rsid w:val="00AE6D5D"/>
    <w:rsid w:val="00AF135A"/>
    <w:rsid w:val="00AF38E1"/>
    <w:rsid w:val="00AF73E0"/>
    <w:rsid w:val="00B04910"/>
    <w:rsid w:val="00B1631C"/>
    <w:rsid w:val="00B22F61"/>
    <w:rsid w:val="00C16820"/>
    <w:rsid w:val="00C511C4"/>
    <w:rsid w:val="00C84116"/>
    <w:rsid w:val="00C94604"/>
    <w:rsid w:val="00CB7261"/>
    <w:rsid w:val="00CE1C6A"/>
    <w:rsid w:val="00D00593"/>
    <w:rsid w:val="00D232C1"/>
    <w:rsid w:val="00D238F4"/>
    <w:rsid w:val="00D40F20"/>
    <w:rsid w:val="00D417C9"/>
    <w:rsid w:val="00D420BF"/>
    <w:rsid w:val="00D43886"/>
    <w:rsid w:val="00D77249"/>
    <w:rsid w:val="00D813C2"/>
    <w:rsid w:val="00D84D96"/>
    <w:rsid w:val="00DC40FB"/>
    <w:rsid w:val="00DD2F28"/>
    <w:rsid w:val="00DE7093"/>
    <w:rsid w:val="00E03EDD"/>
    <w:rsid w:val="00E059CE"/>
    <w:rsid w:val="00E3649F"/>
    <w:rsid w:val="00E7031D"/>
    <w:rsid w:val="00E92A91"/>
    <w:rsid w:val="00E9301A"/>
    <w:rsid w:val="00EA63FB"/>
    <w:rsid w:val="00EB128D"/>
    <w:rsid w:val="00EC4096"/>
    <w:rsid w:val="00EC4B67"/>
    <w:rsid w:val="00EE5DFD"/>
    <w:rsid w:val="00F14B24"/>
    <w:rsid w:val="00F21A90"/>
    <w:rsid w:val="00F32F68"/>
    <w:rsid w:val="00F553E3"/>
    <w:rsid w:val="00F5572F"/>
    <w:rsid w:val="00F55EBD"/>
    <w:rsid w:val="00F5755C"/>
    <w:rsid w:val="00F721D4"/>
    <w:rsid w:val="00F72A26"/>
    <w:rsid w:val="00F86303"/>
    <w:rsid w:val="00FC26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F5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1572"/>
    <w:pPr>
      <w:ind w:left="720"/>
      <w:contextualSpacing/>
    </w:pPr>
  </w:style>
  <w:style w:type="paragraph" w:customStyle="1" w:styleId="Question">
    <w:name w:val="Question"/>
    <w:basedOn w:val="ListParagraph"/>
    <w:next w:val="Lines"/>
    <w:link w:val="QuestionChar"/>
    <w:qFormat/>
    <w:rsid w:val="006D2BA1"/>
    <w:pPr>
      <w:numPr>
        <w:numId w:val="4"/>
      </w:numPr>
      <w:ind w:left="360"/>
      <w:contextualSpacing w:val="0"/>
    </w:pPr>
    <w:rPr>
      <w:rFonts w:ascii="Gentium Book Basic" w:hAnsi="Gentium Book Basic"/>
      <w:sz w:val="20"/>
    </w:rPr>
  </w:style>
  <w:style w:type="character" w:customStyle="1" w:styleId="QuestionChar">
    <w:name w:val="Question Char"/>
    <w:basedOn w:val="DefaultParagraphFont"/>
    <w:link w:val="Question"/>
    <w:rsid w:val="006D2BA1"/>
    <w:rPr>
      <w:rFonts w:ascii="Gentium Book Basic" w:hAnsi="Gentium Book Basic"/>
      <w:sz w:val="20"/>
    </w:rPr>
  </w:style>
  <w:style w:type="paragraph" w:customStyle="1" w:styleId="Lines">
    <w:name w:val="Lines"/>
    <w:basedOn w:val="Normal"/>
    <w:link w:val="LinesChar"/>
    <w:qFormat/>
    <w:rsid w:val="001050C6"/>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character" w:customStyle="1" w:styleId="LinesChar">
    <w:name w:val="Lines Char"/>
    <w:basedOn w:val="DefaultParagraphFont"/>
    <w:link w:val="Lines"/>
    <w:rsid w:val="001050C6"/>
    <w:rPr>
      <w:rFonts w:ascii="Gentium Book Basic" w:hAnsi="Gentium Book Basic"/>
      <w:sz w:val="18"/>
      <w:szCs w:val="20"/>
    </w:rPr>
  </w:style>
  <w:style w:type="paragraph" w:styleId="FootnoteText">
    <w:name w:val="footnote text"/>
    <w:basedOn w:val="Normal"/>
    <w:link w:val="FootnoteTextChar"/>
    <w:uiPriority w:val="99"/>
    <w:unhideWhenUsed/>
    <w:rsid w:val="004B4AA9"/>
    <w:rPr>
      <w:rFonts w:ascii="Gentium Book Basic" w:hAnsi="Gentium Book Basic"/>
      <w:sz w:val="20"/>
      <w:szCs w:val="20"/>
    </w:rPr>
  </w:style>
  <w:style w:type="character" w:customStyle="1" w:styleId="FootnoteTextChar">
    <w:name w:val="Footnote Text Char"/>
    <w:basedOn w:val="DefaultParagraphFont"/>
    <w:link w:val="FootnoteText"/>
    <w:uiPriority w:val="99"/>
    <w:rsid w:val="004B4AA9"/>
    <w:rPr>
      <w:rFonts w:ascii="Gentium Book Basic" w:hAnsi="Gentium Book Basic"/>
      <w:sz w:val="20"/>
      <w:szCs w:val="20"/>
    </w:rPr>
  </w:style>
  <w:style w:type="character" w:styleId="FootnoteReference">
    <w:name w:val="footnote reference"/>
    <w:basedOn w:val="DefaultParagraphFont"/>
    <w:uiPriority w:val="99"/>
    <w:semiHidden/>
    <w:unhideWhenUsed/>
    <w:rsid w:val="004B4AA9"/>
    <w:rPr>
      <w:vertAlign w:val="superscript"/>
    </w:rPr>
  </w:style>
  <w:style w:type="paragraph" w:styleId="Footer">
    <w:name w:val="footer"/>
    <w:basedOn w:val="Normal"/>
    <w:link w:val="FooterChar"/>
    <w:uiPriority w:val="99"/>
    <w:unhideWhenUsed/>
    <w:rsid w:val="00DC40FB"/>
    <w:pPr>
      <w:tabs>
        <w:tab w:val="center" w:pos="4680"/>
        <w:tab w:val="right" w:pos="9360"/>
      </w:tabs>
    </w:pPr>
  </w:style>
  <w:style w:type="character" w:customStyle="1" w:styleId="FooterChar">
    <w:name w:val="Footer Char"/>
    <w:basedOn w:val="DefaultParagraphFont"/>
    <w:link w:val="Footer"/>
    <w:uiPriority w:val="99"/>
    <w:rsid w:val="00DC40FB"/>
  </w:style>
  <w:style w:type="paragraph" w:customStyle="1" w:styleId="Instructions">
    <w:name w:val="Instructions"/>
    <w:basedOn w:val="Normal"/>
    <w:link w:val="InstructionsChar"/>
    <w:qFormat/>
    <w:rsid w:val="00D420BF"/>
    <w:pPr>
      <w:tabs>
        <w:tab w:val="left" w:pos="360"/>
      </w:tabs>
      <w:spacing w:after="120"/>
    </w:pPr>
    <w:rPr>
      <w:rFonts w:ascii="Gentium Book Basic" w:hAnsi="Gentium Book Basic"/>
      <w:b/>
      <w:bCs/>
      <w:sz w:val="20"/>
    </w:rPr>
  </w:style>
  <w:style w:type="character" w:customStyle="1" w:styleId="InstructionsChar">
    <w:name w:val="Instructions Char"/>
    <w:basedOn w:val="DefaultParagraphFont"/>
    <w:link w:val="Instructions"/>
    <w:rsid w:val="00D420BF"/>
    <w:rPr>
      <w:rFonts w:ascii="Gentium Book Basic" w:hAnsi="Gentium Book Basic"/>
      <w:b/>
      <w:bCs/>
      <w:sz w:val="20"/>
    </w:rPr>
  </w:style>
  <w:style w:type="paragraph" w:styleId="Header">
    <w:name w:val="header"/>
    <w:basedOn w:val="Normal"/>
    <w:link w:val="HeaderChar"/>
    <w:uiPriority w:val="99"/>
    <w:unhideWhenUsed/>
    <w:rsid w:val="00D420BF"/>
    <w:pPr>
      <w:tabs>
        <w:tab w:val="center" w:pos="4680"/>
        <w:tab w:val="right" w:pos="9360"/>
      </w:tabs>
    </w:pPr>
  </w:style>
  <w:style w:type="character" w:customStyle="1" w:styleId="HeaderChar">
    <w:name w:val="Header Char"/>
    <w:basedOn w:val="DefaultParagraphFont"/>
    <w:link w:val="Header"/>
    <w:uiPriority w:val="99"/>
    <w:rsid w:val="00D420BF"/>
  </w:style>
  <w:style w:type="paragraph" w:styleId="EndnoteText">
    <w:name w:val="endnote text"/>
    <w:basedOn w:val="Normal"/>
    <w:link w:val="EndnoteTextChar"/>
    <w:uiPriority w:val="99"/>
    <w:semiHidden/>
    <w:unhideWhenUsed/>
    <w:rsid w:val="00D420BF"/>
    <w:rPr>
      <w:sz w:val="20"/>
      <w:szCs w:val="20"/>
    </w:rPr>
  </w:style>
  <w:style w:type="character" w:customStyle="1" w:styleId="EndnoteTextChar">
    <w:name w:val="Endnote Text Char"/>
    <w:basedOn w:val="DefaultParagraphFont"/>
    <w:link w:val="EndnoteText"/>
    <w:uiPriority w:val="99"/>
    <w:semiHidden/>
    <w:rsid w:val="00D420BF"/>
    <w:rPr>
      <w:sz w:val="20"/>
      <w:szCs w:val="20"/>
    </w:rPr>
  </w:style>
  <w:style w:type="character" w:styleId="EndnoteReference">
    <w:name w:val="endnote reference"/>
    <w:basedOn w:val="DefaultParagraphFont"/>
    <w:uiPriority w:val="99"/>
    <w:semiHidden/>
    <w:unhideWhenUsed/>
    <w:rsid w:val="00D420BF"/>
    <w:rPr>
      <w:vertAlign w:val="superscript"/>
    </w:rPr>
  </w:style>
  <w:style w:type="character" w:styleId="Hyperlink">
    <w:name w:val="Hyperlink"/>
    <w:basedOn w:val="DefaultParagraphFont"/>
    <w:uiPriority w:val="99"/>
    <w:unhideWhenUsed/>
    <w:rsid w:val="00804E4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F5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1572"/>
    <w:pPr>
      <w:ind w:left="720"/>
      <w:contextualSpacing/>
    </w:pPr>
  </w:style>
  <w:style w:type="paragraph" w:customStyle="1" w:styleId="Question">
    <w:name w:val="Question"/>
    <w:basedOn w:val="ListParagraph"/>
    <w:next w:val="Lines"/>
    <w:link w:val="QuestionChar"/>
    <w:qFormat/>
    <w:rsid w:val="006D2BA1"/>
    <w:pPr>
      <w:numPr>
        <w:numId w:val="4"/>
      </w:numPr>
      <w:ind w:left="360"/>
      <w:contextualSpacing w:val="0"/>
    </w:pPr>
    <w:rPr>
      <w:rFonts w:ascii="Gentium Book Basic" w:hAnsi="Gentium Book Basic"/>
      <w:sz w:val="20"/>
    </w:rPr>
  </w:style>
  <w:style w:type="character" w:customStyle="1" w:styleId="QuestionChar">
    <w:name w:val="Question Char"/>
    <w:basedOn w:val="DefaultParagraphFont"/>
    <w:link w:val="Question"/>
    <w:rsid w:val="006D2BA1"/>
    <w:rPr>
      <w:rFonts w:ascii="Gentium Book Basic" w:hAnsi="Gentium Book Basic"/>
      <w:sz w:val="20"/>
    </w:rPr>
  </w:style>
  <w:style w:type="paragraph" w:customStyle="1" w:styleId="Lines">
    <w:name w:val="Lines"/>
    <w:basedOn w:val="Normal"/>
    <w:link w:val="LinesChar"/>
    <w:qFormat/>
    <w:rsid w:val="001050C6"/>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character" w:customStyle="1" w:styleId="LinesChar">
    <w:name w:val="Lines Char"/>
    <w:basedOn w:val="DefaultParagraphFont"/>
    <w:link w:val="Lines"/>
    <w:rsid w:val="001050C6"/>
    <w:rPr>
      <w:rFonts w:ascii="Gentium Book Basic" w:hAnsi="Gentium Book Basic"/>
      <w:sz w:val="18"/>
      <w:szCs w:val="20"/>
    </w:rPr>
  </w:style>
  <w:style w:type="paragraph" w:styleId="FootnoteText">
    <w:name w:val="footnote text"/>
    <w:basedOn w:val="Normal"/>
    <w:link w:val="FootnoteTextChar"/>
    <w:uiPriority w:val="99"/>
    <w:unhideWhenUsed/>
    <w:rsid w:val="004B4AA9"/>
    <w:rPr>
      <w:rFonts w:ascii="Gentium Book Basic" w:hAnsi="Gentium Book Basic"/>
      <w:sz w:val="20"/>
      <w:szCs w:val="20"/>
    </w:rPr>
  </w:style>
  <w:style w:type="character" w:customStyle="1" w:styleId="FootnoteTextChar">
    <w:name w:val="Footnote Text Char"/>
    <w:basedOn w:val="DefaultParagraphFont"/>
    <w:link w:val="FootnoteText"/>
    <w:uiPriority w:val="99"/>
    <w:rsid w:val="004B4AA9"/>
    <w:rPr>
      <w:rFonts w:ascii="Gentium Book Basic" w:hAnsi="Gentium Book Basic"/>
      <w:sz w:val="20"/>
      <w:szCs w:val="20"/>
    </w:rPr>
  </w:style>
  <w:style w:type="character" w:styleId="FootnoteReference">
    <w:name w:val="footnote reference"/>
    <w:basedOn w:val="DefaultParagraphFont"/>
    <w:uiPriority w:val="99"/>
    <w:semiHidden/>
    <w:unhideWhenUsed/>
    <w:rsid w:val="004B4AA9"/>
    <w:rPr>
      <w:vertAlign w:val="superscript"/>
    </w:rPr>
  </w:style>
  <w:style w:type="paragraph" w:styleId="Footer">
    <w:name w:val="footer"/>
    <w:basedOn w:val="Normal"/>
    <w:link w:val="FooterChar"/>
    <w:uiPriority w:val="99"/>
    <w:unhideWhenUsed/>
    <w:rsid w:val="00DC40FB"/>
    <w:pPr>
      <w:tabs>
        <w:tab w:val="center" w:pos="4680"/>
        <w:tab w:val="right" w:pos="9360"/>
      </w:tabs>
    </w:pPr>
  </w:style>
  <w:style w:type="character" w:customStyle="1" w:styleId="FooterChar">
    <w:name w:val="Footer Char"/>
    <w:basedOn w:val="DefaultParagraphFont"/>
    <w:link w:val="Footer"/>
    <w:uiPriority w:val="99"/>
    <w:rsid w:val="00DC40FB"/>
  </w:style>
  <w:style w:type="paragraph" w:customStyle="1" w:styleId="Instructions">
    <w:name w:val="Instructions"/>
    <w:basedOn w:val="Normal"/>
    <w:link w:val="InstructionsChar"/>
    <w:qFormat/>
    <w:rsid w:val="00D420BF"/>
    <w:pPr>
      <w:tabs>
        <w:tab w:val="left" w:pos="360"/>
      </w:tabs>
      <w:spacing w:after="120"/>
    </w:pPr>
    <w:rPr>
      <w:rFonts w:ascii="Gentium Book Basic" w:hAnsi="Gentium Book Basic"/>
      <w:b/>
      <w:bCs/>
      <w:sz w:val="20"/>
    </w:rPr>
  </w:style>
  <w:style w:type="character" w:customStyle="1" w:styleId="InstructionsChar">
    <w:name w:val="Instructions Char"/>
    <w:basedOn w:val="DefaultParagraphFont"/>
    <w:link w:val="Instructions"/>
    <w:rsid w:val="00D420BF"/>
    <w:rPr>
      <w:rFonts w:ascii="Gentium Book Basic" w:hAnsi="Gentium Book Basic"/>
      <w:b/>
      <w:bCs/>
      <w:sz w:val="20"/>
    </w:rPr>
  </w:style>
  <w:style w:type="paragraph" w:styleId="Header">
    <w:name w:val="header"/>
    <w:basedOn w:val="Normal"/>
    <w:link w:val="HeaderChar"/>
    <w:uiPriority w:val="99"/>
    <w:unhideWhenUsed/>
    <w:rsid w:val="00D420BF"/>
    <w:pPr>
      <w:tabs>
        <w:tab w:val="center" w:pos="4680"/>
        <w:tab w:val="right" w:pos="9360"/>
      </w:tabs>
    </w:pPr>
  </w:style>
  <w:style w:type="character" w:customStyle="1" w:styleId="HeaderChar">
    <w:name w:val="Header Char"/>
    <w:basedOn w:val="DefaultParagraphFont"/>
    <w:link w:val="Header"/>
    <w:uiPriority w:val="99"/>
    <w:rsid w:val="00D420BF"/>
  </w:style>
  <w:style w:type="paragraph" w:styleId="EndnoteText">
    <w:name w:val="endnote text"/>
    <w:basedOn w:val="Normal"/>
    <w:link w:val="EndnoteTextChar"/>
    <w:uiPriority w:val="99"/>
    <w:semiHidden/>
    <w:unhideWhenUsed/>
    <w:rsid w:val="00D420BF"/>
    <w:rPr>
      <w:sz w:val="20"/>
      <w:szCs w:val="20"/>
    </w:rPr>
  </w:style>
  <w:style w:type="character" w:customStyle="1" w:styleId="EndnoteTextChar">
    <w:name w:val="Endnote Text Char"/>
    <w:basedOn w:val="DefaultParagraphFont"/>
    <w:link w:val="EndnoteText"/>
    <w:uiPriority w:val="99"/>
    <w:semiHidden/>
    <w:rsid w:val="00D420BF"/>
    <w:rPr>
      <w:sz w:val="20"/>
      <w:szCs w:val="20"/>
    </w:rPr>
  </w:style>
  <w:style w:type="character" w:styleId="EndnoteReference">
    <w:name w:val="endnote reference"/>
    <w:basedOn w:val="DefaultParagraphFont"/>
    <w:uiPriority w:val="99"/>
    <w:semiHidden/>
    <w:unhideWhenUsed/>
    <w:rsid w:val="00D420BF"/>
    <w:rPr>
      <w:vertAlign w:val="superscript"/>
    </w:rPr>
  </w:style>
  <w:style w:type="character" w:styleId="Hyperlink">
    <w:name w:val="Hyperlink"/>
    <w:basedOn w:val="DefaultParagraphFont"/>
    <w:uiPriority w:val="99"/>
    <w:unhideWhenUsed/>
    <w:rsid w:val="00804E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FF09CB-243B-4B4D-9DA1-AA95A445D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Johnson</dc:creator>
  <cp:lastModifiedBy>Duncan Johnson</cp:lastModifiedBy>
  <cp:revision>10</cp:revision>
  <cp:lastPrinted>2015-06-26T17:20:00Z</cp:lastPrinted>
  <dcterms:created xsi:type="dcterms:W3CDTF">2015-06-26T15:53:00Z</dcterms:created>
  <dcterms:modified xsi:type="dcterms:W3CDTF">2015-06-26T17:20:00Z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zotero-version="4.0.23.1"&gt;&lt;session id="hIvsgQI5"/&gt;&lt;style id="http://www.zotero.org/styles/turabian-fullnote-bibliography" hasBibliography="1" bibliographyStyleHasBeenSet="0"/&gt;&lt;prefs&gt;&lt;pref name="fieldType" value="Field"/&gt;&lt;pref name="</vt:lpwstr>
  </property>
  <property fmtid="{D5CDD505-2E9C-101B-9397-08002B2CF9AE}" pid="3" name="ZOTERO_PREF_2">
    <vt:lpwstr>storeReferences" value="true"/&gt;&lt;pref name="automaticJournalAbbreviations" value="true"/&gt;&lt;pref name="noteType" value="1"/&gt;&lt;/prefs&gt;&lt;/data&gt;</vt:lpwstr>
  </property>
</Properties>
</file>