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761785638"/>
      </w:sdtPr>
      <w:sdtContent>
        <w:p>
          <w:pPr>
            <w:pStyle w:val="Normal"/>
            <w:rPr/>
          </w:pPr>
          <w:r>
            <w:rPr/>
          </w:r>
        </w:p>
      </w:sdtContent>
    </w:sdt>
    <w:tbl>
      <w:tblPr>
        <w:tblpPr w:vertAnchor="margin" w:horzAnchor="margin" w:tblpXSpec="center" w:leftFromText="187" w:rightFromText="187" w:tblpY="2881"/>
        <w:tblW w:w="400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7220"/>
      </w:tblGrid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171148947"/>
                <w:dataBinding w:prefixMappings="xmlns:ns0='http://schemas.openxmlformats.org/officeDocument/2006/extended-properties'" w:xpath="/ns0:Properties[1]/ns0:Company[1]" w:storeItemID="{6668398D-A668-4E3E-A5EB-62B293D839F1}"/>
                <w:placeholder>
                  <w:docPart w:val="9F289E853BF54024B6C43CCD10EDC323"/>
                </w:placeholder>
                <w:alias w:val="Company"/>
                <w:text/>
              </w:sdtPr>
              <w:sdtContent>
                <w:r>
                  <w:rPr/>
                  <w:t>Stručni kurs Razvoj bezbednog softvera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NoSpacing"/>
              <w:widowControl w:val="false"/>
              <w:spacing w:lineRule="auto" w:line="216"/>
              <w:rPr>
                <w:rFonts w:ascii="Aptos Display" w:hAnsi="Aptos Display" w:eastAsia="" w:cs="" w:asciiTheme="majorHAnsi" w:cstheme="majorBidi" w:eastAsiaTheme="majorEastAsia" w:hAnsiTheme="majorHAnsi"/>
                <w:color w:val="156082" w:themeColor="accent1"/>
                <w:sz w:val="88"/>
                <w:szCs w:val="88"/>
              </w:rPr>
            </w:pPr>
            <w:sdt>
              <w:sdtPr>
                <w:id w:val="820162356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placeholder>
                  <w:docPart w:val="B271F4C5AA484567BB5D727FAA17DEF9"/>
                </w:placeholder>
                <w:alias w:val="Title"/>
                <w:text/>
              </w:sdtPr>
              <w:sdtContent>
                <w:r>
                  <w:rPr/>
                  <w:t>Izveštaj</w:t>
                </w:r>
              </w:sdtContent>
            </w:sdt>
          </w:p>
        </w:tc>
      </w:tr>
      <w:tr>
        <w:trPr/>
        <w:tc>
          <w:tcPr>
            <w:tcW w:w="7220" w:type="dxa"/>
            <w:tcBorders>
              <w:left w:val="single" w:sz="12" w:space="0" w:color="156082"/>
            </w:tcBorders>
          </w:tcPr>
          <w:p>
            <w:pPr>
              <w:pStyle w:val="NoSpacing"/>
              <w:widowControl w:val="false"/>
              <w:rPr>
                <w:color w:val="0F4761" w:themeColor="accent1" w:themeShade="bf"/>
                <w:sz w:val="24"/>
              </w:rPr>
            </w:pPr>
            <w:sdt>
              <w:sdtPr>
                <w:id w:val="142831949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placeholder>
                  <w:docPart w:val="C7FEDB486BCB433EAC5A1D2178B45810"/>
                </w:placeholder>
                <w:alias w:val="Subtitle"/>
                <w:text/>
              </w:sdtPr>
              <w:sdtContent>
                <w:r>
                  <w:rPr/>
                  <w:t>Pronađene ranjivosti u projektu “RealBookStore”</w:t>
                </w:r>
              </w:sdtContent>
            </w:sdt>
          </w:p>
        </w:tc>
      </w:tr>
    </w:tbl>
    <w:tbl>
      <w:tblPr>
        <w:tblpPr w:vertAnchor="margin" w:tblpYSpec="bottom" w:horzAnchor="margin" w:tblpXSpec="center" w:leftFromText="187" w:rightFromText="187"/>
        <w:tblW w:w="3850" w:type="pct"/>
        <w:jc w:val="center"/>
        <w:tblInd w:w="0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noHBand="0" w:noVBand="1" w:firstColumn="1" w:lastRow="0" w:lastColumn="0" w:firstRow="1"/>
      </w:tblPr>
      <w:tblGrid>
        <w:gridCol w:w="6950"/>
      </w:tblGrid>
      <w:tr>
        <w:trPr/>
        <w:tc>
          <w:tcPr>
            <w:tcW w:w="6950" w:type="dxa"/>
            <w:tcBorders/>
          </w:tcPr>
          <w:p>
            <w:pPr>
              <w:pStyle w:val="NoSpacing"/>
              <w:widowControl w:val="false"/>
              <w:rPr>
                <w:color w:val="156082" w:themeColor="accent1"/>
                <w:sz w:val="28"/>
                <w:szCs w:val="28"/>
              </w:rPr>
            </w:pPr>
            <w:sdt>
              <w:sdtPr>
                <w:id w:val="89972749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placeholder>
                  <w:docPart w:val="7D0E8ED9EB494087AD6155F1A8AC5730"/>
                </w:placeholder>
                <w:alias w:val="Author"/>
                <w:text/>
              </w:sdtPr>
              <w:sdtContent>
                <w:r>
                  <w:rPr/>
                  <w:t>Uroš Dragojević</w:t>
                </w:r>
              </w:sdtContent>
            </w:sdt>
          </w:p>
          <w:p>
            <w:pPr>
              <w:pStyle w:val="Normal"/>
              <w:widowControl w:val="false"/>
              <w:rPr>
                <w:color w:val="156082" w:themeColor="accent1"/>
                <w:sz w:val="28"/>
                <w:szCs w:val="28"/>
              </w:rPr>
            </w:pPr>
            <w:r>
              <w:rPr>
                <w:color w:val="156082" w:themeColor="accent1"/>
                <w:sz w:val="28"/>
                <w:szCs w:val="28"/>
              </w:rPr>
              <w:t>2</w:t>
            </w:r>
            <w:sdt>
              <w:sdtPr/>
              <w:sdtContent>
                <w:r>
                  <w:rPr>
                    <w:color w:val="156082" w:themeColor="accent1"/>
                    <w:sz w:val="28"/>
                    <w:szCs w:val="28"/>
                  </w:rPr>
                </w:r>
                <w:r>
                  <w:rPr>
                    <w:color w:val="156082" w:themeColor="accent1"/>
                    <w:sz w:val="28"/>
                    <w:szCs w:val="28"/>
                  </w:rPr>
                  <w:t>8.2.2024</w:t>
                </w:r>
              </w:sdtContent>
            </w:sdt>
          </w:p>
          <w:p>
            <w:pPr>
              <w:pStyle w:val="Normal"/>
              <w:widowControl w:val="false"/>
              <w:spacing w:before="0" w:after="160"/>
              <w:rPr>
                <w:color w:val="156082" w:themeColor="accent1"/>
              </w:rPr>
            </w:pPr>
            <w:r>
              <w:rPr>
                <w:color w:val="156082" w:themeColor="accent1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color w:val="FFFFFF"/>
                <w:kern w:val="2"/>
                <w:sz w:val="24"/>
                <w:szCs w:val="24"/>
                <w:lang w:val="en-US" w:eastAsia="ja-JP" w:bidi="ar-SA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28.2.2024.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Uroš Dragojević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18.3.2024.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Jovan Bjeghovic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SQL injection i Cross-site scripting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1.2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18.3.2024.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Jovan Bjegovic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Cross-site request forgery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19.3.2024.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Jovan.Bjegovic</w:t>
            </w:r>
          </w:p>
        </w:tc>
        <w:tc>
          <w:tcPr>
            <w:tcW w:w="2253" w:type="dxa"/>
            <w:tcBorders/>
          </w:tcPr>
          <w:p>
            <w:pPr>
              <w:pStyle w:val="Heading2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Implementacija autorizacije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  <w:t>1.4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20.3.2024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/>
              <w:t>Jovan.Bjegovic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  <w:t>Devops I dorada gresaka(krajnja verzija)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/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ptos" w:hAnsi="Aptos" w:eastAsia="游明朝" w:cs=""/>
                <w:b/>
                <w:b/>
                <w:bCs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  <w:lang w:val="en-US" w:eastAsia="ja-JP" w:bidi="ar-SA"/>
              </w:rPr>
            </w:pPr>
            <w:r>
              <w:rPr>
                <w:rFonts w:eastAsia="游明朝" w:cs=""/>
                <w:kern w:val="2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>
              <w:lang w:val="sr-Latn-RS" w:eastAsia="en-US"/>
            </w:rPr>
          </w:r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600505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Istorija izmena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Uvod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 veb aplikaciji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Kratak pregled rezultata testiranja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 injection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 (SQL injection)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Cross-site scripting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Napad: Ubacivanje novog usera u tabelu “persons”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Metod napada: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Predlog odbrane: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Zaključak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val="FFFFFF"/>
                <w:kern w:val="2"/>
                <w:sz w:val="24"/>
                <w:szCs w:val="24"/>
                <w:lang w:val="en-US" w:eastAsia="ja-JP" w:bidi="ar-SA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  <w:lang w:val="en-US" w:eastAsia="ja-JP" w:bidi="ar-SA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  <w:lang w:val="en-US" w:eastAsia="ja-JP" w:bidi="ar-SA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>Na stranici Books aplikacije, uneti sledeći kod u input polje za komentar:</w:t>
      </w:r>
    </w:p>
    <w:p>
      <w:pPr>
        <w:pStyle w:val="Normal"/>
        <w:rPr/>
      </w:pPr>
      <w:r>
        <w:rPr/>
        <w:tab/>
        <w:t>'); insert into persons(firstName, lastName, email) values ('Jovan', 'Bjegovic', 'jovan.bjegovic98@gmail.com') --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022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Koristiti prepared statement umesto obicnog u funkciji create gde se kreira komentar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>Na stranici User aplikacije, uneti sledeći kod i izmeniti email polje tako da postane:</w:t>
      </w:r>
    </w:p>
    <w:p>
      <w:pPr>
        <w:pStyle w:val="Normal"/>
        <w:rPr/>
      </w:pPr>
      <w:r>
        <w:rPr/>
        <w:tab/>
        <w:t>&lt;img src="q" onerror="alert('Your cookie: ' + document.cookie)"&gt;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77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Koristiti atribut textContent umesto innerHTML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Cross Site Request Forgery (CSRF)</w:t>
      </w:r>
    </w:p>
    <w:p>
      <w:pPr>
        <w:pStyle w:val="Heading2"/>
        <w:rPr/>
      </w:pPr>
      <w:bookmarkStart w:id="12" w:name="_Toc1600505171"/>
      <w:r>
        <w:rPr/>
        <w:t>Napad: Menjanje imena I prezimena korisnika u tabeli “persons”</w:t>
      </w:r>
      <w:bookmarkEnd w:id="12"/>
      <w:r>
        <w:rPr/>
        <w:t xml:space="preserve"> posle kliktanja na reklamu</w:t>
      </w:r>
    </w:p>
    <w:p>
      <w:pPr>
        <w:pStyle w:val="Heading3"/>
        <w:rPr>
          <w:color w:val="5983B0"/>
        </w:rPr>
      </w:pPr>
      <w:bookmarkStart w:id="13" w:name="_Toc1600505181"/>
      <w:r>
        <w:rPr>
          <w:color w:val="5983B0"/>
        </w:rPr>
        <w:t>Metod napada:</w:t>
      </w:r>
      <w:bookmarkEnd w:id="13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Otvaranje sajta napadaca I kliktanje na trofej:</w:t>
        <w:b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  <w:br/>
        <w:t>Kliknuli smo da trofej I napad je izvrsen:</w:t>
      </w:r>
    </w:p>
    <w:p>
      <w:pPr>
        <w:pStyle w:val="Heading2"/>
        <w:rPr/>
      </w:pPr>
      <w:bookmarkStart w:id="14" w:name="_Toc1600505191"/>
      <w:bookmarkEnd w:id="14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Predlog odbrane: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Kreira se token pomoću CSPRNG na početku sesije korisnika</w:t>
      </w:r>
    </w:p>
    <w:p>
      <w:pPr>
        <w:pStyle w:val="Normal"/>
        <w:rPr/>
      </w:pPr>
      <w:r>
        <w:rPr/>
        <w:t>Token se uskladišti u podatke sesije korisnika</w:t>
      </w:r>
    </w:p>
    <w:p>
      <w:pPr>
        <w:pStyle w:val="Normal"/>
        <w:rPr/>
      </w:pPr>
      <w:r>
        <w:rPr/>
        <w:t>Pri svakom HTTP odgovoru, token se šalje pretraživaču korisnika (npr. kao skriveno polje forme, ili HTTP Response header)</w:t>
      </w:r>
    </w:p>
    <w:p>
      <w:pPr>
        <w:pStyle w:val="Normal"/>
        <w:rPr/>
      </w:pPr>
      <w:r>
        <w:rPr/>
        <w:t>Pri operaciji korisnika se šalje zahtev sa dodatim tokenom kao skriveno polje forme ili HTTP Request header</w:t>
      </w:r>
    </w:p>
    <w:p>
      <w:pPr>
        <w:pStyle w:val="Normal"/>
        <w:rPr/>
      </w:pPr>
      <w:r>
        <w:rPr/>
        <w:t>Na serveru se proverava da li primljeni token odgovara onom uskladištenom u podacima sesije korisnika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Posle postavljanja odbrane csrf napad je nemoguce izvesti: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br/>
        <w:t xml:space="preserve"> </w:t>
        <w:br/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08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5" w:name="_Toc160050520"/>
      <w:r>
        <w:rPr/>
        <w:t>Zaključak</w:t>
      </w:r>
      <w:bookmarkEnd w:id="15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val="0F4761" w:themeColor="accent1" w:themeShade="bf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InternetLink">
    <w:name w:val="Hyperlink"/>
    <w:basedOn w:val="DefaultParagraphFont"/>
    <w:uiPriority w:val="99"/>
    <w:unhideWhenUsed/>
    <w:rsid w:val="002e4cf9"/>
    <w:rPr>
      <w:color w:val="467886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lef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Contents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cf9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cf9"/>
    <w:pPr>
      <w:spacing w:before="0" w:after="100"/>
      <w:ind w:left="4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LibreOffice/7.4.2.3$Linux_X86_64 LibreOffice_project/40$Build-3</Application>
  <AppVersion>15.0000</AppVersion>
  <Pages>12</Pages>
  <Words>414</Words>
  <Characters>2553</Characters>
  <CharactersWithSpaces>2872</CharactersWithSpaces>
  <Paragraphs>93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2025-03-20T12:55:52Z</dcterms:modified>
  <cp:revision>8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