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B858" w14:textId="77777777" w:rsidR="00C3403E" w:rsidRPr="00C3403E" w:rsidRDefault="00C3403E" w:rsidP="00C3403E">
      <w:pPr>
        <w:rPr>
          <w:b/>
          <w:bCs/>
        </w:rPr>
      </w:pPr>
      <w:r w:rsidRPr="00C3403E">
        <w:rPr>
          <w:b/>
          <w:bCs/>
        </w:rPr>
        <w:t>1. Research Problem</w:t>
      </w:r>
    </w:p>
    <w:p w14:paraId="406EF298" w14:textId="77777777" w:rsidR="00C3403E" w:rsidRPr="00C3403E" w:rsidRDefault="00C3403E" w:rsidP="00C3403E">
      <w:r w:rsidRPr="00C3403E">
        <w:t>Security Operations Centers (SOCs) require analysts to investigate large volumes of security alerts using heterogeneous and often incomplete sources of evidence. Effective investigation extends beyond detecting a potentially malicious event: analysts must identify relevant evidence, correlate events, formulate and test hypotheses, determine the credibility of competing explanations, and communicate a defensible conclusion. These activities are time-consuming and can contribute to alert fatigue and analyst workload, particularly when investigations require manual examination of large quantities of security telemetry.</w:t>
      </w:r>
    </w:p>
    <w:p w14:paraId="7B5D76E6" w14:textId="77777777" w:rsidR="00C3403E" w:rsidRPr="00C3403E" w:rsidRDefault="00C3403E" w:rsidP="00C3403E">
      <w:r w:rsidRPr="00C3403E">
        <w:t>Recent research has explored the use of machine learning, large language models, and agentic systems to assist SOC analysts with different parts of this process. However, existing approaches tend to focus on individual capabilities, including log anomaly detection, alert triage, multi-agent investigation, evidence retrieval, explainability, or human-AI autonomy. As a result, the capabilities required for an effective investigation assistant remain fragmented across different systems and evaluation settings. Furthermore, the literature reveals recurring trade-offs between investigation efficiency, model reliability, computational cost, explainability, and human oversight.</w:t>
      </w:r>
    </w:p>
    <w:p w14:paraId="4BA752E9" w14:textId="77777777" w:rsidR="00C3403E" w:rsidRPr="00C3403E" w:rsidRDefault="00C3403E" w:rsidP="00C3403E">
      <w:r w:rsidRPr="00C3403E">
        <w:t xml:space="preserve">This creates a central research problem: </w:t>
      </w:r>
      <w:r w:rsidRPr="00C3403E">
        <w:rPr>
          <w:b/>
          <w:bCs/>
        </w:rPr>
        <w:t>how can an AI-assisted SOC investigation system support analysts throughout an end-to-end investigation while balancing investigation speed, the credibility of evidence-grounded conclusions, and the clarity required for analysts to understand and evaluate those conclusions?</w:t>
      </w:r>
      <w:r w:rsidRPr="00C3403E">
        <w:t xml:space="preserve"> Addressing this problem requires evaluating not only whether an AI system can produce correct investigative results, but also how efficiently it reaches those results, how reliably its conclusions are grounded in available evidence, and whether its reasoning can be communicated in a form that remains useful to human analysts.</w:t>
      </w:r>
    </w:p>
    <w:p w14:paraId="4703B096" w14:textId="77777777" w:rsidR="009010D3" w:rsidRPr="009010D3" w:rsidRDefault="009010D3" w:rsidP="009010D3">
      <w:pPr>
        <w:rPr>
          <w:b/>
          <w:bCs/>
        </w:rPr>
      </w:pPr>
      <w:r w:rsidRPr="009010D3">
        <w:rPr>
          <w:b/>
          <w:bCs/>
        </w:rPr>
        <w:t>2. Research Gap</w:t>
      </w:r>
    </w:p>
    <w:p w14:paraId="739A563C" w14:textId="77777777" w:rsidR="009010D3" w:rsidRPr="009010D3" w:rsidRDefault="009010D3" w:rsidP="009010D3">
      <w:r w:rsidRPr="009010D3">
        <w:t xml:space="preserve">The literature reviewed in this study demonstrates substantial progress in AI-assisted security operations, but several limitations remain when the findings are considered together. First, landscape surveys indicate that LLM-based security research remains relatively recent, with research concentrated more heavily on detection than on downstream investigation and response, while operational validation remains limited. Second, agentic investigation systems such as CORTEX, CyberSleuth, ExCyTIn-Bench, and DTDA demonstrate increasingly sophisticated investigation workflows, but their evaluations reveal persistent challenges involving scalability, robustness to incomplete or noisy evidence, self-correction, coordination, and the realism of evaluation environments. </w:t>
      </w:r>
      <w:r w:rsidRPr="009010D3">
        <w:lastRenderedPageBreak/>
        <w:t>Third, log-analysis research shows a persistent trade-off between the high accuracy and efficiency of specialized machine-learning approaches and the semantic flexibility and interpretability offered by LLM-based approaches. Finally, human-AI collaboration studies show that analysts primarily use LLMs as decision-support and sensemaking tools, while explainability and appropriately calibrated autonomy remain important for maintaining human oversight and trust.</w:t>
      </w:r>
    </w:p>
    <w:p w14:paraId="02EB43A5" w14:textId="77777777" w:rsidR="009010D3" w:rsidRPr="009010D3" w:rsidRDefault="009010D3" w:rsidP="009010D3">
      <w:r w:rsidRPr="009010D3">
        <w:t xml:space="preserve">Considered together, these findings reveal a gap at the </w:t>
      </w:r>
      <w:r w:rsidRPr="009010D3">
        <w:rPr>
          <w:b/>
          <w:bCs/>
        </w:rPr>
        <w:t>integration and evaluation level</w:t>
      </w:r>
      <w:r w:rsidRPr="009010D3">
        <w:t xml:space="preserve">. Existing studies provide strong evidence for individual components of AI-assisted SOC operations, but comparatively little work evaluates an integrated investigation workflow that simultaneously considers </w:t>
      </w:r>
      <w:r w:rsidRPr="009010D3">
        <w:rPr>
          <w:b/>
          <w:bCs/>
        </w:rPr>
        <w:t>investigation efficiency, evidence-grounded credibility, and analyst-understandable clarity</w:t>
      </w:r>
      <w:r w:rsidRPr="009010D3">
        <w:t>. In particular, existing evaluations often emphasize technical performance metrics such as F1-score or task accuracy, while fewer studies jointly evaluate how quickly an investigation is completed, whether conclusions are adequately supported by evidence, and whether the resulting investigation can be understood and assessed by a human analyst.</w:t>
      </w:r>
    </w:p>
    <w:p w14:paraId="168ED08F" w14:textId="77777777" w:rsidR="009010D3" w:rsidRPr="009010D3" w:rsidRDefault="009010D3" w:rsidP="009010D3">
      <w:r w:rsidRPr="009010D3">
        <w:t xml:space="preserve">Therefore, the research gap addressed by this study is not the absence of AI-based SOC investigation systems, but the limited understanding of </w:t>
      </w:r>
      <w:r w:rsidRPr="009010D3">
        <w:rPr>
          <w:b/>
          <w:bCs/>
        </w:rPr>
        <w:t>how to integrate and evaluate these capabilities as a coherent analyst-facing investigation workflow while balancing time, credibility, and clarity</w:t>
      </w:r>
      <w:r w:rsidRPr="009010D3">
        <w:t>. This motivates the investigation of an AI-assisted SOC system that treats these dimensions as interconnected evaluation objectives rather than optimizing technical accuracy in isolation.</w:t>
      </w:r>
    </w:p>
    <w:p w14:paraId="10B47760" w14:textId="77777777" w:rsidR="0051509A" w:rsidRPr="0051509A" w:rsidRDefault="0051509A" w:rsidP="0051509A">
      <w:pPr>
        <w:rPr>
          <w:b/>
          <w:bCs/>
        </w:rPr>
      </w:pPr>
      <w:r w:rsidRPr="0051509A">
        <w:rPr>
          <w:b/>
          <w:bCs/>
        </w:rPr>
        <w:t>3. Research Questions</w:t>
      </w:r>
    </w:p>
    <w:p w14:paraId="76544AE8" w14:textId="77777777" w:rsidR="0051509A" w:rsidRPr="0051509A" w:rsidRDefault="0051509A" w:rsidP="0051509A">
      <w:r w:rsidRPr="0051509A">
        <w:t>Based on the identified research gap, this study investigates how an AI-assisted SOC investigation system can support analysts while balancing investigation efficiency, evidence-grounded credibility, and analyst-understandable clarity. The research is guided by the following questions:</w:t>
      </w:r>
    </w:p>
    <w:p w14:paraId="1ACA9D7F" w14:textId="7E3AB7F2" w:rsidR="0051509A" w:rsidRPr="0051509A" w:rsidRDefault="0051509A" w:rsidP="0051509A">
      <w:pPr>
        <w:rPr>
          <w:b/>
          <w:bCs/>
        </w:rPr>
      </w:pPr>
      <w:r w:rsidRPr="0051509A">
        <w:rPr>
          <w:b/>
          <w:bCs/>
        </w:rPr>
        <w:t xml:space="preserve">RQ1 </w:t>
      </w:r>
      <w:r w:rsidR="00C35A6E">
        <w:rPr>
          <w:b/>
          <w:bCs/>
        </w:rPr>
        <w:t>:</w:t>
      </w:r>
      <w:r w:rsidRPr="0051509A">
        <w:rPr>
          <w:b/>
          <w:bCs/>
        </w:rPr>
        <w:t xml:space="preserve"> Investigation Efficiency</w:t>
      </w:r>
    </w:p>
    <w:p w14:paraId="6A08C44F" w14:textId="77777777" w:rsidR="0051509A" w:rsidRPr="0051509A" w:rsidRDefault="0051509A" w:rsidP="0051509A">
      <w:r w:rsidRPr="0051509A">
        <w:rPr>
          <w:b/>
          <w:bCs/>
        </w:rPr>
        <w:t>To what extent can an AI-assisted investigation system reduce the time and effort required to investigate security incidents compared with a conventional investigation workflow?</w:t>
      </w:r>
    </w:p>
    <w:p w14:paraId="6D600D39" w14:textId="77777777" w:rsidR="0051509A" w:rsidRDefault="0051509A" w:rsidP="0051509A">
      <w:r w:rsidRPr="0051509A">
        <w:t xml:space="preserve">This question evaluates the </w:t>
      </w:r>
      <w:r w:rsidRPr="0051509A">
        <w:rPr>
          <w:b/>
          <w:bCs/>
        </w:rPr>
        <w:t>time</w:t>
      </w:r>
      <w:r w:rsidRPr="0051509A">
        <w:t xml:space="preserve"> dimension of the proposed system. It considers measures such as investigation completion time, number of investigation steps or tool interactions, and the amount of manual effort required to reach a conclusion.</w:t>
      </w:r>
    </w:p>
    <w:p w14:paraId="3DC3B720" w14:textId="77777777" w:rsidR="00C35A6E" w:rsidRPr="0051509A" w:rsidRDefault="00C35A6E" w:rsidP="0051509A"/>
    <w:p w14:paraId="18E82D95" w14:textId="48D3C433" w:rsidR="0051509A" w:rsidRPr="0051509A" w:rsidRDefault="0051509A" w:rsidP="0051509A">
      <w:pPr>
        <w:rPr>
          <w:b/>
          <w:bCs/>
        </w:rPr>
      </w:pPr>
      <w:r w:rsidRPr="0051509A">
        <w:rPr>
          <w:b/>
          <w:bCs/>
        </w:rPr>
        <w:lastRenderedPageBreak/>
        <w:t xml:space="preserve">RQ2 </w:t>
      </w:r>
      <w:r w:rsidR="00C35A6E">
        <w:rPr>
          <w:b/>
          <w:bCs/>
        </w:rPr>
        <w:t>:</w:t>
      </w:r>
      <w:r w:rsidRPr="0051509A">
        <w:rPr>
          <w:b/>
          <w:bCs/>
        </w:rPr>
        <w:t xml:space="preserve"> Evidence-Grounded Investigation</w:t>
      </w:r>
    </w:p>
    <w:p w14:paraId="1E2979EF" w14:textId="77777777" w:rsidR="0051509A" w:rsidRPr="0051509A" w:rsidRDefault="0051509A" w:rsidP="0051509A">
      <w:r w:rsidRPr="0051509A">
        <w:rPr>
          <w:b/>
          <w:bCs/>
        </w:rPr>
        <w:t>To what extent can an AI-assisted investigation system produce accurate and evidence-grounded investigative conclusions from heterogeneous security data?</w:t>
      </w:r>
    </w:p>
    <w:p w14:paraId="38378045" w14:textId="77777777" w:rsidR="0051509A" w:rsidRPr="0051509A" w:rsidRDefault="0051509A" w:rsidP="0051509A">
      <w:r w:rsidRPr="0051509A">
        <w:t xml:space="preserve">This question evaluates the </w:t>
      </w:r>
      <w:r w:rsidRPr="0051509A">
        <w:rPr>
          <w:b/>
          <w:bCs/>
        </w:rPr>
        <w:t>credibility</w:t>
      </w:r>
      <w:r w:rsidRPr="0051509A">
        <w:t xml:space="preserve"> dimension. It considers whether the system reaches correct conclusions, whether its claims are supported by available evidence, how effectively it handles incomplete or conflicting evidence, and how often it produces unsupported or incorrect reasoning.</w:t>
      </w:r>
    </w:p>
    <w:p w14:paraId="4440A49E" w14:textId="28DFB712" w:rsidR="0051509A" w:rsidRPr="0051509A" w:rsidRDefault="0051509A" w:rsidP="0051509A">
      <w:pPr>
        <w:rPr>
          <w:b/>
          <w:bCs/>
        </w:rPr>
      </w:pPr>
      <w:r w:rsidRPr="0051509A">
        <w:rPr>
          <w:b/>
          <w:bCs/>
        </w:rPr>
        <w:t xml:space="preserve">RQ3 </w:t>
      </w:r>
      <w:r w:rsidR="00C35A6E">
        <w:rPr>
          <w:b/>
          <w:bCs/>
        </w:rPr>
        <w:t xml:space="preserve">: </w:t>
      </w:r>
      <w:r w:rsidRPr="0051509A">
        <w:rPr>
          <w:b/>
          <w:bCs/>
        </w:rPr>
        <w:t>Analyst Understanding</w:t>
      </w:r>
    </w:p>
    <w:p w14:paraId="7EF81B29" w14:textId="77777777" w:rsidR="0051509A" w:rsidRPr="0051509A" w:rsidRDefault="0051509A" w:rsidP="0051509A">
      <w:r w:rsidRPr="0051509A">
        <w:rPr>
          <w:b/>
          <w:bCs/>
        </w:rPr>
        <w:t>To what extent does an AI-assisted investigation system provide clear and useful explanations that enable analysts to understand and evaluate its investigative conclusions?</w:t>
      </w:r>
    </w:p>
    <w:p w14:paraId="0F36E4F7" w14:textId="77777777" w:rsidR="0051509A" w:rsidRPr="0051509A" w:rsidRDefault="0051509A" w:rsidP="0051509A">
      <w:r w:rsidRPr="0051509A">
        <w:t xml:space="preserve">This question evaluates the </w:t>
      </w:r>
      <w:r w:rsidRPr="0051509A">
        <w:rPr>
          <w:b/>
          <w:bCs/>
        </w:rPr>
        <w:t>clarity</w:t>
      </w:r>
      <w:r w:rsidRPr="0051509A">
        <w:t xml:space="preserve"> dimension. It considers whether analysts can identify the evidence supporting a conclusion, understand the reasoning connecting evidence to the conclusion, recognize uncertainty or limitations, and effectively assess the system's recommendations.</w:t>
      </w:r>
    </w:p>
    <w:p w14:paraId="47FA8EF4" w14:textId="03752A02" w:rsidR="0051509A" w:rsidRPr="0051509A" w:rsidRDefault="0051509A" w:rsidP="0051509A">
      <w:pPr>
        <w:rPr>
          <w:b/>
          <w:bCs/>
        </w:rPr>
      </w:pPr>
      <w:r w:rsidRPr="0051509A">
        <w:rPr>
          <w:b/>
          <w:bCs/>
        </w:rPr>
        <w:t xml:space="preserve">RQ4 </w:t>
      </w:r>
      <w:r w:rsidR="00C35A6E">
        <w:rPr>
          <w:b/>
          <w:bCs/>
        </w:rPr>
        <w:t xml:space="preserve">: </w:t>
      </w:r>
      <w:r w:rsidRPr="0051509A">
        <w:rPr>
          <w:b/>
          <w:bCs/>
        </w:rPr>
        <w:t>Integrated Trade-off</w:t>
      </w:r>
    </w:p>
    <w:p w14:paraId="724AFB75" w14:textId="77777777" w:rsidR="0051509A" w:rsidRPr="0051509A" w:rsidRDefault="0051509A" w:rsidP="0051509A">
      <w:r w:rsidRPr="0051509A">
        <w:rPr>
          <w:b/>
          <w:bCs/>
        </w:rPr>
        <w:t>How can investigation efficiency, evidence-grounded credibility, and analyst-understandable clarity be balanced within a single AI-assisted SOC investigation workflow?</w:t>
      </w:r>
    </w:p>
    <w:p w14:paraId="419DA905" w14:textId="77777777" w:rsidR="0051509A" w:rsidRPr="0051509A" w:rsidRDefault="0051509A" w:rsidP="0051509A">
      <w:r w:rsidRPr="0051509A">
        <w:t>This question brings the three dimensions together. Rather than assuming that optimizing one objective produces the best overall system, it investigates the trade-offs between them, including whether improvements in reasoning depth, evidence retrieval, model capability, or explanation detail introduce additional latency, computational cost, or complexity.</w:t>
      </w:r>
    </w:p>
    <w:p w14:paraId="586A05D9" w14:textId="77777777" w:rsidR="0051509A" w:rsidRPr="0051509A" w:rsidRDefault="0051509A" w:rsidP="0051509A">
      <w:r w:rsidRPr="0051509A">
        <w:t xml:space="preserve">Together, these questions evaluate Argus not only according to whether it can produce correct investigative results, but according to whether it can do so </w:t>
      </w:r>
      <w:r w:rsidRPr="0051509A">
        <w:rPr>
          <w:b/>
          <w:bCs/>
        </w:rPr>
        <w:t>efficiently, credibly, and clearly enough to remain useful within a human-led SOC workflow</w:t>
      </w:r>
      <w:r w:rsidRPr="0051509A">
        <w:t>.</w:t>
      </w:r>
    </w:p>
    <w:p w14:paraId="506A0872" w14:textId="77777777" w:rsidR="00985801" w:rsidRPr="00985801" w:rsidRDefault="00985801" w:rsidP="00985801">
      <w:pPr>
        <w:rPr>
          <w:b/>
          <w:bCs/>
        </w:rPr>
      </w:pPr>
      <w:r w:rsidRPr="00985801">
        <w:rPr>
          <w:b/>
          <w:bCs/>
        </w:rPr>
        <w:t>4. Research Objectives</w:t>
      </w:r>
    </w:p>
    <w:p w14:paraId="0ED2E92A" w14:textId="77777777" w:rsidR="00985801" w:rsidRDefault="00985801" w:rsidP="00985801">
      <w:r w:rsidRPr="00985801">
        <w:t>The overall objective of this research is to design and evaluate an AI-assisted SOC investigation system that supports analysts throughout the investigation process while balancing investigation efficiency, evidence-grounded credibility, and analyst-understandable clarity. To achieve this objective, the study pursues the following specific objectives:</w:t>
      </w:r>
    </w:p>
    <w:p w14:paraId="7BBEA3B2" w14:textId="77777777" w:rsidR="00FF7B87" w:rsidRPr="00985801" w:rsidRDefault="00FF7B87" w:rsidP="00985801"/>
    <w:p w14:paraId="4C47AB60" w14:textId="1C7675D9" w:rsidR="00985801" w:rsidRPr="00985801" w:rsidRDefault="00985801" w:rsidP="00985801">
      <w:pPr>
        <w:rPr>
          <w:b/>
          <w:bCs/>
        </w:rPr>
      </w:pPr>
      <w:r w:rsidRPr="00985801">
        <w:rPr>
          <w:b/>
          <w:bCs/>
        </w:rPr>
        <w:t xml:space="preserve">Objective 1 </w:t>
      </w:r>
      <w:r w:rsidR="00375020">
        <w:rPr>
          <w:b/>
          <w:bCs/>
        </w:rPr>
        <w:t xml:space="preserve">: </w:t>
      </w:r>
      <w:r w:rsidRPr="00985801">
        <w:rPr>
          <w:b/>
          <w:bCs/>
        </w:rPr>
        <w:t>Design an AI-Assisted Investigation Workflow</w:t>
      </w:r>
    </w:p>
    <w:p w14:paraId="748667C6" w14:textId="77777777" w:rsidR="00985801" w:rsidRPr="00985801" w:rsidRDefault="00985801" w:rsidP="00985801">
      <w:r w:rsidRPr="00985801">
        <w:t>To design and implement an AI-assisted SOC investigation workflow capable of supporting key investigation activities, including relevant evidence retrieval, event correlation, hypothesis generation and testing, and synthesis of investigative findings into a coherent conclusion.</w:t>
      </w:r>
    </w:p>
    <w:p w14:paraId="63481854" w14:textId="4ABFCBC8" w:rsidR="00985801" w:rsidRPr="00985801" w:rsidRDefault="00985801" w:rsidP="00985801">
      <w:pPr>
        <w:rPr>
          <w:b/>
          <w:bCs/>
        </w:rPr>
      </w:pPr>
      <w:r w:rsidRPr="00985801">
        <w:rPr>
          <w:b/>
          <w:bCs/>
        </w:rPr>
        <w:t xml:space="preserve">Objective 2 </w:t>
      </w:r>
      <w:r w:rsidR="00375020">
        <w:rPr>
          <w:b/>
          <w:bCs/>
        </w:rPr>
        <w:t>:</w:t>
      </w:r>
      <w:r w:rsidRPr="00985801">
        <w:rPr>
          <w:b/>
          <w:bCs/>
        </w:rPr>
        <w:t xml:space="preserve"> Improve Investigation Efficiency</w:t>
      </w:r>
    </w:p>
    <w:p w14:paraId="5FDA4307" w14:textId="77777777" w:rsidR="00985801" w:rsidRPr="00985801" w:rsidRDefault="00985801" w:rsidP="00985801">
      <w:r w:rsidRPr="00985801">
        <w:t>To investigate whether AI assistance can reduce the time and manual effort required to complete security investigations while maintaining the quality of investigative outcomes.</w:t>
      </w:r>
    </w:p>
    <w:p w14:paraId="534A4EB1" w14:textId="157D2DB9" w:rsidR="00985801" w:rsidRPr="00985801" w:rsidRDefault="00985801" w:rsidP="00985801">
      <w:pPr>
        <w:rPr>
          <w:b/>
          <w:bCs/>
        </w:rPr>
      </w:pPr>
      <w:r w:rsidRPr="00985801">
        <w:rPr>
          <w:b/>
          <w:bCs/>
        </w:rPr>
        <w:t xml:space="preserve">Objective 3 </w:t>
      </w:r>
      <w:r w:rsidR="00375020">
        <w:rPr>
          <w:b/>
          <w:bCs/>
        </w:rPr>
        <w:t>:</w:t>
      </w:r>
      <w:r w:rsidRPr="00985801">
        <w:rPr>
          <w:b/>
          <w:bCs/>
        </w:rPr>
        <w:t xml:space="preserve"> Improve Evidence-Grounded Reasoning</w:t>
      </w:r>
    </w:p>
    <w:p w14:paraId="64B9AC66" w14:textId="77777777" w:rsidR="00985801" w:rsidRPr="00985801" w:rsidRDefault="00985801" w:rsidP="00985801">
      <w:r w:rsidRPr="00985801">
        <w:t>To evaluate the ability of the proposed system to produce accurate and evidence-grounded investigative conclusions from heterogeneous security data, including its ability to identify supporting and conflicting evidence and to avoid unsupported conclusions.</w:t>
      </w:r>
    </w:p>
    <w:p w14:paraId="4217A590" w14:textId="37802FB5" w:rsidR="00985801" w:rsidRPr="00985801" w:rsidRDefault="00985801" w:rsidP="00985801">
      <w:pPr>
        <w:rPr>
          <w:b/>
          <w:bCs/>
        </w:rPr>
      </w:pPr>
      <w:r w:rsidRPr="00985801">
        <w:rPr>
          <w:b/>
          <w:bCs/>
        </w:rPr>
        <w:t xml:space="preserve">Objective 4 </w:t>
      </w:r>
      <w:r w:rsidR="00952C96">
        <w:rPr>
          <w:b/>
          <w:bCs/>
        </w:rPr>
        <w:t>:</w:t>
      </w:r>
      <w:r w:rsidRPr="00985801">
        <w:rPr>
          <w:b/>
          <w:bCs/>
        </w:rPr>
        <w:t xml:space="preserve"> Support Analyst Understanding</w:t>
      </w:r>
    </w:p>
    <w:p w14:paraId="20375D5B" w14:textId="77777777" w:rsidR="00985801" w:rsidRPr="00985801" w:rsidRDefault="00985801" w:rsidP="00985801">
      <w:r w:rsidRPr="00985801">
        <w:t>To develop an explanation mechanism that presents investigative evidence, reasoning, conclusions, and uncertainty in a form that enables analysts to understand and evaluate the system's findings.</w:t>
      </w:r>
    </w:p>
    <w:p w14:paraId="07052FF3" w14:textId="2EB7B7BD" w:rsidR="00985801" w:rsidRPr="00985801" w:rsidRDefault="00985801" w:rsidP="00985801">
      <w:pPr>
        <w:rPr>
          <w:b/>
          <w:bCs/>
        </w:rPr>
      </w:pPr>
      <w:r w:rsidRPr="00985801">
        <w:rPr>
          <w:b/>
          <w:bCs/>
        </w:rPr>
        <w:t xml:space="preserve">Objective 5 </w:t>
      </w:r>
      <w:r w:rsidR="00952C96">
        <w:rPr>
          <w:b/>
          <w:bCs/>
        </w:rPr>
        <w:t>:</w:t>
      </w:r>
      <w:r w:rsidRPr="00985801">
        <w:rPr>
          <w:b/>
          <w:bCs/>
        </w:rPr>
        <w:t xml:space="preserve"> Analyze the Trade-offs Between Efficiency, Credibility, and Clarity</w:t>
      </w:r>
    </w:p>
    <w:p w14:paraId="6D0D201E" w14:textId="77777777" w:rsidR="00985801" w:rsidRPr="00985801" w:rsidRDefault="00985801" w:rsidP="00985801">
      <w:r w:rsidRPr="00985801">
        <w:t>To investigate how changes in investigation depth, evidence retrieval, model capability, and explanation detail affect investigation time, conclusion reliability, and analyst understanding, and to identify configurations that provide an appropriate balance among these dimensions.</w:t>
      </w:r>
    </w:p>
    <w:p w14:paraId="2B960A7F" w14:textId="5DE47DDB" w:rsidR="00985801" w:rsidRPr="00985801" w:rsidRDefault="00985801" w:rsidP="00985801">
      <w:pPr>
        <w:rPr>
          <w:b/>
          <w:bCs/>
        </w:rPr>
      </w:pPr>
      <w:r w:rsidRPr="00985801">
        <w:rPr>
          <w:b/>
          <w:bCs/>
        </w:rPr>
        <w:t xml:space="preserve">Objective 6 </w:t>
      </w:r>
      <w:r w:rsidR="00952C96">
        <w:rPr>
          <w:b/>
          <w:bCs/>
        </w:rPr>
        <w:t xml:space="preserve">: </w:t>
      </w:r>
      <w:r w:rsidRPr="00985801">
        <w:rPr>
          <w:b/>
          <w:bCs/>
        </w:rPr>
        <w:t>Evaluate the System Against Relevant Baselines</w:t>
      </w:r>
    </w:p>
    <w:p w14:paraId="361D7DAF" w14:textId="77777777" w:rsidR="00985801" w:rsidRPr="00985801" w:rsidRDefault="00985801" w:rsidP="00985801">
      <w:r w:rsidRPr="00985801">
        <w:t>To experimentally compare the proposed system with appropriate baseline approaches in order to determine whether the integration of investigation, evidence grounding, and explanation provides measurable advantages over less integrated approaches.</w:t>
      </w:r>
    </w:p>
    <w:p w14:paraId="1CACC3AF" w14:textId="77777777" w:rsidR="000F3000" w:rsidRPr="000F3000" w:rsidRDefault="000F3000" w:rsidP="000F3000">
      <w:pPr>
        <w:rPr>
          <w:b/>
          <w:bCs/>
        </w:rPr>
      </w:pPr>
      <w:r w:rsidRPr="000F3000">
        <w:rPr>
          <w:b/>
          <w:bCs/>
        </w:rPr>
        <w:t>5. Research Hypotheses</w:t>
      </w:r>
    </w:p>
    <w:p w14:paraId="2ADBC3FA" w14:textId="77777777" w:rsidR="000F3000" w:rsidRDefault="000F3000" w:rsidP="000F3000">
      <w:r w:rsidRPr="000F3000">
        <w:t>Based on the research questions and objectives, the study formulates the following hypotheses. The hypotheses focus on the measurable effects of AI-assisted investigation and are intended to be evaluated experimentally against appropriate baseline approaches.</w:t>
      </w:r>
    </w:p>
    <w:p w14:paraId="229A50CC" w14:textId="77777777" w:rsidR="000F3000" w:rsidRPr="000F3000" w:rsidRDefault="000F3000" w:rsidP="000F3000"/>
    <w:p w14:paraId="4BFA1886" w14:textId="77777777" w:rsidR="000F3000" w:rsidRPr="000F3000" w:rsidRDefault="000F3000" w:rsidP="000F3000">
      <w:pPr>
        <w:rPr>
          <w:b/>
          <w:bCs/>
        </w:rPr>
      </w:pPr>
      <w:r w:rsidRPr="000F3000">
        <w:rPr>
          <w:b/>
          <w:bCs/>
        </w:rPr>
        <w:lastRenderedPageBreak/>
        <w:t>H1 : Investigation Efficiency</w:t>
      </w:r>
    </w:p>
    <w:p w14:paraId="548BAA30" w14:textId="77777777" w:rsidR="000F3000" w:rsidRPr="000F3000" w:rsidRDefault="000F3000" w:rsidP="000F3000">
      <w:r w:rsidRPr="000F3000">
        <w:rPr>
          <w:b/>
          <w:bCs/>
        </w:rPr>
        <w:t>H1:</w:t>
      </w:r>
      <w:r w:rsidRPr="000F3000">
        <w:t xml:space="preserve"> AI-assisted investigation with Argus will reduce the time and manual effort required to complete security investigations compared with a conventional investigation workflow.</w:t>
      </w:r>
    </w:p>
    <w:p w14:paraId="0D0CE7A8" w14:textId="77777777" w:rsidR="000F3000" w:rsidRPr="000F3000" w:rsidRDefault="000F3000" w:rsidP="000F3000">
      <w:r w:rsidRPr="000F3000">
        <w:t>This hypothesis will be evaluated using measures such as investigation completion time, number of manual investigation actions, and analyst interaction effort.</w:t>
      </w:r>
    </w:p>
    <w:p w14:paraId="431FC0F1" w14:textId="77777777" w:rsidR="000F3000" w:rsidRPr="000F3000" w:rsidRDefault="000F3000" w:rsidP="000F3000">
      <w:pPr>
        <w:rPr>
          <w:b/>
          <w:bCs/>
        </w:rPr>
      </w:pPr>
      <w:r w:rsidRPr="000F3000">
        <w:rPr>
          <w:b/>
          <w:bCs/>
        </w:rPr>
        <w:t>H2 : Evidence-Grounded Credibility</w:t>
      </w:r>
    </w:p>
    <w:p w14:paraId="3439BE22" w14:textId="77777777" w:rsidR="000F3000" w:rsidRPr="000F3000" w:rsidRDefault="000F3000" w:rsidP="000F3000">
      <w:r w:rsidRPr="000F3000">
        <w:rPr>
          <w:b/>
          <w:bCs/>
        </w:rPr>
        <w:t>H2:</w:t>
      </w:r>
      <w:r w:rsidRPr="000F3000">
        <w:t xml:space="preserve"> Argus will produce more evidence-grounded investigative conclusions than a baseline AI-assisted approach, as measured by the correctness of conclusions and the proportion of claims supported by available investigation evidence.</w:t>
      </w:r>
    </w:p>
    <w:p w14:paraId="263FFD5D" w14:textId="77777777" w:rsidR="000F3000" w:rsidRPr="000F3000" w:rsidRDefault="000F3000" w:rsidP="000F3000">
      <w:r w:rsidRPr="000F3000">
        <w:t>This hypothesis evaluates whether integrating evidence retrieval and structured investigation reasoning improves the reliability of the system's conclusions rather than merely increasing the amount of generated text.</w:t>
      </w:r>
    </w:p>
    <w:p w14:paraId="7FE7988C" w14:textId="77777777" w:rsidR="000F3000" w:rsidRPr="000F3000" w:rsidRDefault="000F3000" w:rsidP="000F3000">
      <w:pPr>
        <w:rPr>
          <w:b/>
          <w:bCs/>
        </w:rPr>
      </w:pPr>
      <w:r w:rsidRPr="000F3000">
        <w:rPr>
          <w:b/>
          <w:bCs/>
        </w:rPr>
        <w:t>H3 : Analyst Understanding</w:t>
      </w:r>
    </w:p>
    <w:p w14:paraId="72D422CD" w14:textId="77777777" w:rsidR="000F3000" w:rsidRPr="000F3000" w:rsidRDefault="000F3000" w:rsidP="000F3000">
      <w:r w:rsidRPr="000F3000">
        <w:rPr>
          <w:b/>
          <w:bCs/>
        </w:rPr>
        <w:t>H3:</w:t>
      </w:r>
      <w:r w:rsidRPr="000F3000">
        <w:t xml:space="preserve"> Investigative outputs produced by Argus with structured evidence and reasoning explanations will be more understandable and useful to analysts than outputs that provide conclusions without equivalent explanatory grounding.</w:t>
      </w:r>
    </w:p>
    <w:p w14:paraId="4F47FAB3" w14:textId="77777777" w:rsidR="000F3000" w:rsidRPr="000F3000" w:rsidRDefault="000F3000" w:rsidP="000F3000">
      <w:r w:rsidRPr="000F3000">
        <w:t>This hypothesis will be evaluated using measures of analyst understanding, ability to identify supporting evidence, and perceived usefulness or clarity of the investigation output.</w:t>
      </w:r>
    </w:p>
    <w:p w14:paraId="176971FB" w14:textId="77777777" w:rsidR="000F3000" w:rsidRPr="000F3000" w:rsidRDefault="000F3000" w:rsidP="000F3000">
      <w:pPr>
        <w:rPr>
          <w:b/>
          <w:bCs/>
        </w:rPr>
      </w:pPr>
      <w:r w:rsidRPr="000F3000">
        <w:rPr>
          <w:b/>
          <w:bCs/>
        </w:rPr>
        <w:t>H4 : Integrated Trade-off</w:t>
      </w:r>
    </w:p>
    <w:p w14:paraId="43467290" w14:textId="77777777" w:rsidR="000F3000" w:rsidRPr="000F3000" w:rsidRDefault="000F3000" w:rsidP="000F3000">
      <w:r w:rsidRPr="000F3000">
        <w:rPr>
          <w:b/>
          <w:bCs/>
        </w:rPr>
        <w:t>H4:</w:t>
      </w:r>
      <w:r w:rsidRPr="000F3000">
        <w:t xml:space="preserve"> Increasing investigation depth and explanation detail will produce measurable trade-offs between investigation time, evidence-grounded credibility, and analyst understanding, such that no single configuration will necessarily maximize all three dimensions simultaneously.</w:t>
      </w:r>
    </w:p>
    <w:p w14:paraId="00A5E9FD" w14:textId="77777777" w:rsidR="000F3000" w:rsidRPr="000F3000" w:rsidRDefault="000F3000" w:rsidP="000F3000">
      <w:r w:rsidRPr="000F3000">
        <w:t>Unlike H1–H3, this hypothesis does not assume that Argus will improve every dimension simultaneously. Instead, it tests the central proposition of the research: that effective SOC investigation requires balancing competing objectives rather than optimizing a single technical metric.</w:t>
      </w:r>
    </w:p>
    <w:p w14:paraId="4556C4D3" w14:textId="77777777" w:rsidR="00DC0CB2" w:rsidRPr="00DC0CB2" w:rsidRDefault="00DC0CB2" w:rsidP="00DC0CB2">
      <w:pPr>
        <w:rPr>
          <w:b/>
          <w:bCs/>
        </w:rPr>
      </w:pPr>
      <w:r w:rsidRPr="00DC0CB2">
        <w:rPr>
          <w:b/>
          <w:bCs/>
        </w:rPr>
        <w:t>6. Proposed Contribution</w:t>
      </w:r>
    </w:p>
    <w:p w14:paraId="2CC9B8B5" w14:textId="77777777" w:rsidR="00DC0CB2" w:rsidRPr="00DC0CB2" w:rsidRDefault="00DC0CB2" w:rsidP="00DC0CB2">
      <w:r w:rsidRPr="00DC0CB2">
        <w:t>This research aims to contribute to the development and evaluation of AI-assisted SOC investigation systems in four complementary ways.</w:t>
      </w:r>
    </w:p>
    <w:p w14:paraId="51BFBA5D" w14:textId="77777777" w:rsidR="00DC0CB2" w:rsidRPr="00DC0CB2" w:rsidRDefault="00DC0CB2" w:rsidP="00DC0CB2">
      <w:r w:rsidRPr="00DC0CB2">
        <w:rPr>
          <w:b/>
          <w:bCs/>
        </w:rPr>
        <w:lastRenderedPageBreak/>
        <w:t>First, the study proposes Argus, an AI-assisted SOC investigation system designed to support analysts across multiple stages of an investigation rather than focusing exclusively on alert detection or classification.</w:t>
      </w:r>
      <w:r w:rsidRPr="00DC0CB2">
        <w:t xml:space="preserve"> The system is intended to integrate evidence retrieval, event correlation, hypothesis-driven investigation, and synthesis of investigative findings into a coherent workflow. The design will be informed by the architectural and operational limitations identified in existing agentic investigation systems.</w:t>
      </w:r>
    </w:p>
    <w:p w14:paraId="435D6DFB" w14:textId="77777777" w:rsidR="00DC0CB2" w:rsidRPr="00DC0CB2" w:rsidRDefault="00DC0CB2" w:rsidP="00DC0CB2">
      <w:r w:rsidRPr="00DC0CB2">
        <w:rPr>
          <w:b/>
          <w:bCs/>
        </w:rPr>
        <w:t>Second, the research aims to provide an evaluation perspective that considers investigation efficiency, evidence-grounded credibility, and analyst-understandable clarity together.</w:t>
      </w:r>
      <w:r w:rsidRPr="00DC0CB2">
        <w:t xml:space="preserve"> Existing studies frequently emphasize individual technical metrics such as F1-score, accuracy, or detection performance. This research instead proposes evaluating an investigation assistant across three complementary dimensions: how efficiently it reaches a conclusion, how reliably that conclusion is supported by available evidence, and how effectively the resulting investigation can be understood and evaluated by a human analyst.</w:t>
      </w:r>
    </w:p>
    <w:p w14:paraId="72511B1C" w14:textId="77777777" w:rsidR="00DC0CB2" w:rsidRPr="00DC0CB2" w:rsidRDefault="00DC0CB2" w:rsidP="00DC0CB2">
      <w:r w:rsidRPr="00DC0CB2">
        <w:rPr>
          <w:b/>
          <w:bCs/>
        </w:rPr>
        <w:t>Third, the study aims to provide empirical evidence concerning the trade-offs between these dimensions.</w:t>
      </w:r>
      <w:r w:rsidRPr="00DC0CB2">
        <w:t xml:space="preserve"> In particular, the research will investigate whether increasing investigation depth, evidence retrieval, reasoning, or explanation detail improves investigative reliability and analyst understanding at the cost of additional latency, computational resources, or interaction complexity. The findings may help identify configurations that provide an appropriate balance between efficiency, credibility, and clarity rather than optimizing a single metric in isolation.</w:t>
      </w:r>
    </w:p>
    <w:p w14:paraId="2C89F4B6" w14:textId="77777777" w:rsidR="00DC0CB2" w:rsidRPr="00DC0CB2" w:rsidRDefault="00DC0CB2" w:rsidP="00DC0CB2">
      <w:r w:rsidRPr="00DC0CB2">
        <w:rPr>
          <w:b/>
          <w:bCs/>
        </w:rPr>
        <w:t>Finally, the research aims to contribute practical design insights for human-centered AI-assisted SOC investigation.</w:t>
      </w:r>
      <w:r w:rsidRPr="00DC0CB2">
        <w:t xml:space="preserve"> Rather than positioning AI as a replacement for analysts, Argus is designed as a decision-support system in which investigative conclusions remain traceable to evidence and can be evaluated by the human analyst. The resulting findings may provide guidance for designing AI investigation systems that combine increasing levels of automation with appropriate transparency and human oversight.</w:t>
      </w:r>
    </w:p>
    <w:p w14:paraId="6048DDB4" w14:textId="10839EEB" w:rsidR="00951B75" w:rsidRPr="00951B75" w:rsidRDefault="005C1586" w:rsidP="00951B75">
      <w:pPr>
        <w:rPr>
          <w:b/>
          <w:bCs/>
        </w:rPr>
      </w:pPr>
      <w:r w:rsidRPr="005C1586">
        <w:rPr>
          <w:b/>
          <w:bCs/>
        </w:rPr>
        <w:t>7. Planned Methodology</w:t>
      </w:r>
    </w:p>
    <w:p w14:paraId="666E327B" w14:textId="2295B5DA" w:rsidR="00951B75" w:rsidRPr="00951B75" w:rsidRDefault="00951B75" w:rsidP="00951B75">
      <w:pPr>
        <w:rPr>
          <w:b/>
          <w:bCs/>
        </w:rPr>
      </w:pPr>
      <w:r>
        <w:rPr>
          <w:b/>
          <w:bCs/>
        </w:rPr>
        <w:t>7</w:t>
      </w:r>
      <w:r w:rsidRPr="00951B75">
        <w:rPr>
          <w:b/>
          <w:bCs/>
        </w:rPr>
        <w:t>.</w:t>
      </w:r>
      <w:r>
        <w:rPr>
          <w:b/>
          <w:bCs/>
        </w:rPr>
        <w:t>1</w:t>
      </w:r>
      <w:r w:rsidRPr="00951B75">
        <w:rPr>
          <w:b/>
          <w:bCs/>
        </w:rPr>
        <w:t xml:space="preserve"> Experimental Design</w:t>
      </w:r>
    </w:p>
    <w:p w14:paraId="2C938EB2" w14:textId="77777777" w:rsidR="00951B75" w:rsidRPr="00951B75" w:rsidRDefault="00951B75" w:rsidP="00951B75">
      <w:r w:rsidRPr="00951B75">
        <w:t>A controlled comparative experiment is conducted using four investigation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7282"/>
      </w:tblGrid>
      <w:tr w:rsidR="00951B75" w:rsidRPr="00951B75" w14:paraId="6B0EF475" w14:textId="77777777" w:rsidTr="00951B75">
        <w:trPr>
          <w:tblHeader/>
          <w:tblCellSpacing w:w="15" w:type="dxa"/>
        </w:trPr>
        <w:tc>
          <w:tcPr>
            <w:tcW w:w="0" w:type="auto"/>
            <w:vAlign w:val="center"/>
            <w:hideMark/>
          </w:tcPr>
          <w:p w14:paraId="33D61FBA" w14:textId="77777777" w:rsidR="00951B75" w:rsidRPr="00951B75" w:rsidRDefault="00951B75" w:rsidP="00951B75">
            <w:pPr>
              <w:rPr>
                <w:b/>
                <w:bCs/>
              </w:rPr>
            </w:pPr>
            <w:r w:rsidRPr="00951B75">
              <w:rPr>
                <w:b/>
                <w:bCs/>
              </w:rPr>
              <w:lastRenderedPageBreak/>
              <w:t>Condition</w:t>
            </w:r>
          </w:p>
        </w:tc>
        <w:tc>
          <w:tcPr>
            <w:tcW w:w="0" w:type="auto"/>
            <w:vAlign w:val="center"/>
            <w:hideMark/>
          </w:tcPr>
          <w:p w14:paraId="388BECFA" w14:textId="77777777" w:rsidR="00951B75" w:rsidRPr="00951B75" w:rsidRDefault="00951B75" w:rsidP="00951B75">
            <w:pPr>
              <w:rPr>
                <w:b/>
                <w:bCs/>
              </w:rPr>
            </w:pPr>
            <w:r w:rsidRPr="00951B75">
              <w:rPr>
                <w:b/>
                <w:bCs/>
              </w:rPr>
              <w:t>Description</w:t>
            </w:r>
          </w:p>
        </w:tc>
      </w:tr>
      <w:tr w:rsidR="00951B75" w:rsidRPr="00951B75" w14:paraId="61613147" w14:textId="77777777" w:rsidTr="00951B75">
        <w:trPr>
          <w:tblCellSpacing w:w="15" w:type="dxa"/>
        </w:trPr>
        <w:tc>
          <w:tcPr>
            <w:tcW w:w="0" w:type="auto"/>
            <w:vAlign w:val="center"/>
            <w:hideMark/>
          </w:tcPr>
          <w:p w14:paraId="37C50AD7" w14:textId="77777777" w:rsidR="00951B75" w:rsidRPr="00951B75" w:rsidRDefault="00951B75" w:rsidP="00951B75">
            <w:r w:rsidRPr="00951B75">
              <w:rPr>
                <w:b/>
                <w:bCs/>
              </w:rPr>
              <w:t>C1 — Conventional</w:t>
            </w:r>
          </w:p>
        </w:tc>
        <w:tc>
          <w:tcPr>
            <w:tcW w:w="0" w:type="auto"/>
            <w:vAlign w:val="center"/>
            <w:hideMark/>
          </w:tcPr>
          <w:p w14:paraId="1D3DA7F5" w14:textId="77777777" w:rsidR="00951B75" w:rsidRPr="00951B75" w:rsidRDefault="00951B75" w:rsidP="00951B75">
            <w:r w:rsidRPr="00951B75">
              <w:t>Deterministic investigation using predefined investigation logic and Zeek evidence</w:t>
            </w:r>
          </w:p>
        </w:tc>
      </w:tr>
      <w:tr w:rsidR="00951B75" w:rsidRPr="00951B75" w14:paraId="55D3FA3A" w14:textId="77777777" w:rsidTr="00951B75">
        <w:trPr>
          <w:tblCellSpacing w:w="15" w:type="dxa"/>
        </w:trPr>
        <w:tc>
          <w:tcPr>
            <w:tcW w:w="0" w:type="auto"/>
            <w:vAlign w:val="center"/>
            <w:hideMark/>
          </w:tcPr>
          <w:p w14:paraId="68AC5160" w14:textId="77777777" w:rsidR="00951B75" w:rsidRPr="00951B75" w:rsidRDefault="00951B75" w:rsidP="00951B75">
            <w:r w:rsidRPr="00951B75">
              <w:rPr>
                <w:b/>
                <w:bCs/>
              </w:rPr>
              <w:t>C2 — LLM-only</w:t>
            </w:r>
          </w:p>
        </w:tc>
        <w:tc>
          <w:tcPr>
            <w:tcW w:w="0" w:type="auto"/>
            <w:vAlign w:val="center"/>
            <w:hideMark/>
          </w:tcPr>
          <w:p w14:paraId="35BAAEE3" w14:textId="77777777" w:rsidR="00951B75" w:rsidRPr="00951B75" w:rsidRDefault="00951B75" w:rsidP="00951B75">
            <w:r w:rsidRPr="00951B75">
              <w:t>Qwen3-4B investigates the alert without access to Zeek</w:t>
            </w:r>
          </w:p>
        </w:tc>
      </w:tr>
      <w:tr w:rsidR="00951B75" w:rsidRPr="00951B75" w14:paraId="1BBB8A90" w14:textId="77777777" w:rsidTr="00951B75">
        <w:trPr>
          <w:tblCellSpacing w:w="15" w:type="dxa"/>
        </w:trPr>
        <w:tc>
          <w:tcPr>
            <w:tcW w:w="0" w:type="auto"/>
            <w:vAlign w:val="center"/>
            <w:hideMark/>
          </w:tcPr>
          <w:p w14:paraId="40337303" w14:textId="77777777" w:rsidR="00951B75" w:rsidRPr="00951B75" w:rsidRDefault="00951B75" w:rsidP="00951B75">
            <w:r w:rsidRPr="00951B75">
              <w:rPr>
                <w:b/>
                <w:bCs/>
              </w:rPr>
              <w:t>C3 — LLM + Zeek</w:t>
            </w:r>
          </w:p>
        </w:tc>
        <w:tc>
          <w:tcPr>
            <w:tcW w:w="0" w:type="auto"/>
            <w:vAlign w:val="center"/>
            <w:hideMark/>
          </w:tcPr>
          <w:p w14:paraId="10D0222B" w14:textId="77777777" w:rsidR="00951B75" w:rsidRPr="00951B75" w:rsidRDefault="00951B75" w:rsidP="00951B75">
            <w:r w:rsidRPr="00951B75">
              <w:t>Qwen3-4B can interact with Zeek to retrieve relevant evidence</w:t>
            </w:r>
          </w:p>
        </w:tc>
      </w:tr>
      <w:tr w:rsidR="00951B75" w:rsidRPr="00951B75" w14:paraId="42592E1D" w14:textId="77777777" w:rsidTr="00951B75">
        <w:trPr>
          <w:tblCellSpacing w:w="15" w:type="dxa"/>
        </w:trPr>
        <w:tc>
          <w:tcPr>
            <w:tcW w:w="0" w:type="auto"/>
            <w:vAlign w:val="center"/>
            <w:hideMark/>
          </w:tcPr>
          <w:p w14:paraId="04BF7FF9" w14:textId="77777777" w:rsidR="00951B75" w:rsidRPr="00951B75" w:rsidRDefault="00951B75" w:rsidP="00951B75">
            <w:r w:rsidRPr="00951B75">
              <w:rPr>
                <w:b/>
                <w:bCs/>
              </w:rPr>
              <w:t>C4 — Argus</w:t>
            </w:r>
          </w:p>
        </w:tc>
        <w:tc>
          <w:tcPr>
            <w:tcW w:w="0" w:type="auto"/>
            <w:vAlign w:val="center"/>
            <w:hideMark/>
          </w:tcPr>
          <w:p w14:paraId="419D15C6" w14:textId="77777777" w:rsidR="00951B75" w:rsidRPr="00951B75" w:rsidRDefault="00951B75" w:rsidP="00951B75">
            <w:r w:rsidRPr="00951B75">
              <w:t>Qwen3-4B operates through the structured Argus investigation workflow and Zeek</w:t>
            </w:r>
          </w:p>
        </w:tc>
      </w:tr>
    </w:tbl>
    <w:p w14:paraId="724AD890" w14:textId="77777777" w:rsidR="00951B75" w:rsidRPr="00951B75" w:rsidRDefault="00951B75" w:rsidP="00951B75">
      <w:r w:rsidRPr="00951B75">
        <w:t>The conditions are evaluated on the same investigation cases and ground truth. This paired design allows each condition to be compared on identical security incidents rather than on different datasets or scenarios.</w:t>
      </w:r>
    </w:p>
    <w:p w14:paraId="3C62F7D6" w14:textId="77777777" w:rsidR="00951B75" w:rsidRPr="00951B75" w:rsidRDefault="00951B75" w:rsidP="00951B75">
      <w:r w:rsidRPr="00951B75">
        <w:t>The central experimental comparison is therefore:</w:t>
      </w:r>
    </w:p>
    <w:p w14:paraId="3BCA9965" w14:textId="2F3914D0" w:rsidR="00951B75" w:rsidRPr="00951B75" w:rsidRDefault="00951B75" w:rsidP="00951B75">
      <w:r w:rsidRPr="00951B75">
        <w:rPr>
          <w:b/>
          <w:bCs/>
        </w:rPr>
        <w:t xml:space="preserve">Conventional → LLM → LLM + Zeek → </w:t>
      </w:r>
      <w:r w:rsidR="0029049E">
        <w:rPr>
          <w:b/>
          <w:bCs/>
        </w:rPr>
        <w:t>Argus</w:t>
      </w:r>
    </w:p>
    <w:p w14:paraId="46AF8C1B" w14:textId="5B6DD214" w:rsidR="00951B75" w:rsidRPr="00951B75" w:rsidRDefault="00951B75" w:rsidP="00951B75">
      <w:r w:rsidRPr="00951B75">
        <w:t>This progression allows the study to distinguish the contribution of LLM reasoning, external evidence access, and structured agentic investigation.</w:t>
      </w:r>
    </w:p>
    <w:p w14:paraId="579EC0D3" w14:textId="5390C738" w:rsidR="00951B75" w:rsidRPr="00951B75" w:rsidRDefault="00951B75" w:rsidP="00951B75">
      <w:pPr>
        <w:rPr>
          <w:b/>
          <w:bCs/>
        </w:rPr>
      </w:pPr>
      <w:r>
        <w:rPr>
          <w:b/>
          <w:bCs/>
        </w:rPr>
        <w:t>7</w:t>
      </w:r>
      <w:r w:rsidRPr="00951B75">
        <w:rPr>
          <w:b/>
          <w:bCs/>
        </w:rPr>
        <w:t>.</w:t>
      </w:r>
      <w:r>
        <w:rPr>
          <w:b/>
          <w:bCs/>
        </w:rPr>
        <w:t>2</w:t>
      </w:r>
      <w:r w:rsidRPr="00951B75">
        <w:rPr>
          <w:b/>
          <w:bCs/>
        </w:rPr>
        <w:t xml:space="preserve"> Dataset</w:t>
      </w:r>
    </w:p>
    <w:p w14:paraId="00583067" w14:textId="77777777" w:rsidR="00951B75" w:rsidRPr="00951B75" w:rsidRDefault="00951B75" w:rsidP="00951B75">
      <w:r w:rsidRPr="00951B75">
        <w:t xml:space="preserve">The experiment uses the </w:t>
      </w:r>
      <w:r w:rsidRPr="00951B75">
        <w:rPr>
          <w:b/>
          <w:bCs/>
        </w:rPr>
        <w:t>OTRF APT29 Detection Hackathon dataset</w:t>
      </w:r>
      <w:r w:rsidRPr="00951B75">
        <w:t>, based on the APT29 adversary emulation conducted for the MITRE ATT&amp;CK Evaluations.</w:t>
      </w:r>
    </w:p>
    <w:p w14:paraId="52459969" w14:textId="1345CE5A" w:rsidR="00951B75" w:rsidRPr="00951B75" w:rsidRDefault="00951B75" w:rsidP="00951B75">
      <w:r w:rsidRPr="00951B75">
        <w:t xml:space="preserve">The dataset provides security telemetry generated during controlled APT29 emulation scenarios, including host and network evidence. For this study, the network investigation interface is standardized around </w:t>
      </w:r>
      <w:r w:rsidRPr="00951B75">
        <w:rPr>
          <w:b/>
          <w:bCs/>
        </w:rPr>
        <w:t>Zeek telemetry</w:t>
      </w:r>
      <w:r w:rsidRPr="00951B75">
        <w:t xml:space="preserve">, including connection and DNS records, with additional Zeek logs </w:t>
      </w:r>
      <w:r>
        <w:t>.</w:t>
      </w:r>
    </w:p>
    <w:p w14:paraId="531B419D" w14:textId="77777777" w:rsidR="00951B75" w:rsidRPr="00951B75" w:rsidRDefault="00951B75" w:rsidP="00951B75">
      <w:r w:rsidRPr="00951B75">
        <w:t xml:space="preserve">Both </w:t>
      </w:r>
      <w:r w:rsidRPr="00951B75">
        <w:rPr>
          <w:b/>
          <w:bCs/>
        </w:rPr>
        <w:t>Day 1 and Day 2</w:t>
      </w:r>
      <w:r w:rsidRPr="00951B75">
        <w:t xml:space="preserve"> of the APT29 emulation are considered. The dataset contains multiple hosts and multiple stages of the adversary activity, allowing investigations to extend beyond isolated alerts into multi-step attack sequences.</w:t>
      </w:r>
    </w:p>
    <w:p w14:paraId="3C222AE2" w14:textId="3AA7FF25" w:rsidR="00951B75" w:rsidRDefault="00951B75" w:rsidP="00951B75">
      <w:r w:rsidRPr="00951B75">
        <w:t>The dataset is particularly suitable because the attack activity is accompanied by a documented emulation plan that provides the ground truth required to determine whether an investigation correctly identifies the underlying attack activity.</w:t>
      </w:r>
    </w:p>
    <w:p w14:paraId="034A542F" w14:textId="77777777" w:rsidR="00951B75" w:rsidRDefault="00951B75" w:rsidP="00951B75"/>
    <w:p w14:paraId="00D38D8C" w14:textId="77777777" w:rsidR="00951B75" w:rsidRPr="00951B75" w:rsidRDefault="00951B75" w:rsidP="00951B75"/>
    <w:p w14:paraId="05D3FAC5" w14:textId="398B8DC0" w:rsidR="00951B75" w:rsidRPr="00951B75" w:rsidRDefault="00951B75" w:rsidP="00951B75">
      <w:pPr>
        <w:rPr>
          <w:b/>
          <w:bCs/>
        </w:rPr>
      </w:pPr>
      <w:r>
        <w:rPr>
          <w:b/>
          <w:bCs/>
        </w:rPr>
        <w:lastRenderedPageBreak/>
        <w:t>7</w:t>
      </w:r>
      <w:r w:rsidRPr="00951B75">
        <w:rPr>
          <w:b/>
          <w:bCs/>
        </w:rPr>
        <w:t>.</w:t>
      </w:r>
      <w:r>
        <w:rPr>
          <w:b/>
          <w:bCs/>
        </w:rPr>
        <w:t>3</w:t>
      </w:r>
      <w:r w:rsidRPr="00951B75">
        <w:rPr>
          <w:b/>
          <w:bCs/>
        </w:rPr>
        <w:t xml:space="preserve"> Ground Truth</w:t>
      </w:r>
    </w:p>
    <w:p w14:paraId="304802CD" w14:textId="77777777" w:rsidR="00951B75" w:rsidRPr="00951B75" w:rsidRDefault="00951B75" w:rsidP="00951B75">
      <w:r w:rsidRPr="00951B75">
        <w:t>Ground truth is derived from the APT29 emulation plan distributed with the OTRF detection-hackathon dataset:</w:t>
      </w:r>
    </w:p>
    <w:p w14:paraId="55A044E5" w14:textId="77777777" w:rsidR="00951B75" w:rsidRPr="00951B75" w:rsidRDefault="00951B75" w:rsidP="00951B75">
      <w:r w:rsidRPr="00951B75">
        <w:rPr>
          <w:b/>
          <w:bCs/>
        </w:rPr>
        <w:t>emulation-plans/apt29.xlsx</w:t>
      </w:r>
    </w:p>
    <w:p w14:paraId="007FD78B" w14:textId="77777777" w:rsidR="00951B75" w:rsidRPr="00951B75" w:rsidRDefault="00951B75" w:rsidP="00951B75">
      <w:r w:rsidRPr="00951B75">
        <w:t>The emulation plan documents the attack steps, corresponding ATT&amp;CK techniques, procedures, hosts, and execution context.</w:t>
      </w:r>
    </w:p>
    <w:p w14:paraId="437C9483" w14:textId="77777777" w:rsidR="00951B75" w:rsidRPr="00951B75" w:rsidRDefault="00951B75" w:rsidP="00951B75">
      <w:r w:rsidRPr="00951B75">
        <w:t>The study uses this information to determine:</w:t>
      </w:r>
    </w:p>
    <w:p w14:paraId="1D5A3518" w14:textId="21D0E570" w:rsidR="00951B75" w:rsidRPr="00951B75" w:rsidRDefault="00951B75" w:rsidP="00951B75">
      <w:pPr>
        <w:numPr>
          <w:ilvl w:val="0"/>
          <w:numId w:val="1"/>
        </w:numPr>
      </w:pPr>
      <w:r w:rsidRPr="00951B75">
        <w:t>which malicious activities actually occurred</w:t>
      </w:r>
      <w:r w:rsidR="002E129C">
        <w:t>.</w:t>
      </w:r>
      <w:r w:rsidRPr="00951B75">
        <w:t xml:space="preserve"> </w:t>
      </w:r>
    </w:p>
    <w:p w14:paraId="28B38DF2" w14:textId="77F242A8" w:rsidR="00951B75" w:rsidRPr="00951B75" w:rsidRDefault="00951B75" w:rsidP="00951B75">
      <w:pPr>
        <w:numPr>
          <w:ilvl w:val="0"/>
          <w:numId w:val="1"/>
        </w:numPr>
      </w:pPr>
      <w:r w:rsidRPr="00951B75">
        <w:t>which attack steps belong to each investigation case</w:t>
      </w:r>
      <w:r w:rsidR="002E129C">
        <w:t>.</w:t>
      </w:r>
      <w:r w:rsidRPr="00951B75">
        <w:t xml:space="preserve"> </w:t>
      </w:r>
    </w:p>
    <w:p w14:paraId="0B59478C" w14:textId="68781BC8" w:rsidR="00951B75" w:rsidRPr="00951B75" w:rsidRDefault="00951B75" w:rsidP="00951B75">
      <w:pPr>
        <w:numPr>
          <w:ilvl w:val="0"/>
          <w:numId w:val="1"/>
        </w:numPr>
      </w:pPr>
      <w:r w:rsidRPr="00951B75">
        <w:t>which entities and activities should be recoverable from the available evidence</w:t>
      </w:r>
      <w:r w:rsidR="002E129C">
        <w:t>.</w:t>
      </w:r>
      <w:r w:rsidRPr="00951B75">
        <w:t xml:space="preserve"> and </w:t>
      </w:r>
    </w:p>
    <w:p w14:paraId="7B1A7609" w14:textId="77777777" w:rsidR="00951B75" w:rsidRPr="00951B75" w:rsidRDefault="00951B75" w:rsidP="00951B75">
      <w:pPr>
        <w:numPr>
          <w:ilvl w:val="0"/>
          <w:numId w:val="1"/>
        </w:numPr>
      </w:pPr>
      <w:r w:rsidRPr="00951B75">
        <w:t xml:space="preserve">whether an investigation's claims are supported by the underlying attack execution. </w:t>
      </w:r>
    </w:p>
    <w:p w14:paraId="4A421C5C" w14:textId="2627C99F" w:rsidR="00951B75" w:rsidRPr="00951B75" w:rsidRDefault="00951B75" w:rsidP="00951B75">
      <w:r w:rsidRPr="00951B75">
        <w:t>The ground truth is not provided to any experimental condition during investigation.</w:t>
      </w:r>
    </w:p>
    <w:p w14:paraId="6546C119" w14:textId="08CE97F7" w:rsidR="00951B75" w:rsidRPr="00951B75" w:rsidRDefault="00951B75" w:rsidP="00951B75">
      <w:pPr>
        <w:rPr>
          <w:b/>
          <w:bCs/>
        </w:rPr>
      </w:pPr>
      <w:r>
        <w:rPr>
          <w:b/>
          <w:bCs/>
        </w:rPr>
        <w:t>7</w:t>
      </w:r>
      <w:r w:rsidRPr="00951B75">
        <w:rPr>
          <w:b/>
          <w:bCs/>
        </w:rPr>
        <w:t>.</w:t>
      </w:r>
      <w:r>
        <w:rPr>
          <w:b/>
          <w:bCs/>
        </w:rPr>
        <w:t>4</w:t>
      </w:r>
      <w:r w:rsidRPr="00951B75">
        <w:rPr>
          <w:b/>
          <w:bCs/>
        </w:rPr>
        <w:t xml:space="preserve"> Investigation Scenarios</w:t>
      </w:r>
    </w:p>
    <w:p w14:paraId="666AC774" w14:textId="77777777" w:rsidR="00951B75" w:rsidRPr="00951B75" w:rsidRDefault="00951B75" w:rsidP="00951B75">
      <w:r w:rsidRPr="00951B75">
        <w:t xml:space="preserve">Rather than treating each complete APT29 day as a single investigation, the emulation is divided into </w:t>
      </w:r>
      <w:r w:rsidRPr="00951B75">
        <w:rPr>
          <w:b/>
          <w:bCs/>
        </w:rPr>
        <w:t>11 modular investigation cases</w:t>
      </w:r>
      <w:r w:rsidRPr="00951B75">
        <w:t xml:space="preserve"> based on meaningful investigation boundaries such as host pivots, changes in attack stage, new C2 activity, privilege escalation, and exfiltration.</w:t>
      </w:r>
    </w:p>
    <w:p w14:paraId="29729225" w14:textId="77777777" w:rsidR="00951B75" w:rsidRPr="00951B75" w:rsidRDefault="00951B75" w:rsidP="00951B75">
      <w:pPr>
        <w:rPr>
          <w:b/>
          <w:bCs/>
        </w:rPr>
      </w:pPr>
      <w:r w:rsidRPr="00951B75">
        <w:rPr>
          <w:b/>
          <w:bCs/>
        </w:rPr>
        <w:t>Day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3591"/>
      </w:tblGrid>
      <w:tr w:rsidR="00951B75" w:rsidRPr="00951B75" w14:paraId="0F29A4B8" w14:textId="77777777" w:rsidTr="00951B75">
        <w:trPr>
          <w:tblHeader/>
          <w:tblCellSpacing w:w="15" w:type="dxa"/>
        </w:trPr>
        <w:tc>
          <w:tcPr>
            <w:tcW w:w="0" w:type="auto"/>
            <w:vAlign w:val="center"/>
            <w:hideMark/>
          </w:tcPr>
          <w:p w14:paraId="2B5D6996" w14:textId="77777777" w:rsidR="00951B75" w:rsidRPr="00951B75" w:rsidRDefault="00951B75" w:rsidP="00951B75">
            <w:pPr>
              <w:rPr>
                <w:b/>
                <w:bCs/>
              </w:rPr>
            </w:pPr>
            <w:r w:rsidRPr="00951B75">
              <w:rPr>
                <w:b/>
                <w:bCs/>
              </w:rPr>
              <w:t>Case</w:t>
            </w:r>
          </w:p>
        </w:tc>
        <w:tc>
          <w:tcPr>
            <w:tcW w:w="0" w:type="auto"/>
            <w:vAlign w:val="center"/>
            <w:hideMark/>
          </w:tcPr>
          <w:p w14:paraId="39A878A8" w14:textId="77777777" w:rsidR="00951B75" w:rsidRPr="00951B75" w:rsidRDefault="00951B75" w:rsidP="00951B75">
            <w:pPr>
              <w:rPr>
                <w:b/>
                <w:bCs/>
              </w:rPr>
            </w:pPr>
            <w:r w:rsidRPr="00951B75">
              <w:rPr>
                <w:b/>
                <w:bCs/>
              </w:rPr>
              <w:t>Investigation</w:t>
            </w:r>
          </w:p>
        </w:tc>
      </w:tr>
      <w:tr w:rsidR="00951B75" w:rsidRPr="00951B75" w14:paraId="0D28FDC6" w14:textId="77777777" w:rsidTr="00951B75">
        <w:trPr>
          <w:tblCellSpacing w:w="15" w:type="dxa"/>
        </w:trPr>
        <w:tc>
          <w:tcPr>
            <w:tcW w:w="0" w:type="auto"/>
            <w:vAlign w:val="center"/>
            <w:hideMark/>
          </w:tcPr>
          <w:p w14:paraId="4BA0D899" w14:textId="77777777" w:rsidR="00951B75" w:rsidRPr="00951B75" w:rsidRDefault="00951B75" w:rsidP="00951B75">
            <w:r w:rsidRPr="00951B75">
              <w:rPr>
                <w:b/>
                <w:bCs/>
              </w:rPr>
              <w:t>D1-C1</w:t>
            </w:r>
          </w:p>
        </w:tc>
        <w:tc>
          <w:tcPr>
            <w:tcW w:w="0" w:type="auto"/>
            <w:vAlign w:val="center"/>
            <w:hideMark/>
          </w:tcPr>
          <w:p w14:paraId="74A2306F" w14:textId="77777777" w:rsidR="00951B75" w:rsidRPr="00951B75" w:rsidRDefault="00951B75" w:rsidP="00951B75">
            <w:r w:rsidRPr="00951B75">
              <w:t>Initial Access &amp; Rapid Collection</w:t>
            </w:r>
          </w:p>
        </w:tc>
      </w:tr>
      <w:tr w:rsidR="00951B75" w:rsidRPr="00951B75" w14:paraId="12B31C01" w14:textId="77777777" w:rsidTr="00951B75">
        <w:trPr>
          <w:tblCellSpacing w:w="15" w:type="dxa"/>
        </w:trPr>
        <w:tc>
          <w:tcPr>
            <w:tcW w:w="0" w:type="auto"/>
            <w:vAlign w:val="center"/>
            <w:hideMark/>
          </w:tcPr>
          <w:p w14:paraId="789C5AAF" w14:textId="77777777" w:rsidR="00951B75" w:rsidRPr="00951B75" w:rsidRDefault="00951B75" w:rsidP="00951B75">
            <w:r w:rsidRPr="00951B75">
              <w:rPr>
                <w:b/>
                <w:bCs/>
              </w:rPr>
              <w:t>D1-C2</w:t>
            </w:r>
          </w:p>
        </w:tc>
        <w:tc>
          <w:tcPr>
            <w:tcW w:w="0" w:type="auto"/>
            <w:vAlign w:val="center"/>
            <w:hideMark/>
          </w:tcPr>
          <w:p w14:paraId="214FEFE6" w14:textId="77777777" w:rsidR="00951B75" w:rsidRPr="00951B75" w:rsidRDefault="00951B75" w:rsidP="00951B75">
            <w:r w:rsidRPr="00951B75">
              <w:t>Toolkit Deployment &amp; UAC Bypass</w:t>
            </w:r>
          </w:p>
        </w:tc>
      </w:tr>
      <w:tr w:rsidR="00951B75" w:rsidRPr="00951B75" w14:paraId="71F7C2EF" w14:textId="77777777" w:rsidTr="00951B75">
        <w:trPr>
          <w:tblCellSpacing w:w="15" w:type="dxa"/>
        </w:trPr>
        <w:tc>
          <w:tcPr>
            <w:tcW w:w="0" w:type="auto"/>
            <w:vAlign w:val="center"/>
            <w:hideMark/>
          </w:tcPr>
          <w:p w14:paraId="7C4616D8" w14:textId="77777777" w:rsidR="00951B75" w:rsidRPr="00951B75" w:rsidRDefault="00951B75" w:rsidP="00951B75">
            <w:r w:rsidRPr="00951B75">
              <w:rPr>
                <w:b/>
                <w:bCs/>
              </w:rPr>
              <w:t>D1-C3</w:t>
            </w:r>
          </w:p>
        </w:tc>
        <w:tc>
          <w:tcPr>
            <w:tcW w:w="0" w:type="auto"/>
            <w:vAlign w:val="center"/>
            <w:hideMark/>
          </w:tcPr>
          <w:p w14:paraId="27E75D6C" w14:textId="77777777" w:rsidR="00951B75" w:rsidRPr="00951B75" w:rsidRDefault="00951B75" w:rsidP="00951B75">
            <w:r w:rsidRPr="00951B75">
              <w:t>Persistence &amp; Credential Theft</w:t>
            </w:r>
          </w:p>
        </w:tc>
      </w:tr>
      <w:tr w:rsidR="00951B75" w:rsidRPr="00951B75" w14:paraId="1B94E504" w14:textId="77777777" w:rsidTr="00951B75">
        <w:trPr>
          <w:tblCellSpacing w:w="15" w:type="dxa"/>
        </w:trPr>
        <w:tc>
          <w:tcPr>
            <w:tcW w:w="0" w:type="auto"/>
            <w:vAlign w:val="center"/>
            <w:hideMark/>
          </w:tcPr>
          <w:p w14:paraId="48FE4EB3" w14:textId="77777777" w:rsidR="00951B75" w:rsidRPr="00951B75" w:rsidRDefault="00951B75" w:rsidP="00951B75">
            <w:r w:rsidRPr="00951B75">
              <w:rPr>
                <w:b/>
                <w:bCs/>
              </w:rPr>
              <w:t>D1-C4</w:t>
            </w:r>
          </w:p>
        </w:tc>
        <w:tc>
          <w:tcPr>
            <w:tcW w:w="0" w:type="auto"/>
            <w:vAlign w:val="center"/>
            <w:hideMark/>
          </w:tcPr>
          <w:p w14:paraId="5F1DF6E0" w14:textId="77777777" w:rsidR="00951B75" w:rsidRPr="00951B75" w:rsidRDefault="00951B75" w:rsidP="00951B75">
            <w:r w:rsidRPr="00951B75">
              <w:t>Lateral Movement to NASHUA</w:t>
            </w:r>
          </w:p>
        </w:tc>
      </w:tr>
      <w:tr w:rsidR="00951B75" w:rsidRPr="00951B75" w14:paraId="51355CE6" w14:textId="77777777" w:rsidTr="00951B75">
        <w:trPr>
          <w:tblCellSpacing w:w="15" w:type="dxa"/>
        </w:trPr>
        <w:tc>
          <w:tcPr>
            <w:tcW w:w="0" w:type="auto"/>
            <w:vAlign w:val="center"/>
            <w:hideMark/>
          </w:tcPr>
          <w:p w14:paraId="3A2284AC" w14:textId="77777777" w:rsidR="00951B75" w:rsidRPr="00951B75" w:rsidRDefault="00951B75" w:rsidP="00951B75">
            <w:r w:rsidRPr="00951B75">
              <w:rPr>
                <w:b/>
                <w:bCs/>
              </w:rPr>
              <w:t>D1-C5</w:t>
            </w:r>
          </w:p>
        </w:tc>
        <w:tc>
          <w:tcPr>
            <w:tcW w:w="0" w:type="auto"/>
            <w:vAlign w:val="center"/>
            <w:hideMark/>
          </w:tcPr>
          <w:p w14:paraId="5948997E" w14:textId="77777777" w:rsidR="00951B75" w:rsidRPr="00951B75" w:rsidRDefault="00951B75" w:rsidP="00951B75">
            <w:r w:rsidRPr="00951B75">
              <w:t>Secondary Host Collection</w:t>
            </w:r>
          </w:p>
        </w:tc>
      </w:tr>
      <w:tr w:rsidR="00951B75" w:rsidRPr="00951B75" w14:paraId="7D7CD7EB" w14:textId="77777777" w:rsidTr="00951B75">
        <w:trPr>
          <w:tblCellSpacing w:w="15" w:type="dxa"/>
        </w:trPr>
        <w:tc>
          <w:tcPr>
            <w:tcW w:w="0" w:type="auto"/>
            <w:vAlign w:val="center"/>
            <w:hideMark/>
          </w:tcPr>
          <w:p w14:paraId="0739D380" w14:textId="77777777" w:rsidR="00951B75" w:rsidRPr="00951B75" w:rsidRDefault="00951B75" w:rsidP="00951B75">
            <w:r w:rsidRPr="00951B75">
              <w:rPr>
                <w:b/>
                <w:bCs/>
              </w:rPr>
              <w:t>D1-C6</w:t>
            </w:r>
          </w:p>
        </w:tc>
        <w:tc>
          <w:tcPr>
            <w:tcW w:w="0" w:type="auto"/>
            <w:vAlign w:val="center"/>
            <w:hideMark/>
          </w:tcPr>
          <w:p w14:paraId="50739736" w14:textId="77777777" w:rsidR="00951B75" w:rsidRPr="00951B75" w:rsidRDefault="00951B75" w:rsidP="00951B75">
            <w:r w:rsidRPr="00951B75">
              <w:t>Reboot Persistence Trigger</w:t>
            </w:r>
          </w:p>
        </w:tc>
      </w:tr>
    </w:tbl>
    <w:p w14:paraId="39744264" w14:textId="77777777" w:rsidR="00951B75" w:rsidRPr="00951B75" w:rsidRDefault="00951B75" w:rsidP="00951B75">
      <w:pPr>
        <w:rPr>
          <w:b/>
          <w:bCs/>
        </w:rPr>
      </w:pPr>
      <w:r w:rsidRPr="00951B75">
        <w:rPr>
          <w:b/>
          <w:bCs/>
        </w:rPr>
        <w:t>Day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4802"/>
      </w:tblGrid>
      <w:tr w:rsidR="00951B75" w:rsidRPr="00951B75" w14:paraId="6F016E90" w14:textId="77777777" w:rsidTr="00951B75">
        <w:trPr>
          <w:tblHeader/>
          <w:tblCellSpacing w:w="15" w:type="dxa"/>
        </w:trPr>
        <w:tc>
          <w:tcPr>
            <w:tcW w:w="0" w:type="auto"/>
            <w:vAlign w:val="center"/>
            <w:hideMark/>
          </w:tcPr>
          <w:p w14:paraId="3C23BF16" w14:textId="77777777" w:rsidR="00951B75" w:rsidRPr="00951B75" w:rsidRDefault="00951B75" w:rsidP="00951B75">
            <w:pPr>
              <w:rPr>
                <w:b/>
                <w:bCs/>
              </w:rPr>
            </w:pPr>
            <w:r w:rsidRPr="00951B75">
              <w:rPr>
                <w:b/>
                <w:bCs/>
              </w:rPr>
              <w:lastRenderedPageBreak/>
              <w:t>Case</w:t>
            </w:r>
          </w:p>
        </w:tc>
        <w:tc>
          <w:tcPr>
            <w:tcW w:w="0" w:type="auto"/>
            <w:vAlign w:val="center"/>
            <w:hideMark/>
          </w:tcPr>
          <w:p w14:paraId="426670C8" w14:textId="77777777" w:rsidR="00951B75" w:rsidRPr="00951B75" w:rsidRDefault="00951B75" w:rsidP="00951B75">
            <w:pPr>
              <w:rPr>
                <w:b/>
                <w:bCs/>
              </w:rPr>
            </w:pPr>
            <w:r w:rsidRPr="00951B75">
              <w:rPr>
                <w:b/>
                <w:bCs/>
              </w:rPr>
              <w:t>Investigation</w:t>
            </w:r>
          </w:p>
        </w:tc>
      </w:tr>
      <w:tr w:rsidR="00951B75" w:rsidRPr="00951B75" w14:paraId="4489AA25" w14:textId="77777777" w:rsidTr="00951B75">
        <w:trPr>
          <w:tblCellSpacing w:w="15" w:type="dxa"/>
        </w:trPr>
        <w:tc>
          <w:tcPr>
            <w:tcW w:w="0" w:type="auto"/>
            <w:vAlign w:val="center"/>
            <w:hideMark/>
          </w:tcPr>
          <w:p w14:paraId="24FB7636" w14:textId="77777777" w:rsidR="00951B75" w:rsidRPr="00951B75" w:rsidRDefault="00951B75" w:rsidP="00951B75">
            <w:r w:rsidRPr="00951B75">
              <w:rPr>
                <w:b/>
                <w:bCs/>
              </w:rPr>
              <w:t>D2-C1</w:t>
            </w:r>
          </w:p>
        </w:tc>
        <w:tc>
          <w:tcPr>
            <w:tcW w:w="0" w:type="auto"/>
            <w:vAlign w:val="center"/>
            <w:hideMark/>
          </w:tcPr>
          <w:p w14:paraId="5DF2BEAC" w14:textId="77777777" w:rsidR="00951B75" w:rsidRPr="00951B75" w:rsidRDefault="00951B75" w:rsidP="00951B75">
            <w:r w:rsidRPr="00951B75">
              <w:t>Spearphishing &amp; Local Enumeration</w:t>
            </w:r>
          </w:p>
        </w:tc>
      </w:tr>
      <w:tr w:rsidR="00951B75" w:rsidRPr="00951B75" w14:paraId="596B4D90" w14:textId="77777777" w:rsidTr="00951B75">
        <w:trPr>
          <w:tblCellSpacing w:w="15" w:type="dxa"/>
        </w:trPr>
        <w:tc>
          <w:tcPr>
            <w:tcW w:w="0" w:type="auto"/>
            <w:vAlign w:val="center"/>
            <w:hideMark/>
          </w:tcPr>
          <w:p w14:paraId="7051293A" w14:textId="77777777" w:rsidR="00951B75" w:rsidRPr="00951B75" w:rsidRDefault="00951B75" w:rsidP="00951B75">
            <w:r w:rsidRPr="00951B75">
              <w:rPr>
                <w:b/>
                <w:bCs/>
              </w:rPr>
              <w:t>D2-C2</w:t>
            </w:r>
          </w:p>
        </w:tc>
        <w:tc>
          <w:tcPr>
            <w:tcW w:w="0" w:type="auto"/>
            <w:vAlign w:val="center"/>
            <w:hideMark/>
          </w:tcPr>
          <w:p w14:paraId="74A78376" w14:textId="77777777" w:rsidR="00951B75" w:rsidRPr="00951B75" w:rsidRDefault="00951B75" w:rsidP="00951B75">
            <w:r w:rsidRPr="00951B75">
              <w:t>Privilege Escalation &amp; Mimikatz</w:t>
            </w:r>
          </w:p>
        </w:tc>
      </w:tr>
      <w:tr w:rsidR="00951B75" w:rsidRPr="00951B75" w14:paraId="34EF681F" w14:textId="77777777" w:rsidTr="00951B75">
        <w:trPr>
          <w:tblCellSpacing w:w="15" w:type="dxa"/>
        </w:trPr>
        <w:tc>
          <w:tcPr>
            <w:tcW w:w="0" w:type="auto"/>
            <w:vAlign w:val="center"/>
            <w:hideMark/>
          </w:tcPr>
          <w:p w14:paraId="048B655B" w14:textId="77777777" w:rsidR="00951B75" w:rsidRPr="00951B75" w:rsidRDefault="00951B75" w:rsidP="00951B75">
            <w:r w:rsidRPr="00951B75">
              <w:rPr>
                <w:b/>
                <w:bCs/>
              </w:rPr>
              <w:t>D2-C3</w:t>
            </w:r>
          </w:p>
        </w:tc>
        <w:tc>
          <w:tcPr>
            <w:tcW w:w="0" w:type="auto"/>
            <w:vAlign w:val="center"/>
            <w:hideMark/>
          </w:tcPr>
          <w:p w14:paraId="72BC17F1" w14:textId="77777777" w:rsidR="00951B75" w:rsidRPr="00951B75" w:rsidRDefault="00951B75" w:rsidP="00951B75">
            <w:r w:rsidRPr="00951B75">
              <w:t>Domain Lateral Movement &amp; DC Compromise</w:t>
            </w:r>
          </w:p>
        </w:tc>
      </w:tr>
      <w:tr w:rsidR="00951B75" w:rsidRPr="00951B75" w14:paraId="1A5D3C40" w14:textId="77777777" w:rsidTr="00951B75">
        <w:trPr>
          <w:tblCellSpacing w:w="15" w:type="dxa"/>
        </w:trPr>
        <w:tc>
          <w:tcPr>
            <w:tcW w:w="0" w:type="auto"/>
            <w:vAlign w:val="center"/>
            <w:hideMark/>
          </w:tcPr>
          <w:p w14:paraId="5F7A3292" w14:textId="77777777" w:rsidR="00951B75" w:rsidRPr="00951B75" w:rsidRDefault="00951B75" w:rsidP="00951B75">
            <w:r w:rsidRPr="00951B75">
              <w:rPr>
                <w:b/>
                <w:bCs/>
              </w:rPr>
              <w:t>D2-C4</w:t>
            </w:r>
          </w:p>
        </w:tc>
        <w:tc>
          <w:tcPr>
            <w:tcW w:w="0" w:type="auto"/>
            <w:vAlign w:val="center"/>
            <w:hideMark/>
          </w:tcPr>
          <w:p w14:paraId="6DF2E58D" w14:textId="77777777" w:rsidR="00951B75" w:rsidRPr="00951B75" w:rsidRDefault="00951B75" w:rsidP="00951B75">
            <w:r w:rsidRPr="00951B75">
              <w:t>OneDrive Cloud Exfiltration</w:t>
            </w:r>
          </w:p>
        </w:tc>
      </w:tr>
      <w:tr w:rsidR="00951B75" w:rsidRPr="00951B75" w14:paraId="6C45AD99" w14:textId="77777777" w:rsidTr="00951B75">
        <w:trPr>
          <w:tblCellSpacing w:w="15" w:type="dxa"/>
        </w:trPr>
        <w:tc>
          <w:tcPr>
            <w:tcW w:w="0" w:type="auto"/>
            <w:vAlign w:val="center"/>
            <w:hideMark/>
          </w:tcPr>
          <w:p w14:paraId="05DD17A1" w14:textId="77777777" w:rsidR="00951B75" w:rsidRPr="00951B75" w:rsidRDefault="00951B75" w:rsidP="00951B75">
            <w:r w:rsidRPr="00951B75">
              <w:rPr>
                <w:b/>
                <w:bCs/>
              </w:rPr>
              <w:t>D2-C5</w:t>
            </w:r>
          </w:p>
        </w:tc>
        <w:tc>
          <w:tcPr>
            <w:tcW w:w="0" w:type="auto"/>
            <w:vAlign w:val="center"/>
            <w:hideMark/>
          </w:tcPr>
          <w:p w14:paraId="0DE02DB2" w14:textId="77777777" w:rsidR="00951B75" w:rsidRPr="00951B75" w:rsidRDefault="00951B75" w:rsidP="00951B75">
            <w:r w:rsidRPr="00951B75">
              <w:t>Golden Ticket &amp; Anti-Forensics</w:t>
            </w:r>
          </w:p>
        </w:tc>
      </w:tr>
    </w:tbl>
    <w:p w14:paraId="51C2CAFA" w14:textId="667BC95E" w:rsidR="00951B75" w:rsidRPr="00951B75" w:rsidRDefault="00951B75" w:rsidP="00951B75">
      <w:r w:rsidRPr="00951B75">
        <w:t xml:space="preserve">The cases collectively cover </w:t>
      </w:r>
      <w:r w:rsidRPr="00951B75">
        <w:rPr>
          <w:b/>
          <w:bCs/>
        </w:rPr>
        <w:t>49 telemetry-producing attack steps</w:t>
      </w:r>
      <w:r w:rsidRPr="00951B75">
        <w:t>, comprising 25 steps from Day 1 and 24 from Day 2. Setup and infrastructure rows that do not represent attack activity are excluded from the evaluation cases.</w:t>
      </w:r>
    </w:p>
    <w:p w14:paraId="38F1BA14" w14:textId="0E9812A1" w:rsidR="00951B75" w:rsidRPr="00951B75" w:rsidRDefault="00951B75" w:rsidP="00951B75">
      <w:pPr>
        <w:rPr>
          <w:b/>
          <w:bCs/>
        </w:rPr>
      </w:pPr>
      <w:r>
        <w:rPr>
          <w:b/>
          <w:bCs/>
        </w:rPr>
        <w:t>7</w:t>
      </w:r>
      <w:r w:rsidRPr="00951B75">
        <w:rPr>
          <w:b/>
          <w:bCs/>
        </w:rPr>
        <w:t>.</w:t>
      </w:r>
      <w:r>
        <w:rPr>
          <w:b/>
          <w:bCs/>
        </w:rPr>
        <w:t>5</w:t>
      </w:r>
      <w:r w:rsidRPr="00951B75">
        <w:rPr>
          <w:b/>
          <w:bCs/>
        </w:rPr>
        <w:t xml:space="preserve"> Initial Alerts</w:t>
      </w:r>
    </w:p>
    <w:p w14:paraId="2C7C6244" w14:textId="77777777" w:rsidR="00951B75" w:rsidRPr="00951B75" w:rsidRDefault="00951B75" w:rsidP="00951B75">
      <w:r w:rsidRPr="00951B75">
        <w:t>Each investigation begins with a standardized initial alert derived from the corresponding case.</w:t>
      </w:r>
    </w:p>
    <w:p w14:paraId="3AD28BBE" w14:textId="77777777" w:rsidR="00951B75" w:rsidRPr="00951B75" w:rsidRDefault="00951B75" w:rsidP="00951B75">
      <w:r w:rsidRPr="00951B75">
        <w:t>The alert provides only the information that would reasonably be available at the beginning of the investigation, such as the affected host, user where applicable, timestamp, and initial suspicious activity.</w:t>
      </w:r>
    </w:p>
    <w:p w14:paraId="3A47C4FA" w14:textId="77777777" w:rsidR="00951B75" w:rsidRPr="00951B75" w:rsidRDefault="00951B75" w:rsidP="00951B75">
      <w:r w:rsidRPr="00951B75">
        <w:t xml:space="preserve">The alert does </w:t>
      </w:r>
      <w:r w:rsidRPr="00951B75">
        <w:rPr>
          <w:b/>
          <w:bCs/>
        </w:rPr>
        <w:t>not</w:t>
      </w:r>
      <w:r w:rsidRPr="00951B75">
        <w:t xml:space="preserve"> disclose the ground-truth attack technique, attacker identity, C2 mechanism, subsequent attack steps, or final outcome.</w:t>
      </w:r>
    </w:p>
    <w:p w14:paraId="6E5C7333" w14:textId="77777777" w:rsidR="00951B75" w:rsidRPr="00951B75" w:rsidRDefault="00951B75" w:rsidP="00951B75">
      <w:r w:rsidRPr="00951B75">
        <w:t>For example, D1-C1 begins with a suspicious file-execution alert on SCRANTON. The investigator must determine what happened after the initial execution rather than being told that the activity involved PUPY, command execution, collection, or exfiltration.</w:t>
      </w:r>
    </w:p>
    <w:p w14:paraId="336A1A1E" w14:textId="78FC9CDA" w:rsidR="00951B75" w:rsidRPr="00951B75" w:rsidRDefault="00951B75" w:rsidP="00951B75">
      <w:r w:rsidRPr="00951B75">
        <w:t>All four conditions receive the same initial alert for a given case.</w:t>
      </w:r>
    </w:p>
    <w:p w14:paraId="0878BB9B" w14:textId="7B2CA453" w:rsidR="00951B75" w:rsidRPr="00951B75" w:rsidRDefault="00951B75" w:rsidP="00951B75">
      <w:pPr>
        <w:rPr>
          <w:b/>
          <w:bCs/>
        </w:rPr>
      </w:pPr>
      <w:r>
        <w:rPr>
          <w:b/>
          <w:bCs/>
        </w:rPr>
        <w:t>7</w:t>
      </w:r>
      <w:r w:rsidRPr="00951B75">
        <w:rPr>
          <w:b/>
          <w:bCs/>
        </w:rPr>
        <w:t>.</w:t>
      </w:r>
      <w:r>
        <w:rPr>
          <w:b/>
          <w:bCs/>
        </w:rPr>
        <w:t>6</w:t>
      </w:r>
      <w:r w:rsidRPr="00951B75">
        <w:rPr>
          <w:b/>
          <w:bCs/>
        </w:rPr>
        <w:t xml:space="preserve"> Model</w:t>
      </w:r>
    </w:p>
    <w:p w14:paraId="1AC1E075" w14:textId="77777777" w:rsidR="00951B75" w:rsidRPr="00951B75" w:rsidRDefault="00951B75" w:rsidP="00951B75">
      <w:r w:rsidRPr="00951B75">
        <w:t>The LLM-based conditions use:</w:t>
      </w:r>
    </w:p>
    <w:p w14:paraId="1ACCB65B" w14:textId="77777777" w:rsidR="00951B75" w:rsidRPr="00951B75" w:rsidRDefault="00951B75" w:rsidP="00951B75">
      <w:r w:rsidRPr="00951B75">
        <w:rPr>
          <w:b/>
          <w:bCs/>
        </w:rPr>
        <w:t>Qwen3-4B-GGUF, Q4_K_M</w:t>
      </w:r>
    </w:p>
    <w:p w14:paraId="3A7C9055" w14:textId="77777777" w:rsidR="00951B75" w:rsidRPr="00951B75" w:rsidRDefault="00951B75" w:rsidP="00951B75">
      <w:r w:rsidRPr="00951B75">
        <w:t xml:space="preserve">The model is executed locally using llama-cli. The experimental environment uses a machine with </w:t>
      </w:r>
      <w:r w:rsidRPr="00951B75">
        <w:rPr>
          <w:b/>
          <w:bCs/>
        </w:rPr>
        <w:t>16 GB RAM</w:t>
      </w:r>
      <w:r w:rsidRPr="00951B75">
        <w:t>.</w:t>
      </w:r>
    </w:p>
    <w:p w14:paraId="57B9ED76" w14:textId="77777777" w:rsidR="00951B75" w:rsidRPr="00951B75" w:rsidRDefault="00951B75" w:rsidP="00951B75">
      <w:r w:rsidRPr="00951B75">
        <w:t>The same model and configuration are used for C2, C3, and C4. Model parameters that could influence generation, including temperature, are fixed throughout the experiment.</w:t>
      </w:r>
    </w:p>
    <w:p w14:paraId="7629C580" w14:textId="60B121BA" w:rsidR="00951B75" w:rsidRPr="00951B75" w:rsidRDefault="00951B75" w:rsidP="00951B75">
      <w:r w:rsidRPr="00951B75">
        <w:lastRenderedPageBreak/>
        <w:t>No paid API service is required. This ensures that the experiment can be reproduced in a local environment without dependence on commercial API availability or usage limits.</w:t>
      </w:r>
    </w:p>
    <w:p w14:paraId="3B8AAF72" w14:textId="42560ACE" w:rsidR="00951B75" w:rsidRPr="00951B75" w:rsidRDefault="00951B75" w:rsidP="00951B75">
      <w:pPr>
        <w:rPr>
          <w:b/>
          <w:bCs/>
        </w:rPr>
      </w:pPr>
      <w:r>
        <w:rPr>
          <w:b/>
          <w:bCs/>
        </w:rPr>
        <w:t>7</w:t>
      </w:r>
      <w:r w:rsidRPr="00951B75">
        <w:rPr>
          <w:b/>
          <w:bCs/>
        </w:rPr>
        <w:t>.</w:t>
      </w:r>
      <w:r>
        <w:rPr>
          <w:b/>
          <w:bCs/>
        </w:rPr>
        <w:t>7</w:t>
      </w:r>
      <w:r w:rsidRPr="00951B75">
        <w:rPr>
          <w:b/>
          <w:bCs/>
        </w:rPr>
        <w:t xml:space="preserve"> Zeek Evidence Interface</w:t>
      </w:r>
    </w:p>
    <w:p w14:paraId="52796A46" w14:textId="77777777" w:rsidR="00951B75" w:rsidRPr="00951B75" w:rsidRDefault="00951B75" w:rsidP="00951B75">
      <w:r w:rsidRPr="00951B75">
        <w:t>Zeek is used as the standardized network-evidence source for the tool-enabled conditions.</w:t>
      </w:r>
    </w:p>
    <w:p w14:paraId="16EEF2AC" w14:textId="77777777" w:rsidR="00951B75" w:rsidRPr="00951B75" w:rsidRDefault="00951B75" w:rsidP="00951B75">
      <w:r w:rsidRPr="00951B75">
        <w:t>The interface exposes investigation functions that allow the LLM-based investigator to retrieve relevant network evidence rather than directly receiving the complete telemetry corpus.</w:t>
      </w:r>
    </w:p>
    <w:p w14:paraId="67E071E5" w14:textId="77777777" w:rsidR="00951B75" w:rsidRPr="00951B75" w:rsidRDefault="00951B75" w:rsidP="00951B75">
      <w:r w:rsidRPr="00951B75">
        <w:t>The main evidence categories include:</w:t>
      </w:r>
    </w:p>
    <w:p w14:paraId="287E4DFC" w14:textId="2DEAE1BB" w:rsidR="00951B75" w:rsidRPr="00951B75" w:rsidRDefault="00951B75" w:rsidP="00951B75">
      <w:pPr>
        <w:numPr>
          <w:ilvl w:val="0"/>
          <w:numId w:val="2"/>
        </w:numPr>
      </w:pPr>
      <w:r w:rsidRPr="00951B75">
        <w:t>connection activity</w:t>
      </w:r>
      <w:r w:rsidR="002E129C">
        <w:t>.</w:t>
      </w:r>
      <w:r w:rsidRPr="00951B75">
        <w:t xml:space="preserve"> </w:t>
      </w:r>
    </w:p>
    <w:p w14:paraId="108296B0" w14:textId="5BA5AC21" w:rsidR="00951B75" w:rsidRPr="00951B75" w:rsidRDefault="00951B75" w:rsidP="00951B75">
      <w:pPr>
        <w:numPr>
          <w:ilvl w:val="0"/>
          <w:numId w:val="2"/>
        </w:numPr>
      </w:pPr>
      <w:r w:rsidRPr="00951B75">
        <w:t>DNS activity</w:t>
      </w:r>
      <w:r w:rsidR="002E129C">
        <w:t>.</w:t>
      </w:r>
      <w:r w:rsidRPr="00951B75">
        <w:t xml:space="preserve"> </w:t>
      </w:r>
    </w:p>
    <w:p w14:paraId="7CDBA51E" w14:textId="31AF5554" w:rsidR="00951B75" w:rsidRPr="00951B75" w:rsidRDefault="00951B75" w:rsidP="00951B75">
      <w:pPr>
        <w:numPr>
          <w:ilvl w:val="0"/>
          <w:numId w:val="2"/>
        </w:numPr>
      </w:pPr>
      <w:r w:rsidRPr="00951B75">
        <w:t>C2-related network activity</w:t>
      </w:r>
      <w:r w:rsidR="002E129C">
        <w:t>.</w:t>
      </w:r>
      <w:r w:rsidRPr="00951B75">
        <w:t xml:space="preserve"> </w:t>
      </w:r>
    </w:p>
    <w:p w14:paraId="115A5F2C" w14:textId="68DB4DBE" w:rsidR="00951B75" w:rsidRPr="00951B75" w:rsidRDefault="00951B75" w:rsidP="00951B75">
      <w:pPr>
        <w:numPr>
          <w:ilvl w:val="0"/>
          <w:numId w:val="2"/>
        </w:numPr>
      </w:pPr>
      <w:r w:rsidRPr="00951B75">
        <w:t>other Zeek logs</w:t>
      </w:r>
      <w:r w:rsidR="0029049E">
        <w:t xml:space="preserve"> activity </w:t>
      </w:r>
      <w:r w:rsidRPr="00951B75">
        <w:t xml:space="preserve">. </w:t>
      </w:r>
    </w:p>
    <w:p w14:paraId="5301C46B" w14:textId="77777777" w:rsidR="00951B75" w:rsidRPr="00951B75" w:rsidRDefault="00951B75" w:rsidP="00951B75">
      <w:r w:rsidRPr="00951B75">
        <w:t xml:space="preserve">The purpose of this interface is to model an investigation in which the analyst must </w:t>
      </w:r>
      <w:r w:rsidRPr="00951B75">
        <w:rPr>
          <w:b/>
          <w:bCs/>
        </w:rPr>
        <w:t>request relevant evidence</w:t>
      </w:r>
      <w:r w:rsidRPr="00951B75">
        <w:t xml:space="preserve"> rather than simply receiving all available logs.</w:t>
      </w:r>
    </w:p>
    <w:p w14:paraId="76DB582C" w14:textId="40D5F4E9" w:rsidR="00951B75" w:rsidRPr="00951B75" w:rsidRDefault="00951B75" w:rsidP="0029049E">
      <w:r w:rsidRPr="00951B75">
        <w:t>C3 and C4 therefore have access to the same underlying Zeek evidence and the same available query capabilities.</w:t>
      </w:r>
    </w:p>
    <w:p w14:paraId="57D278BC" w14:textId="2E3AD6AA" w:rsidR="00951B75" w:rsidRPr="00951B75" w:rsidRDefault="0029049E" w:rsidP="00951B75">
      <w:pPr>
        <w:rPr>
          <w:b/>
          <w:bCs/>
        </w:rPr>
      </w:pPr>
      <w:r>
        <w:rPr>
          <w:b/>
          <w:bCs/>
        </w:rPr>
        <w:t>7.8</w:t>
      </w:r>
      <w:r w:rsidR="00951B75" w:rsidRPr="00951B75">
        <w:rPr>
          <w:b/>
          <w:bCs/>
        </w:rPr>
        <w:t xml:space="preserve"> Investigation Conditions</w:t>
      </w:r>
    </w:p>
    <w:p w14:paraId="406E9BBD" w14:textId="77777777" w:rsidR="00951B75" w:rsidRPr="00951B75" w:rsidRDefault="00951B75" w:rsidP="00951B75">
      <w:pPr>
        <w:rPr>
          <w:b/>
          <w:bCs/>
        </w:rPr>
      </w:pPr>
      <w:r w:rsidRPr="00951B75">
        <w:rPr>
          <w:b/>
          <w:bCs/>
        </w:rPr>
        <w:t>C1 — Conventional Investigation</w:t>
      </w:r>
    </w:p>
    <w:p w14:paraId="6E597A86" w14:textId="77777777" w:rsidR="00951B75" w:rsidRPr="00951B75" w:rsidRDefault="00951B75" w:rsidP="00951B75">
      <w:r w:rsidRPr="00951B75">
        <w:t>C1 represents the non-LLM baseline. It follows a predefined investigation procedure using fixed evidence-selection and detection logic.</w:t>
      </w:r>
    </w:p>
    <w:p w14:paraId="79BE50DA" w14:textId="77777777" w:rsidR="00951B75" w:rsidRPr="00951B75" w:rsidRDefault="00951B75" w:rsidP="00951B75">
      <w:r w:rsidRPr="00951B75">
        <w:t>It does not dynamically generate hypotheses or decide which evidence to retrieve based on evolving reasoning.</w:t>
      </w:r>
    </w:p>
    <w:p w14:paraId="1530A3E0" w14:textId="77777777" w:rsidR="00951B75" w:rsidRPr="00951B75" w:rsidRDefault="00951B75" w:rsidP="00951B75">
      <w:r w:rsidRPr="00951B75">
        <w:t>The purpose of C1 is to establish the performance of a conventional deterministic investigation approach.</w:t>
      </w:r>
    </w:p>
    <w:p w14:paraId="060B726A" w14:textId="77777777" w:rsidR="00951B75" w:rsidRPr="00951B75" w:rsidRDefault="00951B75" w:rsidP="00951B75">
      <w:pPr>
        <w:rPr>
          <w:b/>
          <w:bCs/>
        </w:rPr>
      </w:pPr>
      <w:r w:rsidRPr="00951B75">
        <w:rPr>
          <w:b/>
          <w:bCs/>
        </w:rPr>
        <w:t>C2 — LLM-only Investigation</w:t>
      </w:r>
    </w:p>
    <w:p w14:paraId="0030FC2B" w14:textId="77777777" w:rsidR="00951B75" w:rsidRPr="00951B75" w:rsidRDefault="00951B75" w:rsidP="00951B75">
      <w:r w:rsidRPr="00951B75">
        <w:t>C2 uses Qwen3-4B to investigate the initial alert without access to Zeek.</w:t>
      </w:r>
    </w:p>
    <w:p w14:paraId="72469ED0" w14:textId="77777777" w:rsidR="00951B75" w:rsidRPr="00951B75" w:rsidRDefault="00951B75" w:rsidP="00951B75">
      <w:r w:rsidRPr="00951B75">
        <w:t>The model must reason using only the information provided in the investigation context.</w:t>
      </w:r>
    </w:p>
    <w:p w14:paraId="1A477D50" w14:textId="77777777" w:rsidR="00951B75" w:rsidRPr="00951B75" w:rsidRDefault="00951B75" w:rsidP="00951B75">
      <w:r w:rsidRPr="00951B75">
        <w:t>This condition establishes how effectively an LLM can investigate when it has reasoning capability but no external evidence-retrieval mechanism.</w:t>
      </w:r>
    </w:p>
    <w:p w14:paraId="439F2F91" w14:textId="77777777" w:rsidR="00951B75" w:rsidRPr="00951B75" w:rsidRDefault="00951B75" w:rsidP="00951B75">
      <w:pPr>
        <w:rPr>
          <w:b/>
          <w:bCs/>
        </w:rPr>
      </w:pPr>
      <w:r w:rsidRPr="00951B75">
        <w:rPr>
          <w:b/>
          <w:bCs/>
        </w:rPr>
        <w:lastRenderedPageBreak/>
        <w:t>C3 — LLM + Zeek</w:t>
      </w:r>
    </w:p>
    <w:p w14:paraId="4CF0AEC8" w14:textId="77777777" w:rsidR="00951B75" w:rsidRPr="00951B75" w:rsidRDefault="00951B75" w:rsidP="00951B75">
      <w:r w:rsidRPr="00951B75">
        <w:t>C3 extends C2 by providing the model with access to the Zeek investigation interface.</w:t>
      </w:r>
    </w:p>
    <w:p w14:paraId="486E1815" w14:textId="77777777" w:rsidR="00951B75" w:rsidRPr="00951B75" w:rsidRDefault="00951B75" w:rsidP="00951B75">
      <w:r w:rsidRPr="00951B75">
        <w:t>The model can request additional evidence when it considers it necessary.</w:t>
      </w:r>
    </w:p>
    <w:p w14:paraId="429EA6E9" w14:textId="77777777" w:rsidR="00951B75" w:rsidRPr="00951B75" w:rsidRDefault="00951B75" w:rsidP="00951B75">
      <w:r w:rsidRPr="00951B75">
        <w:t>The investigation therefore follows an adaptive process:</w:t>
      </w:r>
    </w:p>
    <w:p w14:paraId="5B7604D8" w14:textId="77777777" w:rsidR="00951B75" w:rsidRPr="00951B75" w:rsidRDefault="00951B75" w:rsidP="00951B75">
      <w:r w:rsidRPr="00951B75">
        <w:rPr>
          <w:b/>
          <w:bCs/>
        </w:rPr>
        <w:t>Alert → hypothesis → evidence request → Zeek result → interpretation → additional investigation → final report</w:t>
      </w:r>
    </w:p>
    <w:p w14:paraId="59A4C841" w14:textId="77777777" w:rsidR="00951B75" w:rsidRPr="00951B75" w:rsidRDefault="00951B75" w:rsidP="00951B75">
      <w:r w:rsidRPr="00951B75">
        <w:t>The model is responsible for determining when additional evidence is required.</w:t>
      </w:r>
    </w:p>
    <w:p w14:paraId="21A35422" w14:textId="77777777" w:rsidR="00951B75" w:rsidRPr="00951B75" w:rsidRDefault="00951B75" w:rsidP="00951B75">
      <w:pPr>
        <w:rPr>
          <w:b/>
          <w:bCs/>
        </w:rPr>
      </w:pPr>
      <w:r w:rsidRPr="00951B75">
        <w:rPr>
          <w:b/>
          <w:bCs/>
        </w:rPr>
        <w:t>C4 — Argus</w:t>
      </w:r>
    </w:p>
    <w:p w14:paraId="11DF731F" w14:textId="77777777" w:rsidR="00951B75" w:rsidRPr="00951B75" w:rsidRDefault="00951B75" w:rsidP="00951B75">
      <w:r w:rsidRPr="00951B75">
        <w:t>C4 uses the same Qwen3-4B model and Zeek interface as C3 but introduces the structured Argus investigation workflow.</w:t>
      </w:r>
    </w:p>
    <w:p w14:paraId="44502CC6" w14:textId="77777777" w:rsidR="00951B75" w:rsidRPr="00951B75" w:rsidRDefault="00951B75" w:rsidP="00951B75">
      <w:r w:rsidRPr="00951B75">
        <w:t>Argus explicitly organizes investigation into:</w:t>
      </w:r>
    </w:p>
    <w:p w14:paraId="52D290D4" w14:textId="77777777" w:rsidR="00951B75" w:rsidRPr="00951B75" w:rsidRDefault="00951B75" w:rsidP="00951B75">
      <w:r w:rsidRPr="00951B75">
        <w:rPr>
          <w:b/>
          <w:bCs/>
        </w:rPr>
        <w:t>Initial alert → scope investigation → generate hypotheses → identify required evidence → retrieve evidence → validate evidence → update hypotheses → final report</w:t>
      </w:r>
    </w:p>
    <w:p w14:paraId="072F0594" w14:textId="549400CE" w:rsidR="00951B75" w:rsidRPr="00951B75" w:rsidRDefault="00951B75" w:rsidP="0029049E">
      <w:r w:rsidRPr="00951B75">
        <w:t>This allows the study to determine whether structuring the LLM's investigation process provides benefits beyond simply giving the LLM access to a security tool.</w:t>
      </w:r>
    </w:p>
    <w:p w14:paraId="0DC8DED1" w14:textId="77777777" w:rsidR="00B8082B" w:rsidRDefault="00000000">
      <w:r>
        <w:rPr>
          <w:b/>
        </w:rPr>
        <w:t>7.8.1 Failure Handling and Robustness</w:t>
      </w:r>
    </w:p>
    <w:p w14:paraId="6E18A9AD" w14:textId="77777777" w:rsidR="00B8082B" w:rsidRDefault="00000000">
      <w:r>
        <w:t>Because C3 and C4 rely on Qwen3-4B-GGUF (Q4_K_M) to generate structured tool calls across multiple reasoning steps, the investigation loop must handle model failures explicitly rather than assuming well-formed output. Without a defined failure policy, ad hoc handling of these failures during the experiment would threaten reproducibility and make it unclear whether a poor result reflects the architecture being tested or an unhandled parsing error.</w:t>
      </w:r>
    </w:p>
    <w:p w14:paraId="43324310" w14:textId="77777777" w:rsidR="00B8082B" w:rsidRDefault="00000000">
      <w:r>
        <w:t>The following safeguards are applied uniformly across C3 and C4:</w:t>
      </w:r>
    </w:p>
    <w:p w14:paraId="7A43A855" w14:textId="77777777" w:rsidR="00B8082B" w:rsidRDefault="00000000">
      <w:r>
        <w:t>Malformed tool calls: if the model's output cannot be parsed as a valid tool call (e.g., invalid JSON, missing required fields, or a request to a non-existent evidence function), Argus retries up to 2 times, returning a structured tool-error message to the model's context describing the parsing failure. If the call still fails after 2 retries, the model is instructed to proceed without that evidence request, and the failure is logged.</w:t>
      </w:r>
    </w:p>
    <w:p w14:paraId="109DB7D2" w14:textId="77777777" w:rsidR="00B8082B" w:rsidRDefault="00000000">
      <w:r>
        <w:t xml:space="preserve">Context-limit exhaustion: if the accumulated investigation context approaches the model's context window during a deep investigation loop, the oldest intermediate tool results (not the original alert or the current hypothesis state) are truncated first, and a summarized </w:t>
      </w:r>
      <w:r>
        <w:lastRenderedPageBreak/>
        <w:t>placeholder is inserted in their place. This preserves the current reasoning state while freeing context space.</w:t>
      </w:r>
    </w:p>
    <w:p w14:paraId="0DA1BF58" w14:textId="77777777" w:rsidR="00B8082B" w:rsidRDefault="00000000">
      <w:r>
        <w:t>Investigation loop limits: each case is capped at a fixed maximum number of evidence-request/reasoning iterations (consistent with the investigation limit referenced in Section 7.9). If the cap is reached without a final report, the condition is scored as a non-completion for that case, which itself is recorded as a metric rather than silently excluded.</w:t>
      </w:r>
    </w:p>
    <w:p w14:paraId="11365476" w14:textId="77777777" w:rsidR="00B8082B" w:rsidRDefault="00000000">
      <w:r>
        <w:t>Repeated failure escalation: if a case produces 3 or more consecutive tool-call failures despite retries, the investigation is terminated early for that case and logged as a failed run. Failed runs are reported transparently (count and cause) alongside the main results rather than dropped from the dataset, since silently excluding them would bias the comparison in favor of the AI-assisted conditions.</w:t>
      </w:r>
    </w:p>
    <w:p w14:paraId="6C52DCE6" w14:textId="77777777" w:rsidR="00B8082B" w:rsidRDefault="00000000">
      <w:r>
        <w:t>All retries, truncation events, and failures are logged with a timestamp, case ID, and condition, so that failure rates can themselves be reported as a secondary outcome (e.g., proportion of cases requiring at least one retry, proportion ending in non-completion). This also allows Section 7.11 to check whether differences between C3 and C4 are being driven by investigation quality or simply by differing failure rates.</w:t>
      </w:r>
    </w:p>
    <w:p w14:paraId="31F5A55B" w14:textId="0E18864F" w:rsidR="00951B75" w:rsidRPr="00951B75" w:rsidRDefault="0029049E" w:rsidP="00951B75">
      <w:pPr>
        <w:rPr>
          <w:b/>
          <w:bCs/>
        </w:rPr>
      </w:pPr>
      <w:r>
        <w:rPr>
          <w:b/>
          <w:bCs/>
        </w:rPr>
        <w:t>7</w:t>
      </w:r>
      <w:r w:rsidR="00951B75" w:rsidRPr="00951B75">
        <w:rPr>
          <w:b/>
          <w:bCs/>
        </w:rPr>
        <w:t>.</w:t>
      </w:r>
      <w:r>
        <w:rPr>
          <w:b/>
          <w:bCs/>
        </w:rPr>
        <w:t>9</w:t>
      </w:r>
      <w:r w:rsidR="00951B75" w:rsidRPr="00951B75">
        <w:rPr>
          <w:b/>
          <w:bCs/>
        </w:rPr>
        <w:t xml:space="preserve"> Investigation Protocol</w:t>
      </w:r>
    </w:p>
    <w:p w14:paraId="37D55C71" w14:textId="77777777" w:rsidR="00951B75" w:rsidRPr="00951B75" w:rsidRDefault="00951B75" w:rsidP="00951B75">
      <w:r w:rsidRPr="00951B75">
        <w:t>To ensure reproducibility, all conditions follow a standardized investigation protocol.</w:t>
      </w:r>
    </w:p>
    <w:p w14:paraId="0F48205D" w14:textId="77777777" w:rsidR="00951B75" w:rsidRPr="00951B75" w:rsidRDefault="00951B75" w:rsidP="00951B75">
      <w:r w:rsidRPr="00951B75">
        <w:t>Each case begins from the same initial alert and case context. The investigator then attempts to determine:</w:t>
      </w:r>
    </w:p>
    <w:p w14:paraId="5D0E43EF" w14:textId="1A37982A" w:rsidR="00951B75" w:rsidRPr="00951B75" w:rsidRDefault="00951B75" w:rsidP="00951B75">
      <w:pPr>
        <w:numPr>
          <w:ilvl w:val="0"/>
          <w:numId w:val="3"/>
        </w:numPr>
      </w:pPr>
      <w:r w:rsidRPr="00951B75">
        <w:t>what activity occurred</w:t>
      </w:r>
      <w:r w:rsidR="002E129C">
        <w:t>.</w:t>
      </w:r>
      <w:r w:rsidRPr="00951B75">
        <w:t xml:space="preserve"> </w:t>
      </w:r>
    </w:p>
    <w:p w14:paraId="075111DA" w14:textId="4BDB1962" w:rsidR="00951B75" w:rsidRPr="00951B75" w:rsidRDefault="00951B75" w:rsidP="00951B75">
      <w:pPr>
        <w:numPr>
          <w:ilvl w:val="0"/>
          <w:numId w:val="3"/>
        </w:numPr>
      </w:pPr>
      <w:r w:rsidRPr="00951B75">
        <w:t>which entities were involved</w:t>
      </w:r>
      <w:r w:rsidR="002E129C">
        <w:t>.</w:t>
      </w:r>
      <w:r w:rsidRPr="00951B75">
        <w:t xml:space="preserve"> </w:t>
      </w:r>
    </w:p>
    <w:p w14:paraId="4C268C7F" w14:textId="01047155" w:rsidR="00951B75" w:rsidRPr="00951B75" w:rsidRDefault="00951B75" w:rsidP="00951B75">
      <w:pPr>
        <w:numPr>
          <w:ilvl w:val="0"/>
          <w:numId w:val="3"/>
        </w:numPr>
      </w:pPr>
      <w:r w:rsidRPr="00951B75">
        <w:t>whether the activity is malicious</w:t>
      </w:r>
      <w:r w:rsidR="002E129C">
        <w:t>.</w:t>
      </w:r>
      <w:r w:rsidRPr="00951B75">
        <w:t xml:space="preserve"> </w:t>
      </w:r>
    </w:p>
    <w:p w14:paraId="7DE8B5BB" w14:textId="327FBC16" w:rsidR="00951B75" w:rsidRPr="00951B75" w:rsidRDefault="00951B75" w:rsidP="00951B75">
      <w:pPr>
        <w:numPr>
          <w:ilvl w:val="0"/>
          <w:numId w:val="3"/>
        </w:numPr>
      </w:pPr>
      <w:r w:rsidRPr="00951B75">
        <w:t>how the observed events relate to one another</w:t>
      </w:r>
      <w:r w:rsidR="002E129C">
        <w:t>.</w:t>
      </w:r>
      <w:r w:rsidRPr="00951B75">
        <w:t xml:space="preserve"> </w:t>
      </w:r>
    </w:p>
    <w:p w14:paraId="6390BFB7" w14:textId="77777777" w:rsidR="00951B75" w:rsidRPr="00951B75" w:rsidRDefault="00951B75" w:rsidP="00951B75">
      <w:pPr>
        <w:numPr>
          <w:ilvl w:val="0"/>
          <w:numId w:val="3"/>
        </w:numPr>
      </w:pPr>
      <w:r w:rsidRPr="00951B75">
        <w:t xml:space="preserve">which conclusions can be supported by available evidence. </w:t>
      </w:r>
    </w:p>
    <w:p w14:paraId="4317C831" w14:textId="77777777" w:rsidR="00951B75" w:rsidRPr="00951B75" w:rsidRDefault="00951B75" w:rsidP="00951B75">
      <w:r w:rsidRPr="00951B75">
        <w:t>Tool-enabled conditions are restricted to the evidence interface defined for the experiment.</w:t>
      </w:r>
    </w:p>
    <w:p w14:paraId="0267CB2F" w14:textId="77777777" w:rsidR="00951B75" w:rsidRPr="00951B75" w:rsidRDefault="00951B75" w:rsidP="00951B75">
      <w:r w:rsidRPr="00951B75">
        <w:t>The investigation terminates when the condition produces its final report or reaches the predefined investigation limit.</w:t>
      </w:r>
    </w:p>
    <w:p w14:paraId="62EA7335" w14:textId="77777777" w:rsidR="00951B75" w:rsidRPr="00951B75" w:rsidRDefault="00951B75" w:rsidP="00951B75">
      <w:r w:rsidRPr="00951B75">
        <w:t>The final report uses a common structure containing:</w:t>
      </w:r>
    </w:p>
    <w:p w14:paraId="5752ADBE" w14:textId="05446D71" w:rsidR="00951B75" w:rsidRPr="00951B75" w:rsidRDefault="00951B75" w:rsidP="00951B75">
      <w:pPr>
        <w:numPr>
          <w:ilvl w:val="0"/>
          <w:numId w:val="4"/>
        </w:numPr>
      </w:pPr>
      <w:r w:rsidRPr="00951B75">
        <w:t>identified finding</w:t>
      </w:r>
      <w:r w:rsidR="002E129C">
        <w:t>.</w:t>
      </w:r>
      <w:r w:rsidRPr="00951B75">
        <w:t xml:space="preserve"> </w:t>
      </w:r>
    </w:p>
    <w:p w14:paraId="19E03BAD" w14:textId="563A4F2B" w:rsidR="00951B75" w:rsidRPr="00951B75" w:rsidRDefault="00951B75" w:rsidP="00951B75">
      <w:pPr>
        <w:numPr>
          <w:ilvl w:val="0"/>
          <w:numId w:val="4"/>
        </w:numPr>
      </w:pPr>
      <w:r w:rsidRPr="00951B75">
        <w:lastRenderedPageBreak/>
        <w:t>affected entities</w:t>
      </w:r>
      <w:r w:rsidR="002E129C">
        <w:t>.</w:t>
      </w:r>
      <w:r w:rsidRPr="00951B75">
        <w:t xml:space="preserve"> </w:t>
      </w:r>
    </w:p>
    <w:p w14:paraId="4A5E13AB" w14:textId="02A240E9" w:rsidR="00951B75" w:rsidRPr="00951B75" w:rsidRDefault="00951B75" w:rsidP="00951B75">
      <w:pPr>
        <w:numPr>
          <w:ilvl w:val="0"/>
          <w:numId w:val="4"/>
        </w:numPr>
      </w:pPr>
      <w:r w:rsidRPr="00951B75">
        <w:t>supporting evidence</w:t>
      </w:r>
      <w:r w:rsidR="002E129C">
        <w:t>.</w:t>
      </w:r>
      <w:r w:rsidRPr="00951B75">
        <w:t xml:space="preserve"> </w:t>
      </w:r>
    </w:p>
    <w:p w14:paraId="16256D53" w14:textId="25E68EEA" w:rsidR="00951B75" w:rsidRPr="00951B75" w:rsidRDefault="00951B75" w:rsidP="00951B75">
      <w:pPr>
        <w:numPr>
          <w:ilvl w:val="0"/>
          <w:numId w:val="4"/>
        </w:numPr>
      </w:pPr>
      <w:r w:rsidRPr="00951B75">
        <w:t>interpretation</w:t>
      </w:r>
      <w:r w:rsidR="002E129C">
        <w:t>.</w:t>
      </w:r>
      <w:r w:rsidRPr="00951B75">
        <w:t xml:space="preserve"> </w:t>
      </w:r>
    </w:p>
    <w:p w14:paraId="34DFD9B4" w14:textId="0069B652" w:rsidR="00951B75" w:rsidRPr="00951B75" w:rsidRDefault="00951B75" w:rsidP="00951B75">
      <w:pPr>
        <w:numPr>
          <w:ilvl w:val="0"/>
          <w:numId w:val="4"/>
        </w:numPr>
      </w:pPr>
      <w:r w:rsidRPr="00951B75">
        <w:t>ATT&amp;CK mapping where supported</w:t>
      </w:r>
      <w:r w:rsidR="002E129C">
        <w:t>.</w:t>
      </w:r>
      <w:r w:rsidRPr="00951B75">
        <w:t xml:space="preserve"> </w:t>
      </w:r>
    </w:p>
    <w:p w14:paraId="0AAF8BFC" w14:textId="537835F5" w:rsidR="00951B75" w:rsidRPr="00951B75" w:rsidRDefault="00951B75" w:rsidP="00951B75">
      <w:pPr>
        <w:numPr>
          <w:ilvl w:val="0"/>
          <w:numId w:val="4"/>
        </w:numPr>
      </w:pPr>
      <w:r w:rsidRPr="00951B75">
        <w:t>confidence</w:t>
      </w:r>
      <w:r w:rsidR="002E129C">
        <w:t>.</w:t>
      </w:r>
      <w:r w:rsidRPr="00951B75">
        <w:t xml:space="preserve"> </w:t>
      </w:r>
    </w:p>
    <w:p w14:paraId="0B9A01DD" w14:textId="77777777" w:rsidR="00951B75" w:rsidRPr="00951B75" w:rsidRDefault="00951B75" w:rsidP="00951B75">
      <w:pPr>
        <w:numPr>
          <w:ilvl w:val="0"/>
          <w:numId w:val="4"/>
        </w:numPr>
      </w:pPr>
      <w:r w:rsidRPr="00951B75">
        <w:t xml:space="preserve">investigation limitations. </w:t>
      </w:r>
    </w:p>
    <w:p w14:paraId="5848804F" w14:textId="5421C706" w:rsidR="00951B75" w:rsidRPr="00951B75" w:rsidRDefault="00951B75" w:rsidP="0029049E">
      <w:r w:rsidRPr="00951B75">
        <w:t>This common output structure allows the conditions to be evaluated using the same criteria.</w:t>
      </w:r>
    </w:p>
    <w:p w14:paraId="706F39C0" w14:textId="54C2CC2C" w:rsidR="00951B75" w:rsidRPr="00951B75" w:rsidRDefault="0029049E" w:rsidP="00951B75">
      <w:pPr>
        <w:rPr>
          <w:b/>
          <w:bCs/>
        </w:rPr>
      </w:pPr>
      <w:r>
        <w:rPr>
          <w:b/>
          <w:bCs/>
        </w:rPr>
        <w:t>7</w:t>
      </w:r>
      <w:r w:rsidR="00951B75" w:rsidRPr="00951B75">
        <w:rPr>
          <w:b/>
          <w:bCs/>
        </w:rPr>
        <w:t>.1</w:t>
      </w:r>
      <w:r>
        <w:rPr>
          <w:b/>
          <w:bCs/>
        </w:rPr>
        <w:t>0</w:t>
      </w:r>
      <w:r w:rsidR="00951B75" w:rsidRPr="00951B75">
        <w:rPr>
          <w:b/>
          <w:bCs/>
        </w:rPr>
        <w:t xml:space="preserve"> Evaluation Metrics</w:t>
      </w:r>
    </w:p>
    <w:p w14:paraId="76077FE5" w14:textId="77777777" w:rsidR="00951B75" w:rsidRPr="00951B75" w:rsidRDefault="00951B75" w:rsidP="00951B75">
      <w:r w:rsidRPr="00951B75">
        <w:t>The evaluation focuses on the three properties central to the research question:</w:t>
      </w:r>
    </w:p>
    <w:p w14:paraId="18C26BDB" w14:textId="77777777" w:rsidR="00951B75" w:rsidRPr="00951B75" w:rsidRDefault="00951B75" w:rsidP="00951B75">
      <w:pPr>
        <w:rPr>
          <w:b/>
          <w:bCs/>
        </w:rPr>
      </w:pPr>
      <w:r w:rsidRPr="00951B75">
        <w:rPr>
          <w:b/>
          <w:bCs/>
        </w:rPr>
        <w:t>Investigation Time</w:t>
      </w:r>
    </w:p>
    <w:p w14:paraId="75B0672E" w14:textId="77777777" w:rsidR="00951B75" w:rsidRPr="00951B75" w:rsidRDefault="00951B75" w:rsidP="00951B75">
      <w:r w:rsidRPr="00951B75">
        <w:t>The time required to progress from the initial alert to the final investigation report.</w:t>
      </w:r>
    </w:p>
    <w:p w14:paraId="0B733983" w14:textId="77777777" w:rsidR="00951B75" w:rsidRPr="00951B75" w:rsidRDefault="00951B75" w:rsidP="00951B75">
      <w:r w:rsidRPr="00951B75">
        <w:t>This measures whether the approach can reduce the effort required to investigate an incident.</w:t>
      </w:r>
    </w:p>
    <w:p w14:paraId="5E721C59" w14:textId="77777777" w:rsidR="00951B75" w:rsidRPr="00951B75" w:rsidRDefault="00951B75" w:rsidP="00951B75">
      <w:pPr>
        <w:rPr>
          <w:b/>
          <w:bCs/>
        </w:rPr>
      </w:pPr>
      <w:r w:rsidRPr="00951B75">
        <w:rPr>
          <w:b/>
          <w:bCs/>
        </w:rPr>
        <w:t>Explanation Clarity</w:t>
      </w:r>
    </w:p>
    <w:p w14:paraId="5AB6604A" w14:textId="77777777" w:rsidR="00951B75" w:rsidRPr="00951B75" w:rsidRDefault="00951B75" w:rsidP="00951B75">
      <w:r w:rsidRPr="00951B75">
        <w:t>The clarity and usefulness of the final investigation explanation.</w:t>
      </w:r>
    </w:p>
    <w:p w14:paraId="2198EE8C" w14:textId="77777777" w:rsidR="00951B75" w:rsidRPr="00951B75" w:rsidRDefault="00951B75" w:rsidP="00951B75">
      <w:r w:rsidRPr="00951B75">
        <w:t>The assessment considers whether the report:</w:t>
      </w:r>
    </w:p>
    <w:p w14:paraId="03042769" w14:textId="2E753616" w:rsidR="00951B75" w:rsidRPr="00951B75" w:rsidRDefault="00951B75" w:rsidP="00951B75">
      <w:pPr>
        <w:numPr>
          <w:ilvl w:val="0"/>
          <w:numId w:val="5"/>
        </w:numPr>
      </w:pPr>
      <w:r w:rsidRPr="00951B75">
        <w:t>clearly explains what happened</w:t>
      </w:r>
      <w:r w:rsidR="002E129C">
        <w:t>.</w:t>
      </w:r>
      <w:r w:rsidRPr="00951B75">
        <w:t xml:space="preserve"> </w:t>
      </w:r>
    </w:p>
    <w:p w14:paraId="5168A39C" w14:textId="1FD2B20E" w:rsidR="00951B75" w:rsidRPr="00951B75" w:rsidRDefault="00951B75" w:rsidP="00951B75">
      <w:pPr>
        <w:numPr>
          <w:ilvl w:val="0"/>
          <w:numId w:val="5"/>
        </w:numPr>
      </w:pPr>
      <w:r w:rsidRPr="00951B75">
        <w:t>presents a coherent chain of events</w:t>
      </w:r>
      <w:r w:rsidR="002E129C">
        <w:t>.</w:t>
      </w:r>
      <w:r w:rsidRPr="00951B75">
        <w:t xml:space="preserve"> </w:t>
      </w:r>
    </w:p>
    <w:p w14:paraId="365987EB" w14:textId="7EDDC7B7" w:rsidR="00951B75" w:rsidRPr="00951B75" w:rsidRDefault="00951B75" w:rsidP="00951B75">
      <w:pPr>
        <w:numPr>
          <w:ilvl w:val="0"/>
          <w:numId w:val="5"/>
        </w:numPr>
      </w:pPr>
      <w:r w:rsidRPr="00951B75">
        <w:t>distinguishes observations from interpretations</w:t>
      </w:r>
      <w:r w:rsidR="002E129C">
        <w:t>.</w:t>
      </w:r>
      <w:r w:rsidRPr="00951B75">
        <w:t xml:space="preserve"> </w:t>
      </w:r>
    </w:p>
    <w:p w14:paraId="23C01099" w14:textId="77777777" w:rsidR="00951B75" w:rsidRPr="00951B75" w:rsidRDefault="00951B75" w:rsidP="00951B75">
      <w:pPr>
        <w:numPr>
          <w:ilvl w:val="0"/>
          <w:numId w:val="5"/>
        </w:numPr>
      </w:pPr>
      <w:r w:rsidRPr="00951B75">
        <w:t xml:space="preserve">communicates conclusions in an understandable manner. </w:t>
      </w:r>
    </w:p>
    <w:p w14:paraId="1A498956" w14:textId="77777777" w:rsidR="00951B75" w:rsidRPr="00951B75" w:rsidRDefault="00951B75" w:rsidP="00951B75">
      <w:pPr>
        <w:rPr>
          <w:b/>
          <w:bCs/>
        </w:rPr>
      </w:pPr>
      <w:r w:rsidRPr="00951B75">
        <w:rPr>
          <w:b/>
          <w:bCs/>
        </w:rPr>
        <w:t>Evidential Credibility</w:t>
      </w:r>
    </w:p>
    <w:p w14:paraId="12267439" w14:textId="77777777" w:rsidR="00951B75" w:rsidRPr="00951B75" w:rsidRDefault="00951B75" w:rsidP="00951B75">
      <w:r w:rsidRPr="00951B75">
        <w:t>The degree to which investigation conclusions are supported by available evidence.</w:t>
      </w:r>
    </w:p>
    <w:p w14:paraId="68456939" w14:textId="77777777" w:rsidR="00951B75" w:rsidRPr="00951B75" w:rsidRDefault="00951B75" w:rsidP="00951B75">
      <w:r w:rsidRPr="00951B75">
        <w:t>An investigation is considered more credible when claims can be traced to concrete observations in the available telemetry and when unsupported conclusions or hallucinated evidence are avoided.</w:t>
      </w:r>
    </w:p>
    <w:p w14:paraId="17B73880" w14:textId="2230D4B9" w:rsidR="00951B75" w:rsidRPr="00951B75" w:rsidRDefault="00951B75" w:rsidP="0029049E">
      <w:r w:rsidRPr="00951B75">
        <w:lastRenderedPageBreak/>
        <w:t xml:space="preserve">These three dimensions are evaluated together rather than optimizing only detection accuracy, because the research question concerns the </w:t>
      </w:r>
      <w:r w:rsidRPr="00951B75">
        <w:rPr>
          <w:b/>
          <w:bCs/>
        </w:rPr>
        <w:t>balance between speed, clarity, and credibility</w:t>
      </w:r>
      <w:r w:rsidRPr="00951B75">
        <w:t>.</w:t>
      </w:r>
    </w:p>
    <w:p w14:paraId="41F15FF0" w14:textId="77777777" w:rsidR="00B8082B" w:rsidRDefault="00000000">
      <w:r>
        <w:rPr>
          <w:b/>
        </w:rPr>
        <w:t>7.10.1 Rater Recruitment and Blinding</w:t>
      </w:r>
    </w:p>
    <w:p w14:paraId="63FA41BE" w14:textId="77777777" w:rsidR="00B8082B" w:rsidRDefault="00000000">
      <w:r>
        <w:t>Given the absence of institutional funding or access to a professional SOC analyst panel, clarity and credibility are evaluated using a small, accessible rater panel rather than a large recruited pool. Two raters independently score every investigation report: the researcher, and at least one additional rater with relevant background (a peer security/SOC-track student, teaching assistant, or thesis supervisor). Where a second qualified rater cannot be secured for the full set, the second rater scores a minimum of 25% of reports (randomly sampled, stratified across the four conditions) to establish inter-rater reliability, and the researcher scores the remainder alone. This constraint is stated explicitly as a limitation rather than concealed.</w:t>
      </w:r>
    </w:p>
    <w:p w14:paraId="12B901C6" w14:textId="77777777" w:rsidR="00B8082B" w:rsidRDefault="00000000">
      <w:r>
        <w:t>All 44 reports (11 cases x 4 conditions) are anonymized before scoring: condition labels are removed and replaced with randomized IDs, and reports are presented in randomized order so raters cannot infer which condition produced which report. Raters remain blind to the ground-truth emulation plan while scoring Clarity, to avoid the clarity judgment being contaminated by correctness knowledge. Raters do have access to the emulation plan when scoring Evidential Credibility, since that dimension requires checking claims against ground truth by definition.</w:t>
      </w:r>
    </w:p>
    <w:p w14:paraId="5E85C40C" w14:textId="77777777" w:rsidR="00B8082B" w:rsidRDefault="00000000">
      <w:r>
        <w:t>Inter-rater reliability is computed on the overlapping subset using weighted Cohen's kappa for the 1-5 rubric scores. A kappa below 0.6 triggers a short rubric-calibration discussion between raters before the remaining reports are scored, and the discrepant items are re-scored.</w:t>
      </w:r>
    </w:p>
    <w:p w14:paraId="4CBEE643" w14:textId="77777777" w:rsidR="00B8082B" w:rsidRDefault="00000000">
      <w:r>
        <w:rPr>
          <w:b/>
        </w:rPr>
        <w:t>7.10.2 Clarity Rubric</w:t>
      </w:r>
    </w:p>
    <w:p w14:paraId="52947360" w14:textId="49830AFA" w:rsidR="00B8082B" w:rsidRDefault="00000000">
      <w:r>
        <w:t>Explanation Clarity is scored using a structured four-dimension rubric rather than an unstructured impression, so that scores are comparable across raters and conditions. Each dimension is rated on a 1-5 Likert scale</w:t>
      </w:r>
      <w:r w:rsidR="002E129C">
        <w:t>.</w:t>
      </w:r>
      <w:r>
        <w:t xml:space="preserve"> the report's clarity score is the mean of the four dimensions, and each condition's clarity score is the mean across its 11 case reports.</w:t>
      </w:r>
    </w:p>
    <w:tbl>
      <w:tblPr>
        <w:tblW w:w="0" w:type="auto"/>
        <w:tblLook w:val="04A0" w:firstRow="1" w:lastRow="0" w:firstColumn="1" w:lastColumn="0" w:noHBand="0" w:noVBand="1"/>
      </w:tblPr>
      <w:tblGrid>
        <w:gridCol w:w="2275"/>
        <w:gridCol w:w="2601"/>
        <w:gridCol w:w="2249"/>
        <w:gridCol w:w="2235"/>
      </w:tblGrid>
      <w:tr w:rsidR="00B8082B" w14:paraId="244BA018" w14:textId="77777777">
        <w:tc>
          <w:tcPr>
            <w:tcW w:w="2340" w:type="dxa"/>
          </w:tcPr>
          <w:p w14:paraId="241B1E51" w14:textId="77777777" w:rsidR="00B8082B" w:rsidRDefault="00000000">
            <w:r>
              <w:t>Dimension</w:t>
            </w:r>
          </w:p>
        </w:tc>
        <w:tc>
          <w:tcPr>
            <w:tcW w:w="2340" w:type="dxa"/>
          </w:tcPr>
          <w:p w14:paraId="3F66C73E" w14:textId="77777777" w:rsidR="00B8082B" w:rsidRDefault="00000000">
            <w:r>
              <w:t>Score 1 (Poor)</w:t>
            </w:r>
          </w:p>
        </w:tc>
        <w:tc>
          <w:tcPr>
            <w:tcW w:w="2340" w:type="dxa"/>
          </w:tcPr>
          <w:p w14:paraId="64F669BE" w14:textId="77777777" w:rsidR="00B8082B" w:rsidRDefault="00000000">
            <w:r>
              <w:t>Score 3 (Adequate)</w:t>
            </w:r>
          </w:p>
        </w:tc>
        <w:tc>
          <w:tcPr>
            <w:tcW w:w="2340" w:type="dxa"/>
          </w:tcPr>
          <w:p w14:paraId="5C437E28" w14:textId="77777777" w:rsidR="00B8082B" w:rsidRDefault="00000000">
            <w:r>
              <w:t>Score 5 (Strong)</w:t>
            </w:r>
          </w:p>
        </w:tc>
      </w:tr>
      <w:tr w:rsidR="00B8082B" w14:paraId="446D59CD" w14:textId="77777777">
        <w:tc>
          <w:tcPr>
            <w:tcW w:w="2340" w:type="dxa"/>
          </w:tcPr>
          <w:p w14:paraId="04499137" w14:textId="77777777" w:rsidR="00B8082B" w:rsidRDefault="00000000">
            <w:r>
              <w:t>Evidence Identification</w:t>
            </w:r>
          </w:p>
        </w:tc>
        <w:tc>
          <w:tcPr>
            <w:tcW w:w="2340" w:type="dxa"/>
          </w:tcPr>
          <w:p w14:paraId="15548BF4" w14:textId="77777777" w:rsidR="00B8082B" w:rsidRDefault="00000000">
            <w:r>
              <w:t xml:space="preserve">No clear evidence is cited, or cited </w:t>
            </w:r>
            <w:r>
              <w:lastRenderedPageBreak/>
              <w:t>evidence does not match the claim.</w:t>
            </w:r>
          </w:p>
        </w:tc>
        <w:tc>
          <w:tcPr>
            <w:tcW w:w="2340" w:type="dxa"/>
          </w:tcPr>
          <w:p w14:paraId="6789C01E" w14:textId="77777777" w:rsidR="00B8082B" w:rsidRDefault="00000000">
            <w:r>
              <w:lastRenderedPageBreak/>
              <w:t xml:space="preserve">Some supporting evidence is identified but </w:t>
            </w:r>
            <w:r>
              <w:lastRenderedPageBreak/>
              <w:t>incompletely or inconsistently.</w:t>
            </w:r>
          </w:p>
        </w:tc>
        <w:tc>
          <w:tcPr>
            <w:tcW w:w="2340" w:type="dxa"/>
          </w:tcPr>
          <w:p w14:paraId="2A9C2CBF" w14:textId="77777777" w:rsidR="00B8082B" w:rsidRDefault="00000000">
            <w:r>
              <w:lastRenderedPageBreak/>
              <w:t xml:space="preserve">Every key claim is explicitly tied to </w:t>
            </w:r>
            <w:r>
              <w:lastRenderedPageBreak/>
              <w:t>specific, correctly matched evidence.</w:t>
            </w:r>
          </w:p>
        </w:tc>
      </w:tr>
      <w:tr w:rsidR="00B8082B" w14:paraId="7E006BF0" w14:textId="77777777">
        <w:tc>
          <w:tcPr>
            <w:tcW w:w="2340" w:type="dxa"/>
          </w:tcPr>
          <w:p w14:paraId="321AF314" w14:textId="77777777" w:rsidR="00B8082B" w:rsidRDefault="00000000">
            <w:r>
              <w:lastRenderedPageBreak/>
              <w:t>Reasoning Traceability</w:t>
            </w:r>
          </w:p>
        </w:tc>
        <w:tc>
          <w:tcPr>
            <w:tcW w:w="2340" w:type="dxa"/>
          </w:tcPr>
          <w:p w14:paraId="4EEC056E" w14:textId="77777777" w:rsidR="00B8082B" w:rsidRDefault="00000000">
            <w:r>
              <w:t>The path from evidence to conclusion is missing or illogical.</w:t>
            </w:r>
          </w:p>
        </w:tc>
        <w:tc>
          <w:tcPr>
            <w:tcW w:w="2340" w:type="dxa"/>
          </w:tcPr>
          <w:p w14:paraId="4F992B85" w14:textId="77777777" w:rsidR="00B8082B" w:rsidRDefault="00000000">
            <w:r>
              <w:t>The reasoning is present but requires effort to follow or has gaps.</w:t>
            </w:r>
          </w:p>
        </w:tc>
        <w:tc>
          <w:tcPr>
            <w:tcW w:w="2340" w:type="dxa"/>
          </w:tcPr>
          <w:p w14:paraId="42276FFF" w14:textId="77777777" w:rsidR="00B8082B" w:rsidRDefault="00000000">
            <w:r>
              <w:t>The chain from evidence to interpretation to conclusion is explicit and easy to follow.</w:t>
            </w:r>
          </w:p>
        </w:tc>
      </w:tr>
      <w:tr w:rsidR="00B8082B" w14:paraId="4A67E779" w14:textId="77777777">
        <w:tc>
          <w:tcPr>
            <w:tcW w:w="2340" w:type="dxa"/>
          </w:tcPr>
          <w:p w14:paraId="7139E260" w14:textId="77777777" w:rsidR="00B8082B" w:rsidRDefault="00000000">
            <w:r>
              <w:t>Uncertainty Communication</w:t>
            </w:r>
          </w:p>
        </w:tc>
        <w:tc>
          <w:tcPr>
            <w:tcW w:w="2340" w:type="dxa"/>
          </w:tcPr>
          <w:p w14:paraId="54AE7762" w14:textId="60C8AC9C" w:rsidR="00B8082B" w:rsidRDefault="00000000">
            <w:r>
              <w:t>Confidence/limitations are not mentioned</w:t>
            </w:r>
            <w:r w:rsidR="002E129C">
              <w:t>.</w:t>
            </w:r>
            <w:r>
              <w:t xml:space="preserve"> conclusions are stated as fact.</w:t>
            </w:r>
          </w:p>
        </w:tc>
        <w:tc>
          <w:tcPr>
            <w:tcW w:w="2340" w:type="dxa"/>
          </w:tcPr>
          <w:p w14:paraId="4426C3D7" w14:textId="77777777" w:rsidR="00B8082B" w:rsidRDefault="00000000">
            <w:r>
              <w:t>Confidence or limitations are mentioned but vaguely or only partially.</w:t>
            </w:r>
          </w:p>
        </w:tc>
        <w:tc>
          <w:tcPr>
            <w:tcW w:w="2340" w:type="dxa"/>
          </w:tcPr>
          <w:p w14:paraId="1E33F5C2" w14:textId="77777777" w:rsidR="00B8082B" w:rsidRDefault="00000000">
            <w:r>
              <w:t>Confidence level and specific limitations are clearly and specifically stated.</w:t>
            </w:r>
          </w:p>
        </w:tc>
      </w:tr>
      <w:tr w:rsidR="00B8082B" w14:paraId="60BFC24A" w14:textId="77777777">
        <w:tc>
          <w:tcPr>
            <w:tcW w:w="2340" w:type="dxa"/>
          </w:tcPr>
          <w:p w14:paraId="0F27D830" w14:textId="77777777" w:rsidR="00B8082B" w:rsidRDefault="00000000">
            <w:r>
              <w:t>Overall Usefulness</w:t>
            </w:r>
          </w:p>
        </w:tc>
        <w:tc>
          <w:tcPr>
            <w:tcW w:w="2340" w:type="dxa"/>
          </w:tcPr>
          <w:p w14:paraId="069D6B01" w14:textId="77777777" w:rsidR="00B8082B" w:rsidRDefault="00000000">
            <w:r>
              <w:t>An analyst could not act on this report without redoing the investigation.</w:t>
            </w:r>
          </w:p>
        </w:tc>
        <w:tc>
          <w:tcPr>
            <w:tcW w:w="2340" w:type="dxa"/>
          </w:tcPr>
          <w:p w14:paraId="601EB65D" w14:textId="77777777" w:rsidR="00B8082B" w:rsidRDefault="00000000">
            <w:r>
              <w:t>An analyst could use this report with moderate additional verification.</w:t>
            </w:r>
          </w:p>
        </w:tc>
        <w:tc>
          <w:tcPr>
            <w:tcW w:w="2340" w:type="dxa"/>
          </w:tcPr>
          <w:p w14:paraId="1547060C" w14:textId="77777777" w:rsidR="00B8082B" w:rsidRDefault="00000000">
            <w:r>
              <w:t>An analyst could act on this report directly, with minimal extra verification.</w:t>
            </w:r>
          </w:p>
        </w:tc>
      </w:tr>
    </w:tbl>
    <w:p w14:paraId="378D791C" w14:textId="77777777" w:rsidR="00B8082B" w:rsidRDefault="00000000">
      <w:r>
        <w:t>Odd-numbered scores (2, 4) are used for intermediate judgments that fall between the anchors above. Raters record a one-sentence justification for each score to support later auditing and disagreement resolution.</w:t>
      </w:r>
    </w:p>
    <w:p w14:paraId="496BF40C" w14:textId="77777777" w:rsidR="00B8082B" w:rsidRDefault="00000000">
      <w:r>
        <w:rPr>
          <w:b/>
        </w:rPr>
        <w:t>7.10.3 Evidential Credibility Scoring Procedure</w:t>
      </w:r>
    </w:p>
    <w:p w14:paraId="4D7E5822" w14:textId="77777777" w:rsidR="00B8082B" w:rsidRDefault="00000000">
      <w:r>
        <w:t>Because no professional analyst panel is available to judge credibility at scale, credibility is scored through a semi-automated claim-checking procedure anchored to the ground-truth emulation plan already defined in Section 7.3, rather than through unaided subjective judgment.</w:t>
      </w:r>
    </w:p>
    <w:p w14:paraId="03080026" w14:textId="77777777" w:rsidR="00B8082B" w:rsidRDefault="00000000">
      <w:r>
        <w:t>The procedure follows five steps:</w:t>
      </w:r>
    </w:p>
    <w:p w14:paraId="64FA6594" w14:textId="77777777" w:rsidR="00B8082B" w:rsidRDefault="00000000">
      <w:r>
        <w:t>1. Claim decomposition: each final report is broken into atomic claims, one claim per verifiable assertion, drawn from the Identified Finding, Affected Entities, Supporting Evidence, Interpretation, and ATT&amp;CK Mapping sections. Decomposition is performed manually by the researcher using a fixed rule (one claim = one statement that could independently be marked true or false).</w:t>
      </w:r>
    </w:p>
    <w:p w14:paraId="7517CC4F" w14:textId="77777777" w:rsidR="00B8082B" w:rsidRDefault="00000000">
      <w:r>
        <w:t>2. Cross-referencing: each claim is checked against (a) the raw Zeek/telemetry evidence available for that case, and (b) the APT29 emulation plan (emulation-plans/apt29.xlsx).</w:t>
      </w:r>
    </w:p>
    <w:p w14:paraId="2D05F8F9" w14:textId="77777777" w:rsidR="00B8082B" w:rsidRDefault="00000000">
      <w:r>
        <w:lastRenderedPageBreak/>
        <w:t>3. Labeling: each claim is marked Supported (traceable to evidence and consistent with the emulation plan), Unsupported (no traceable evidence, but not contradicted), or Hallucinated/Incorrect (contradicted by evidence or the emulation plan).</w:t>
      </w:r>
    </w:p>
    <w:p w14:paraId="592D2F1D" w14:textId="77777777" w:rsidR="00B8082B" w:rsidRDefault="00000000">
      <w:r>
        <w:t>4. Per-report metrics are computed from the labeled claims: Grounding Precision (Supported claims / total claims), Attack-Step Recall (ground-truth attack steps correctly identified / total attack steps in that case), and Hallucination Rate (Hallucinated claims / total claims).</w:t>
      </w:r>
    </w:p>
    <w:p w14:paraId="35755064" w14:textId="5022F4C1" w:rsidR="00B8082B" w:rsidRDefault="00000000">
      <w:r>
        <w:t>5. Reliability check: a random 20% sample of labeled claims is independently re-labeled by the second rater, and agreement is reported as Cohen's kappa. Full independent double-coding of all 44 reports is not attempted, since it is not feasible without dedicated research-assistant time</w:t>
      </w:r>
      <w:r w:rsidR="002E129C">
        <w:t>.</w:t>
      </w:r>
      <w:r>
        <w:t xml:space="preserve"> the 20% check is the practical substitute and is reported as a stated limitation rather than treated as equivalent to full double-coding.</w:t>
      </w:r>
    </w:p>
    <w:p w14:paraId="7099D289" w14:textId="77777777" w:rsidR="00B8082B" w:rsidRDefault="00000000">
      <w:r>
        <w:t>This claim-level procedure is preferred over a single holistic credibility score because it produces an auditable trail (each label can be traced back to a specific evidence source or plan entry) and because it separates two distinct failure modes that a holistic score would blur: the system stating things that are simply unverifiable (Unsupported) versus the system stating things that are actively wrong (Hallucinated).</w:t>
      </w:r>
    </w:p>
    <w:p w14:paraId="6AFF5193" w14:textId="0160D13C" w:rsidR="00951B75" w:rsidRPr="00951B75" w:rsidRDefault="0029049E" w:rsidP="00951B75">
      <w:pPr>
        <w:rPr>
          <w:b/>
          <w:bCs/>
        </w:rPr>
      </w:pPr>
      <w:r>
        <w:rPr>
          <w:b/>
          <w:bCs/>
        </w:rPr>
        <w:t>7</w:t>
      </w:r>
      <w:r w:rsidR="00951B75" w:rsidRPr="00951B75">
        <w:rPr>
          <w:b/>
          <w:bCs/>
        </w:rPr>
        <w:t>.1</w:t>
      </w:r>
      <w:r>
        <w:rPr>
          <w:b/>
          <w:bCs/>
        </w:rPr>
        <w:t>1</w:t>
      </w:r>
      <w:r w:rsidR="00951B75" w:rsidRPr="00951B75">
        <w:rPr>
          <w:b/>
          <w:bCs/>
        </w:rPr>
        <w:t xml:space="preserve"> Statistical Analysis</w:t>
      </w:r>
    </w:p>
    <w:p w14:paraId="5FE974C1" w14:textId="77777777" w:rsidR="00951B75" w:rsidRPr="00951B75" w:rsidRDefault="00951B75" w:rsidP="00951B75">
      <w:r w:rsidRPr="00951B75">
        <w:t xml:space="preserve">Because the same investigation cases are evaluated under all four conditions, the results are treated as </w:t>
      </w:r>
      <w:r w:rsidRPr="00951B75">
        <w:rPr>
          <w:b/>
          <w:bCs/>
        </w:rPr>
        <w:t>paired observations</w:t>
      </w:r>
      <w:r w:rsidRPr="00951B75">
        <w:t>.</w:t>
      </w:r>
    </w:p>
    <w:p w14:paraId="1A30EFCD" w14:textId="77777777" w:rsidR="00951B75" w:rsidRPr="00951B75" w:rsidRDefault="00951B75" w:rsidP="00951B75">
      <w:r w:rsidRPr="00951B75">
        <w:t>The analysis compares the distributions of the evaluation metrics across C1, C2, C3, and C4.</w:t>
      </w:r>
    </w:p>
    <w:p w14:paraId="626C3D39" w14:textId="7D23B808" w:rsidR="00951B75" w:rsidRPr="00951B75" w:rsidRDefault="00951B75" w:rsidP="00951B75">
      <w:r>
        <w:t>For comparisons involving more than two conditions, a Friedman test is used as the omnibus repeated-measures comparison across C1-C4 for each metric, since the sample (N=11 paired cases) is too small to safely assume the normality required for repeated-measures ANOVA. If the Friedman test is significant, pairwise comparisons are performed using the Wilcoxon signed-rank test on the relevant condition pairs (C1 vs. C2, C2 vs. C3, C3 vs. C4, C1 vs. C4), with Holm correction applied across the pairwise tests to control the family-wise error rate. Where a metric is binary or count-based (e.g., non-completion, hallucination counts) rather than continuous, McNemar's test or the sign test is used in place of the Wilcoxon signed-rank test as appropriate.</w:t>
      </w:r>
    </w:p>
    <w:p w14:paraId="6D75A4EC" w14:textId="77777777" w:rsidR="00951B75" w:rsidRPr="00951B75" w:rsidRDefault="00951B75" w:rsidP="00951B75">
      <w:r w:rsidRPr="00951B75">
        <w:t>Pairwise comparisons are subsequently performed between the relevant conditions, particularly:</w:t>
      </w:r>
    </w:p>
    <w:p w14:paraId="5544DD2E" w14:textId="718DAEAE" w:rsidR="00951B75" w:rsidRPr="00951B75" w:rsidRDefault="00951B75" w:rsidP="00951B75">
      <w:pPr>
        <w:numPr>
          <w:ilvl w:val="0"/>
          <w:numId w:val="6"/>
        </w:numPr>
      </w:pPr>
      <w:r w:rsidRPr="00951B75">
        <w:t>C1 vs. C2</w:t>
      </w:r>
      <w:r w:rsidR="002E129C">
        <w:t>.</w:t>
      </w:r>
      <w:r w:rsidRPr="00951B75">
        <w:t xml:space="preserve"> </w:t>
      </w:r>
    </w:p>
    <w:p w14:paraId="4DE619D5" w14:textId="597811CF" w:rsidR="00951B75" w:rsidRPr="00951B75" w:rsidRDefault="00951B75" w:rsidP="00951B75">
      <w:pPr>
        <w:numPr>
          <w:ilvl w:val="0"/>
          <w:numId w:val="6"/>
        </w:numPr>
      </w:pPr>
      <w:r w:rsidRPr="00951B75">
        <w:lastRenderedPageBreak/>
        <w:t>C2 vs. C3</w:t>
      </w:r>
      <w:r w:rsidR="002E129C">
        <w:t>.</w:t>
      </w:r>
      <w:r w:rsidRPr="00951B75">
        <w:t xml:space="preserve"> </w:t>
      </w:r>
    </w:p>
    <w:p w14:paraId="0F79DE58" w14:textId="0F24563B" w:rsidR="00951B75" w:rsidRPr="00951B75" w:rsidRDefault="00951B75" w:rsidP="00951B75">
      <w:pPr>
        <w:numPr>
          <w:ilvl w:val="0"/>
          <w:numId w:val="6"/>
        </w:numPr>
      </w:pPr>
      <w:r w:rsidRPr="00951B75">
        <w:t>C3 vs. C4</w:t>
      </w:r>
      <w:r w:rsidR="002E129C">
        <w:t>.</w:t>
      </w:r>
      <w:r w:rsidRPr="00951B75">
        <w:t xml:space="preserve"> </w:t>
      </w:r>
    </w:p>
    <w:p w14:paraId="515380E7" w14:textId="77777777" w:rsidR="00951B75" w:rsidRPr="00951B75" w:rsidRDefault="00951B75" w:rsidP="00951B75">
      <w:pPr>
        <w:numPr>
          <w:ilvl w:val="0"/>
          <w:numId w:val="6"/>
        </w:numPr>
      </w:pPr>
      <w:r w:rsidRPr="00951B75">
        <w:t xml:space="preserve">C1 vs. C4. </w:t>
      </w:r>
    </w:p>
    <w:p w14:paraId="079779DA" w14:textId="260452B4" w:rsidR="00951B75" w:rsidRPr="00951B75" w:rsidRDefault="00951B75" w:rsidP="0029049E">
      <w:r w:rsidRPr="00951B75">
        <w:t>Effect sizes are reported alongside statistical significance so that the analysis does not rely solely on p-values.</w:t>
      </w:r>
    </w:p>
    <w:p w14:paraId="592A43B6" w14:textId="29462B5C" w:rsidR="00951B75" w:rsidRPr="00951B75" w:rsidRDefault="0029049E" w:rsidP="00951B75">
      <w:pPr>
        <w:rPr>
          <w:b/>
          <w:bCs/>
        </w:rPr>
      </w:pPr>
      <w:r>
        <w:rPr>
          <w:b/>
          <w:bCs/>
        </w:rPr>
        <w:t>7</w:t>
      </w:r>
      <w:r w:rsidR="00951B75" w:rsidRPr="00951B75">
        <w:rPr>
          <w:b/>
          <w:bCs/>
        </w:rPr>
        <w:t>.1</w:t>
      </w:r>
      <w:r>
        <w:rPr>
          <w:b/>
          <w:bCs/>
        </w:rPr>
        <w:t>2</w:t>
      </w:r>
      <w:r w:rsidR="00951B75" w:rsidRPr="00951B75">
        <w:rPr>
          <w:b/>
          <w:bCs/>
        </w:rPr>
        <w:t xml:space="preserve"> Experimental Controls</w:t>
      </w:r>
    </w:p>
    <w:p w14:paraId="45747AB4" w14:textId="77777777" w:rsidR="00951B75" w:rsidRPr="00951B75" w:rsidRDefault="00951B75" w:rsidP="00951B75">
      <w:r w:rsidRPr="00951B75">
        <w:t>To isolate the effect of the investigation approach, the following variables remain constant across conditions:</w:t>
      </w:r>
    </w:p>
    <w:p w14:paraId="20942036" w14:textId="07D489AE" w:rsidR="00951B75" w:rsidRPr="00951B75" w:rsidRDefault="00951B75" w:rsidP="00951B75">
      <w:pPr>
        <w:numPr>
          <w:ilvl w:val="0"/>
          <w:numId w:val="7"/>
        </w:numPr>
      </w:pPr>
      <w:r w:rsidRPr="00951B75">
        <w:t>APT29 dataset</w:t>
      </w:r>
      <w:r w:rsidR="002E129C">
        <w:t>.</w:t>
      </w:r>
      <w:r w:rsidRPr="00951B75">
        <w:t xml:space="preserve"> </w:t>
      </w:r>
    </w:p>
    <w:p w14:paraId="6DA482C5" w14:textId="7ED6C793" w:rsidR="00951B75" w:rsidRPr="00951B75" w:rsidRDefault="00951B75" w:rsidP="00951B75">
      <w:pPr>
        <w:numPr>
          <w:ilvl w:val="0"/>
          <w:numId w:val="7"/>
        </w:numPr>
      </w:pPr>
      <w:r w:rsidRPr="00951B75">
        <w:t>11 investigation cases</w:t>
      </w:r>
      <w:r w:rsidR="002E129C">
        <w:t>.</w:t>
      </w:r>
      <w:r w:rsidRPr="00951B75">
        <w:t xml:space="preserve"> </w:t>
      </w:r>
    </w:p>
    <w:p w14:paraId="5B39A086" w14:textId="4807F1FD" w:rsidR="00951B75" w:rsidRPr="00951B75" w:rsidRDefault="00951B75" w:rsidP="00951B75">
      <w:pPr>
        <w:numPr>
          <w:ilvl w:val="0"/>
          <w:numId w:val="7"/>
        </w:numPr>
      </w:pPr>
      <w:r w:rsidRPr="00951B75">
        <w:t>initial alerts</w:t>
      </w:r>
      <w:r w:rsidR="002E129C">
        <w:t>.</w:t>
      </w:r>
      <w:r w:rsidRPr="00951B75">
        <w:t xml:space="preserve"> </w:t>
      </w:r>
    </w:p>
    <w:p w14:paraId="4CD01051" w14:textId="41DAAEB9" w:rsidR="00951B75" w:rsidRPr="00951B75" w:rsidRDefault="00951B75" w:rsidP="00951B75">
      <w:pPr>
        <w:numPr>
          <w:ilvl w:val="0"/>
          <w:numId w:val="7"/>
        </w:numPr>
      </w:pPr>
      <w:r w:rsidRPr="00951B75">
        <w:t>ground-truth source</w:t>
      </w:r>
      <w:r w:rsidR="002E129C">
        <w:t>.</w:t>
      </w:r>
      <w:r w:rsidRPr="00951B75">
        <w:t xml:space="preserve"> </w:t>
      </w:r>
    </w:p>
    <w:p w14:paraId="650ED2E2" w14:textId="74BE85F2" w:rsidR="00951B75" w:rsidRPr="00951B75" w:rsidRDefault="00951B75" w:rsidP="00951B75">
      <w:pPr>
        <w:numPr>
          <w:ilvl w:val="0"/>
          <w:numId w:val="7"/>
        </w:numPr>
      </w:pPr>
      <w:r w:rsidRPr="00951B75">
        <w:t>case boundaries</w:t>
      </w:r>
      <w:r w:rsidR="002E129C">
        <w:t>.</w:t>
      </w:r>
      <w:r w:rsidRPr="00951B75">
        <w:t xml:space="preserve"> </w:t>
      </w:r>
    </w:p>
    <w:p w14:paraId="04BD11AE" w14:textId="58CAF229" w:rsidR="00951B75" w:rsidRPr="00951B75" w:rsidRDefault="00951B75" w:rsidP="00951B75">
      <w:pPr>
        <w:numPr>
          <w:ilvl w:val="0"/>
          <w:numId w:val="7"/>
        </w:numPr>
      </w:pPr>
      <w:r w:rsidRPr="00951B75">
        <w:t>available Zeek evidence</w:t>
      </w:r>
      <w:r w:rsidR="002E129C">
        <w:t>.</w:t>
      </w:r>
      <w:r w:rsidRPr="00951B75">
        <w:t xml:space="preserve"> </w:t>
      </w:r>
    </w:p>
    <w:p w14:paraId="645BF110" w14:textId="6037BE44" w:rsidR="00951B75" w:rsidRPr="00951B75" w:rsidRDefault="00951B75" w:rsidP="00951B75">
      <w:pPr>
        <w:numPr>
          <w:ilvl w:val="0"/>
          <w:numId w:val="7"/>
        </w:numPr>
      </w:pPr>
      <w:r w:rsidRPr="00951B75">
        <w:t>Qwen3-4B model for LLM-based conditions</w:t>
      </w:r>
      <w:r w:rsidR="002E129C">
        <w:t>.</w:t>
      </w:r>
      <w:r w:rsidRPr="00951B75">
        <w:t xml:space="preserve"> </w:t>
      </w:r>
    </w:p>
    <w:p w14:paraId="363BDD23" w14:textId="5317B564" w:rsidR="00951B75" w:rsidRPr="00951B75" w:rsidRDefault="00951B75" w:rsidP="00951B75">
      <w:pPr>
        <w:numPr>
          <w:ilvl w:val="0"/>
          <w:numId w:val="7"/>
        </w:numPr>
      </w:pPr>
      <w:r w:rsidRPr="00951B75">
        <w:t>model configuration</w:t>
      </w:r>
      <w:r w:rsidR="002E129C">
        <w:t>.</w:t>
      </w:r>
      <w:r w:rsidRPr="00951B75">
        <w:t xml:space="preserve"> </w:t>
      </w:r>
    </w:p>
    <w:p w14:paraId="319F57E4" w14:textId="612C0788" w:rsidR="00951B75" w:rsidRPr="00951B75" w:rsidRDefault="00951B75" w:rsidP="00951B75">
      <w:pPr>
        <w:numPr>
          <w:ilvl w:val="0"/>
          <w:numId w:val="7"/>
        </w:numPr>
      </w:pPr>
      <w:r w:rsidRPr="00951B75">
        <w:t>output structure</w:t>
      </w:r>
      <w:r w:rsidR="002E129C">
        <w:t>.</w:t>
      </w:r>
      <w:r w:rsidRPr="00951B75">
        <w:t xml:space="preserve"> </w:t>
      </w:r>
    </w:p>
    <w:p w14:paraId="48FB86F1" w14:textId="6B1FEB20" w:rsidR="00951B75" w:rsidRPr="00951B75" w:rsidRDefault="00951B75" w:rsidP="00951B75">
      <w:pPr>
        <w:numPr>
          <w:ilvl w:val="0"/>
          <w:numId w:val="7"/>
        </w:numPr>
      </w:pPr>
      <w:r w:rsidRPr="00951B75">
        <w:t>evaluation metrics</w:t>
      </w:r>
      <w:r w:rsidR="002E129C">
        <w:t>.</w:t>
      </w:r>
      <w:r w:rsidRPr="00951B75">
        <w:t xml:space="preserve"> </w:t>
      </w:r>
    </w:p>
    <w:p w14:paraId="74749F78" w14:textId="13517B6D" w:rsidR="00951B75" w:rsidRPr="00951B75" w:rsidRDefault="00951B75" w:rsidP="00951B75">
      <w:pPr>
        <w:numPr>
          <w:ilvl w:val="0"/>
          <w:numId w:val="7"/>
        </w:numPr>
      </w:pPr>
      <w:r w:rsidRPr="00951B75">
        <w:t>scoring procedure</w:t>
      </w:r>
      <w:r w:rsidR="002E129C">
        <w:t>.</w:t>
      </w:r>
      <w:r w:rsidRPr="00951B75">
        <w:t xml:space="preserve"> and </w:t>
      </w:r>
    </w:p>
    <w:p w14:paraId="3916A938" w14:textId="77777777" w:rsidR="00951B75" w:rsidRPr="00951B75" w:rsidRDefault="00951B75" w:rsidP="00951B75">
      <w:pPr>
        <w:numPr>
          <w:ilvl w:val="0"/>
          <w:numId w:val="7"/>
        </w:numPr>
      </w:pPr>
      <w:r w:rsidRPr="00951B75">
        <w:t xml:space="preserve">statistical analysis. </w:t>
      </w:r>
    </w:p>
    <w:p w14:paraId="35668F1A" w14:textId="77777777" w:rsidR="00951B75" w:rsidRPr="00951B75" w:rsidRDefault="00951B75" w:rsidP="00951B75">
      <w:r w:rsidRPr="00951B75">
        <w:t xml:space="preserve">The principal independent variable is therefore the </w:t>
      </w:r>
      <w:r w:rsidRPr="00951B75">
        <w:rPr>
          <w:b/>
          <w:bCs/>
        </w:rPr>
        <w:t>investigation architecture</w:t>
      </w:r>
      <w:r w:rsidRPr="00951B75">
        <w:t>:</w:t>
      </w:r>
    </w:p>
    <w:p w14:paraId="3A8CB668" w14:textId="77777777" w:rsidR="00951B75" w:rsidRPr="00951B75" w:rsidRDefault="00951B75" w:rsidP="00951B75">
      <w:r w:rsidRPr="00951B75">
        <w:rPr>
          <w:b/>
          <w:bCs/>
        </w:rPr>
        <w:t>C1 Conventional → C2 LLM-only → C3 LLM + Zeek → C4 Argus.</w:t>
      </w:r>
    </w:p>
    <w:p w14:paraId="50842D2D" w14:textId="0D28BE65" w:rsidR="00951B75" w:rsidRPr="00951B75" w:rsidRDefault="00951B75" w:rsidP="0029049E">
      <w:r w:rsidRPr="00951B75">
        <w:t>Consequently, differences in performance are interpreted primarily in terms of the added reasoning, evidence-retrieval, and structured-investigation capabilities introduced between the four conditions.</w:t>
      </w:r>
    </w:p>
    <w:p w14:paraId="79C5FA2D" w14:textId="334A823F" w:rsidR="00951B75" w:rsidRPr="00951B75" w:rsidRDefault="0029049E" w:rsidP="00951B75">
      <w:pPr>
        <w:rPr>
          <w:b/>
          <w:bCs/>
        </w:rPr>
      </w:pPr>
      <w:r>
        <w:rPr>
          <w:b/>
          <w:bCs/>
        </w:rPr>
        <w:t>7</w:t>
      </w:r>
      <w:r w:rsidR="00951B75" w:rsidRPr="00951B75">
        <w:rPr>
          <w:b/>
          <w:bCs/>
        </w:rPr>
        <w:t>.1</w:t>
      </w:r>
      <w:r>
        <w:rPr>
          <w:b/>
          <w:bCs/>
        </w:rPr>
        <w:t>3</w:t>
      </w:r>
      <w:r w:rsidR="00951B75" w:rsidRPr="00951B75">
        <w:rPr>
          <w:b/>
          <w:bCs/>
        </w:rPr>
        <w:t xml:space="preserve"> Reproducibility</w:t>
      </w:r>
    </w:p>
    <w:p w14:paraId="3B1B8097" w14:textId="77777777" w:rsidR="00951B75" w:rsidRPr="00951B75" w:rsidRDefault="00951B75" w:rsidP="00951B75">
      <w:r w:rsidRPr="00951B75">
        <w:lastRenderedPageBreak/>
        <w:t>The experiment is designed to be reproducible using locally available software and datasets. The model is executed locally rather than through a paid API, and the model configuration, investigation cases, Zeek interface, prompts, investigation protocol, evaluation criteria, and statistical procedures are fixed before the evaluation.</w:t>
      </w:r>
    </w:p>
    <w:p w14:paraId="2920FE98" w14:textId="77777777" w:rsidR="00951B75" w:rsidRPr="00951B75" w:rsidRDefault="00951B75" w:rsidP="00951B75">
      <w:r w:rsidRPr="00951B75">
        <w:t>The APT29 emulation plan provides the external ground truth against which investigation findings can be evaluated.</w:t>
      </w:r>
    </w:p>
    <w:p w14:paraId="71D3C99C" w14:textId="77777777" w:rsidR="00951B75" w:rsidRPr="00951B75" w:rsidRDefault="00951B75" w:rsidP="00951B75">
      <w:r w:rsidRPr="00951B75">
        <w:t>All four conditions are evaluated on the same cases, enabling direct paired comparison of their investigation performance.</w:t>
      </w:r>
    </w:p>
    <w:p w14:paraId="2DA7E147" w14:textId="77777777" w:rsidR="00627C60" w:rsidRDefault="00627C60"/>
    <w:sectPr w:rsidR="00627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54F"/>
    <w:multiLevelType w:val="multilevel"/>
    <w:tmpl w:val="B302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5622F"/>
    <w:multiLevelType w:val="multilevel"/>
    <w:tmpl w:val="CAB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C581E"/>
    <w:multiLevelType w:val="multilevel"/>
    <w:tmpl w:val="61C4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D438B"/>
    <w:multiLevelType w:val="multilevel"/>
    <w:tmpl w:val="DBB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E2940"/>
    <w:multiLevelType w:val="multilevel"/>
    <w:tmpl w:val="573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B0045"/>
    <w:multiLevelType w:val="multilevel"/>
    <w:tmpl w:val="F96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96F74"/>
    <w:multiLevelType w:val="multilevel"/>
    <w:tmpl w:val="0D9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942433">
    <w:abstractNumId w:val="2"/>
  </w:num>
  <w:num w:numId="2" w16cid:durableId="1390180440">
    <w:abstractNumId w:val="5"/>
  </w:num>
  <w:num w:numId="3" w16cid:durableId="113986586">
    <w:abstractNumId w:val="0"/>
  </w:num>
  <w:num w:numId="4" w16cid:durableId="301465867">
    <w:abstractNumId w:val="3"/>
  </w:num>
  <w:num w:numId="5" w16cid:durableId="303315497">
    <w:abstractNumId w:val="4"/>
  </w:num>
  <w:num w:numId="6" w16cid:durableId="1285966756">
    <w:abstractNumId w:val="6"/>
  </w:num>
  <w:num w:numId="7" w16cid:durableId="22814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7E"/>
    <w:rsid w:val="000F3000"/>
    <w:rsid w:val="00134781"/>
    <w:rsid w:val="0029049E"/>
    <w:rsid w:val="002E129C"/>
    <w:rsid w:val="00375020"/>
    <w:rsid w:val="0051509A"/>
    <w:rsid w:val="005C1586"/>
    <w:rsid w:val="00627C60"/>
    <w:rsid w:val="006E1643"/>
    <w:rsid w:val="0079157E"/>
    <w:rsid w:val="009010D3"/>
    <w:rsid w:val="00951B75"/>
    <w:rsid w:val="00952C96"/>
    <w:rsid w:val="00985801"/>
    <w:rsid w:val="00A168D0"/>
    <w:rsid w:val="00A54C66"/>
    <w:rsid w:val="00B1628A"/>
    <w:rsid w:val="00B8082B"/>
    <w:rsid w:val="00C3403E"/>
    <w:rsid w:val="00C35A6E"/>
    <w:rsid w:val="00C861C3"/>
    <w:rsid w:val="00CF27ED"/>
    <w:rsid w:val="00DA1BAB"/>
    <w:rsid w:val="00DC0CB2"/>
    <w:rsid w:val="00FC7380"/>
    <w:rsid w:val="00FF7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F881"/>
  <w15:chartTrackingRefBased/>
  <w15:docId w15:val="{C2F5E495-EC65-4847-9B6D-A40E2BF9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57E"/>
    <w:rPr>
      <w:rFonts w:eastAsiaTheme="majorEastAsia" w:cstheme="majorBidi"/>
      <w:color w:val="272727" w:themeColor="text1" w:themeTint="D8"/>
    </w:rPr>
  </w:style>
  <w:style w:type="paragraph" w:styleId="Title">
    <w:name w:val="Title"/>
    <w:basedOn w:val="Normal"/>
    <w:next w:val="Normal"/>
    <w:link w:val="TitleChar"/>
    <w:uiPriority w:val="10"/>
    <w:qFormat/>
    <w:rsid w:val="00791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57E"/>
    <w:pPr>
      <w:spacing w:before="160"/>
      <w:jc w:val="center"/>
    </w:pPr>
    <w:rPr>
      <w:i/>
      <w:iCs/>
      <w:color w:val="404040" w:themeColor="text1" w:themeTint="BF"/>
    </w:rPr>
  </w:style>
  <w:style w:type="character" w:customStyle="1" w:styleId="QuoteChar">
    <w:name w:val="Quote Char"/>
    <w:basedOn w:val="DefaultParagraphFont"/>
    <w:link w:val="Quote"/>
    <w:uiPriority w:val="29"/>
    <w:rsid w:val="0079157E"/>
    <w:rPr>
      <w:i/>
      <w:iCs/>
      <w:color w:val="404040" w:themeColor="text1" w:themeTint="BF"/>
    </w:rPr>
  </w:style>
  <w:style w:type="paragraph" w:styleId="ListParagraph">
    <w:name w:val="List Paragraph"/>
    <w:basedOn w:val="Normal"/>
    <w:uiPriority w:val="34"/>
    <w:qFormat/>
    <w:rsid w:val="0079157E"/>
    <w:pPr>
      <w:ind w:left="720"/>
      <w:contextualSpacing/>
    </w:pPr>
  </w:style>
  <w:style w:type="character" w:styleId="IntenseEmphasis">
    <w:name w:val="Intense Emphasis"/>
    <w:basedOn w:val="DefaultParagraphFont"/>
    <w:uiPriority w:val="21"/>
    <w:qFormat/>
    <w:rsid w:val="0079157E"/>
    <w:rPr>
      <w:i/>
      <w:iCs/>
      <w:color w:val="0F4761" w:themeColor="accent1" w:themeShade="BF"/>
    </w:rPr>
  </w:style>
  <w:style w:type="paragraph" w:styleId="IntenseQuote">
    <w:name w:val="Intense Quote"/>
    <w:basedOn w:val="Normal"/>
    <w:next w:val="Normal"/>
    <w:link w:val="IntenseQuoteChar"/>
    <w:uiPriority w:val="30"/>
    <w:qFormat/>
    <w:rsid w:val="00791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57E"/>
    <w:rPr>
      <w:i/>
      <w:iCs/>
      <w:color w:val="0F4761" w:themeColor="accent1" w:themeShade="BF"/>
    </w:rPr>
  </w:style>
  <w:style w:type="character" w:styleId="IntenseReference">
    <w:name w:val="Intense Reference"/>
    <w:basedOn w:val="DefaultParagraphFont"/>
    <w:uiPriority w:val="32"/>
    <w:qFormat/>
    <w:rsid w:val="00791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18</Pages>
  <Words>5022</Words>
  <Characters>28630</Characters>
  <Application>Microsoft Office Word</Application>
  <DocSecurity>0</DocSecurity>
  <Lines>238</Lines>
  <Paragraphs>67</Paragraphs>
  <ScaleCrop>false</ScaleCrop>
  <Company/>
  <LinksUpToDate>false</LinksUpToDate>
  <CharactersWithSpaces>33585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batoul djaafar</dc:creator>
  <cp:keywords/>
  <dc:description/>
  <cp:lastModifiedBy>batoul djaafar</cp:lastModifiedBy>
  <cp:revision>17</cp:revision>
  <dcterms:created xsi:type="dcterms:W3CDTF">2026-08-08T16:37:00Z</dcterms:created>
  <dcterms:modified xsi:type="dcterms:W3CDTF">2026-09-01T14:34:00Z</dcterms:modified>
</cp:coreProperties>
</file>