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86DD2" w14:textId="77777777" w:rsidR="00714641" w:rsidRDefault="00000000">
      <w:pPr>
        <w:spacing w:after="80"/>
      </w:pPr>
      <w:r>
        <w:rPr>
          <w:b/>
          <w:bCs/>
          <w:sz w:val="48"/>
          <w:szCs w:val="48"/>
        </w:rPr>
        <w:t>Pneumonia Cross-Dataset Generalization</w:t>
      </w:r>
    </w:p>
    <w:p w14:paraId="5B686DD3" w14:textId="77777777" w:rsidR="00714641" w:rsidRDefault="00000000">
      <w:pPr>
        <w:spacing w:after="320"/>
      </w:pPr>
      <w:r>
        <w:rPr>
          <w:color w:val="555555"/>
          <w:sz w:val="36"/>
          <w:szCs w:val="36"/>
        </w:rPr>
        <w:t>Technical Reproduction Audit &amp; Methodological Evaluation</w:t>
      </w:r>
    </w:p>
    <w:p w14:paraId="5B686DD4" w14:textId="77777777" w:rsidR="00714641" w:rsidRDefault="00000000">
      <w:pPr>
        <w:spacing w:before="320" w:after="160"/>
      </w:pPr>
      <w:r>
        <w:rPr>
          <w:b/>
          <w:bCs/>
          <w:sz w:val="36"/>
          <w:szCs w:val="36"/>
        </w:rPr>
        <w:t>1. Paper and Research Question</w:t>
      </w:r>
    </w:p>
    <w:p w14:paraId="5B686DD5" w14:textId="77777777" w:rsidR="00714641" w:rsidRDefault="00000000">
      <w:pPr>
        <w:spacing w:before="240" w:after="120"/>
      </w:pPr>
      <w:r>
        <w:rPr>
          <w:b/>
          <w:bCs/>
          <w:sz w:val="28"/>
          <w:szCs w:val="28"/>
        </w:rPr>
        <w:t>1.1 Original Paper</w:t>
      </w:r>
    </w:p>
    <w:p w14:paraId="5B686DD6" w14:textId="77777777" w:rsidR="00714641" w:rsidRDefault="00000000">
      <w:pPr>
        <w:spacing w:after="160"/>
      </w:pPr>
      <w:r w:rsidRPr="002C29FE">
        <w:rPr>
          <w:sz w:val="22"/>
          <w:szCs w:val="22"/>
          <w:lang w:val="fr-FR"/>
        </w:rPr>
        <w:t xml:space="preserve">Zech, J. R., et al. </w:t>
      </w:r>
      <w:r>
        <w:rPr>
          <w:sz w:val="22"/>
          <w:szCs w:val="22"/>
        </w:rPr>
        <w:t xml:space="preserve">(2018). Variable generalization performance of a deep learning model to detect pneumonia in chest radiographs: A cross-sectional study. </w:t>
      </w:r>
      <w:proofErr w:type="spellStart"/>
      <w:r>
        <w:rPr>
          <w:sz w:val="22"/>
          <w:szCs w:val="22"/>
        </w:rPr>
        <w:t>PLoS</w:t>
      </w:r>
      <w:proofErr w:type="spellEnd"/>
      <w:r>
        <w:rPr>
          <w:sz w:val="22"/>
          <w:szCs w:val="22"/>
        </w:rPr>
        <w:t xml:space="preserve"> Medicine, 15(11), e1002683.</w:t>
      </w:r>
    </w:p>
    <w:p w14:paraId="5B686DD7" w14:textId="77777777" w:rsidR="00714641" w:rsidRDefault="00000000">
      <w:pPr>
        <w:spacing w:after="160"/>
      </w:pPr>
      <w:r>
        <w:rPr>
          <w:sz w:val="22"/>
          <w:szCs w:val="22"/>
        </w:rPr>
        <w:t>The study investigates the ability of deep learning models trained on chest radiographs from one healthcare institution to generalize to radiographs acquired from different institutions. The authors focus on pneumonia detection and examine whether apparently strong model performance on data from the same institution is maintained when evaluated on data originating from a different healthcare system.</w:t>
      </w:r>
    </w:p>
    <w:p w14:paraId="5B686DD8" w14:textId="77777777" w:rsidR="00714641" w:rsidRDefault="00000000">
      <w:pPr>
        <w:spacing w:before="240" w:after="120"/>
      </w:pPr>
      <w:r>
        <w:rPr>
          <w:b/>
          <w:bCs/>
          <w:sz w:val="28"/>
          <w:szCs w:val="28"/>
        </w:rPr>
        <w:t>1.2 Research Problem</w:t>
      </w:r>
    </w:p>
    <w:p w14:paraId="5B686DD9" w14:textId="77777777" w:rsidR="00714641" w:rsidRDefault="00000000">
      <w:pPr>
        <w:spacing w:after="160"/>
      </w:pPr>
      <w:r>
        <w:rPr>
          <w:sz w:val="22"/>
          <w:szCs w:val="22"/>
        </w:rPr>
        <w:t>Medical imaging datasets are often collected using different imaging equipment, acquisition protocols, patient populations, and clinical workflows. Consequently, a model that performs well on data from its training institution may learn site-specific artifacts rather than features that generalize to the underlying pathology.</w:t>
      </w:r>
    </w:p>
    <w:p w14:paraId="5B686DDA" w14:textId="77777777" w:rsidR="00714641" w:rsidRDefault="00000000">
      <w:pPr>
        <w:spacing w:after="160"/>
      </w:pPr>
      <w:r>
        <w:rPr>
          <w:sz w:val="22"/>
          <w:szCs w:val="22"/>
        </w:rPr>
        <w:t>The study examines cross-institutional generalization rather than evaluating performance solely on data drawn from the same distribution as the training set.</w:t>
      </w:r>
    </w:p>
    <w:p w14:paraId="5B686DDB" w14:textId="77777777" w:rsidR="00714641" w:rsidRDefault="00000000">
      <w:pPr>
        <w:spacing w:before="240" w:after="120"/>
      </w:pPr>
      <w:r>
        <w:rPr>
          <w:b/>
          <w:bCs/>
          <w:sz w:val="28"/>
          <w:szCs w:val="28"/>
        </w:rPr>
        <w:t>1.3 Research Question</w:t>
      </w:r>
    </w:p>
    <w:p w14:paraId="5B686DDC" w14:textId="77777777" w:rsidR="00714641" w:rsidRDefault="00000000">
      <w:pPr>
        <w:spacing w:after="160"/>
      </w:pPr>
      <w:r>
        <w:rPr>
          <w:sz w:val="22"/>
          <w:szCs w:val="22"/>
        </w:rPr>
        <w:t>The study compares model performance across internal and external datasets and investigates whether performance drops can be attributed to variations between institutions.</w:t>
      </w:r>
    </w:p>
    <w:p w14:paraId="5B686DDD" w14:textId="77777777" w:rsidR="00714641" w:rsidRDefault="00000000">
      <w:pPr>
        <w:spacing w:before="320" w:after="160"/>
      </w:pPr>
      <w:r>
        <w:rPr>
          <w:b/>
          <w:bCs/>
          <w:sz w:val="36"/>
          <w:szCs w:val="36"/>
        </w:rPr>
        <w:t>2. Original Methodology</w:t>
      </w:r>
    </w:p>
    <w:p w14:paraId="5B686DDE" w14:textId="77777777" w:rsidR="00714641" w:rsidRDefault="00000000">
      <w:pPr>
        <w:spacing w:before="240" w:after="120"/>
      </w:pPr>
      <w:r>
        <w:rPr>
          <w:b/>
          <w:bCs/>
          <w:sz w:val="28"/>
          <w:szCs w:val="28"/>
        </w:rPr>
        <w:t>2.1 Datasets</w:t>
      </w:r>
    </w:p>
    <w:p w14:paraId="5B686DDF" w14:textId="77777777" w:rsidR="00714641" w:rsidRDefault="00000000">
      <w:pPr>
        <w:spacing w:after="160"/>
      </w:pPr>
      <w:r>
        <w:rPr>
          <w:sz w:val="22"/>
          <w:szCs w:val="22"/>
        </w:rPr>
        <w:t>The study uses chest radiographs from three healthcare institutions: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1800"/>
        <w:gridCol w:w="2900"/>
      </w:tblGrid>
      <w:tr w:rsidR="00714641" w14:paraId="5B686DE4" w14:textId="77777777">
        <w:tblPrEx>
          <w:tblCellMar>
            <w:top w:w="0" w:type="dxa"/>
            <w:bottom w:w="0" w:type="dxa"/>
          </w:tblCellMar>
        </w:tblPrEx>
        <w:trPr>
          <w:tblHeader/>
        </w:trPr>
        <w:tc>
          <w:tcPr>
            <w:tcW w:w="3500" w:type="dxa"/>
            <w:shd w:val="clear" w:color="auto" w:fill="2E5395"/>
            <w:tcMar>
              <w:top w:w="80" w:type="dxa"/>
              <w:left w:w="100" w:type="dxa"/>
              <w:bottom w:w="80" w:type="dxa"/>
              <w:right w:w="100" w:type="dxa"/>
            </w:tcMar>
          </w:tcPr>
          <w:p w14:paraId="5B686DE0" w14:textId="77777777" w:rsidR="00714641" w:rsidRDefault="00000000">
            <w:r>
              <w:rPr>
                <w:b/>
                <w:bCs/>
                <w:color w:val="FFFFFF"/>
                <w:sz w:val="22"/>
                <w:szCs w:val="22"/>
              </w:rPr>
              <w:t>Institution</w:t>
            </w:r>
          </w:p>
        </w:tc>
        <w:tc>
          <w:tcPr>
            <w:tcW w:w="2000" w:type="dxa"/>
            <w:shd w:val="clear" w:color="auto" w:fill="2E5395"/>
            <w:tcMar>
              <w:top w:w="80" w:type="dxa"/>
              <w:left w:w="100" w:type="dxa"/>
              <w:bottom w:w="80" w:type="dxa"/>
              <w:right w:w="100" w:type="dxa"/>
            </w:tcMar>
          </w:tcPr>
          <w:p w14:paraId="5B686DE1" w14:textId="77777777" w:rsidR="00714641" w:rsidRDefault="00000000">
            <w:r>
              <w:rPr>
                <w:b/>
                <w:bCs/>
                <w:color w:val="FFFFFF"/>
                <w:sz w:val="22"/>
                <w:szCs w:val="22"/>
              </w:rPr>
              <w:t>Radiographs</w:t>
            </w:r>
          </w:p>
        </w:tc>
        <w:tc>
          <w:tcPr>
            <w:tcW w:w="1800" w:type="dxa"/>
            <w:shd w:val="clear" w:color="auto" w:fill="2E5395"/>
            <w:tcMar>
              <w:top w:w="80" w:type="dxa"/>
              <w:left w:w="100" w:type="dxa"/>
              <w:bottom w:w="80" w:type="dxa"/>
              <w:right w:w="100" w:type="dxa"/>
            </w:tcMar>
          </w:tcPr>
          <w:p w14:paraId="5B686DE2" w14:textId="77777777" w:rsidR="00714641" w:rsidRDefault="00000000">
            <w:r>
              <w:rPr>
                <w:b/>
                <w:bCs/>
                <w:color w:val="FFFFFF"/>
                <w:sz w:val="22"/>
                <w:szCs w:val="22"/>
              </w:rPr>
              <w:t>Patients</w:t>
            </w:r>
          </w:p>
        </w:tc>
        <w:tc>
          <w:tcPr>
            <w:tcW w:w="2900" w:type="dxa"/>
            <w:shd w:val="clear" w:color="auto" w:fill="2E5395"/>
            <w:tcMar>
              <w:top w:w="80" w:type="dxa"/>
              <w:left w:w="100" w:type="dxa"/>
              <w:bottom w:w="80" w:type="dxa"/>
              <w:right w:w="100" w:type="dxa"/>
            </w:tcMar>
          </w:tcPr>
          <w:p w14:paraId="5B686DE3" w14:textId="77777777" w:rsidR="00714641" w:rsidRDefault="00000000">
            <w:r>
              <w:rPr>
                <w:b/>
                <w:bCs/>
                <w:color w:val="FFFFFF"/>
                <w:sz w:val="22"/>
                <w:szCs w:val="22"/>
              </w:rPr>
              <w:t>Notes</w:t>
            </w:r>
          </w:p>
        </w:tc>
      </w:tr>
      <w:tr w:rsidR="00714641" w14:paraId="5B686DE9" w14:textId="77777777">
        <w:tblPrEx>
          <w:tblCellMar>
            <w:top w:w="0" w:type="dxa"/>
            <w:bottom w:w="0" w:type="dxa"/>
          </w:tblCellMar>
        </w:tblPrEx>
        <w:tc>
          <w:tcPr>
            <w:tcW w:w="3500" w:type="dxa"/>
            <w:tcMar>
              <w:top w:w="80" w:type="dxa"/>
              <w:left w:w="100" w:type="dxa"/>
              <w:bottom w:w="80" w:type="dxa"/>
              <w:right w:w="100" w:type="dxa"/>
            </w:tcMar>
          </w:tcPr>
          <w:p w14:paraId="5B686DE5" w14:textId="77777777" w:rsidR="00714641" w:rsidRDefault="00000000">
            <w:r>
              <w:rPr>
                <w:sz w:val="22"/>
                <w:szCs w:val="22"/>
              </w:rPr>
              <w:t>National Institutes of Health (NIH)</w:t>
            </w:r>
          </w:p>
        </w:tc>
        <w:tc>
          <w:tcPr>
            <w:tcW w:w="2000" w:type="dxa"/>
            <w:tcMar>
              <w:top w:w="80" w:type="dxa"/>
              <w:left w:w="100" w:type="dxa"/>
              <w:bottom w:w="80" w:type="dxa"/>
              <w:right w:w="100" w:type="dxa"/>
            </w:tcMar>
          </w:tcPr>
          <w:p w14:paraId="5B686DE6" w14:textId="77777777" w:rsidR="00714641" w:rsidRDefault="00000000">
            <w:r>
              <w:rPr>
                <w:sz w:val="22"/>
                <w:szCs w:val="22"/>
              </w:rPr>
              <w:t>112,120</w:t>
            </w:r>
          </w:p>
        </w:tc>
        <w:tc>
          <w:tcPr>
            <w:tcW w:w="1800" w:type="dxa"/>
            <w:tcMar>
              <w:top w:w="80" w:type="dxa"/>
              <w:left w:w="100" w:type="dxa"/>
              <w:bottom w:w="80" w:type="dxa"/>
              <w:right w:w="100" w:type="dxa"/>
            </w:tcMar>
          </w:tcPr>
          <w:p w14:paraId="5B686DE7" w14:textId="77777777" w:rsidR="00714641" w:rsidRDefault="00000000">
            <w:r>
              <w:rPr>
                <w:sz w:val="22"/>
                <w:szCs w:val="22"/>
              </w:rPr>
              <w:t>30,805</w:t>
            </w:r>
          </w:p>
        </w:tc>
        <w:tc>
          <w:tcPr>
            <w:tcW w:w="2900" w:type="dxa"/>
            <w:tcMar>
              <w:top w:w="80" w:type="dxa"/>
              <w:left w:w="100" w:type="dxa"/>
              <w:bottom w:w="80" w:type="dxa"/>
              <w:right w:w="100" w:type="dxa"/>
            </w:tcMar>
          </w:tcPr>
          <w:p w14:paraId="5B686DE8" w14:textId="77777777" w:rsidR="00714641" w:rsidRDefault="00000000">
            <w:r>
              <w:rPr>
                <w:sz w:val="22"/>
                <w:szCs w:val="22"/>
              </w:rPr>
              <w:t>ChestX-ray14 collection</w:t>
            </w:r>
          </w:p>
        </w:tc>
      </w:tr>
      <w:tr w:rsidR="00714641" w14:paraId="5B686DEE" w14:textId="77777777">
        <w:tblPrEx>
          <w:tblCellMar>
            <w:top w:w="0" w:type="dxa"/>
            <w:bottom w:w="0" w:type="dxa"/>
          </w:tblCellMar>
        </w:tblPrEx>
        <w:tc>
          <w:tcPr>
            <w:tcW w:w="3500" w:type="dxa"/>
            <w:tcMar>
              <w:top w:w="80" w:type="dxa"/>
              <w:left w:w="100" w:type="dxa"/>
              <w:bottom w:w="80" w:type="dxa"/>
              <w:right w:w="100" w:type="dxa"/>
            </w:tcMar>
          </w:tcPr>
          <w:p w14:paraId="5B686DEA" w14:textId="77777777" w:rsidR="00714641" w:rsidRDefault="00000000">
            <w:r>
              <w:rPr>
                <w:sz w:val="22"/>
                <w:szCs w:val="22"/>
              </w:rPr>
              <w:t>Mount Sinai Hospital (MSH)</w:t>
            </w:r>
          </w:p>
        </w:tc>
        <w:tc>
          <w:tcPr>
            <w:tcW w:w="2000" w:type="dxa"/>
            <w:tcMar>
              <w:top w:w="80" w:type="dxa"/>
              <w:left w:w="100" w:type="dxa"/>
              <w:bottom w:w="80" w:type="dxa"/>
              <w:right w:w="100" w:type="dxa"/>
            </w:tcMar>
          </w:tcPr>
          <w:p w14:paraId="5B686DEB" w14:textId="77777777" w:rsidR="00714641" w:rsidRDefault="00000000">
            <w:r>
              <w:rPr>
                <w:sz w:val="22"/>
                <w:szCs w:val="22"/>
              </w:rPr>
              <w:t>42,396</w:t>
            </w:r>
          </w:p>
        </w:tc>
        <w:tc>
          <w:tcPr>
            <w:tcW w:w="1800" w:type="dxa"/>
            <w:tcMar>
              <w:top w:w="80" w:type="dxa"/>
              <w:left w:w="100" w:type="dxa"/>
              <w:bottom w:w="80" w:type="dxa"/>
              <w:right w:w="100" w:type="dxa"/>
            </w:tcMar>
          </w:tcPr>
          <w:p w14:paraId="5B686DEC" w14:textId="77777777" w:rsidR="00714641" w:rsidRDefault="00000000">
            <w:r>
              <w:rPr>
                <w:sz w:val="22"/>
                <w:szCs w:val="22"/>
              </w:rPr>
              <w:t>12,904</w:t>
            </w:r>
          </w:p>
        </w:tc>
        <w:tc>
          <w:tcPr>
            <w:tcW w:w="2900" w:type="dxa"/>
            <w:tcMar>
              <w:top w:w="80" w:type="dxa"/>
              <w:left w:w="100" w:type="dxa"/>
              <w:bottom w:w="80" w:type="dxa"/>
              <w:right w:w="100" w:type="dxa"/>
            </w:tcMar>
          </w:tcPr>
          <w:p w14:paraId="5B686DED" w14:textId="77777777" w:rsidR="00714641" w:rsidRDefault="00000000">
            <w:r>
              <w:rPr>
                <w:sz w:val="22"/>
                <w:szCs w:val="22"/>
              </w:rPr>
              <w:t>Not publicly distributable</w:t>
            </w:r>
          </w:p>
        </w:tc>
      </w:tr>
      <w:tr w:rsidR="00714641" w14:paraId="5B686DF3" w14:textId="77777777">
        <w:tblPrEx>
          <w:tblCellMar>
            <w:top w:w="0" w:type="dxa"/>
            <w:bottom w:w="0" w:type="dxa"/>
          </w:tblCellMar>
        </w:tblPrEx>
        <w:tc>
          <w:tcPr>
            <w:tcW w:w="3500" w:type="dxa"/>
            <w:tcMar>
              <w:top w:w="80" w:type="dxa"/>
              <w:left w:w="100" w:type="dxa"/>
              <w:bottom w:w="80" w:type="dxa"/>
              <w:right w:w="100" w:type="dxa"/>
            </w:tcMar>
          </w:tcPr>
          <w:p w14:paraId="5B686DEF" w14:textId="77777777" w:rsidR="00714641" w:rsidRDefault="00000000">
            <w:r>
              <w:rPr>
                <w:sz w:val="22"/>
                <w:szCs w:val="22"/>
              </w:rPr>
              <w:t>Indiana University (IU)</w:t>
            </w:r>
          </w:p>
        </w:tc>
        <w:tc>
          <w:tcPr>
            <w:tcW w:w="2000" w:type="dxa"/>
            <w:tcMar>
              <w:top w:w="80" w:type="dxa"/>
              <w:left w:w="100" w:type="dxa"/>
              <w:bottom w:w="80" w:type="dxa"/>
              <w:right w:w="100" w:type="dxa"/>
            </w:tcMar>
          </w:tcPr>
          <w:p w14:paraId="5B686DF0" w14:textId="77777777" w:rsidR="00714641" w:rsidRDefault="00000000">
            <w:r>
              <w:rPr>
                <w:sz w:val="22"/>
                <w:szCs w:val="22"/>
              </w:rPr>
              <w:t>3,807</w:t>
            </w:r>
          </w:p>
        </w:tc>
        <w:tc>
          <w:tcPr>
            <w:tcW w:w="1800" w:type="dxa"/>
            <w:tcMar>
              <w:top w:w="80" w:type="dxa"/>
              <w:left w:w="100" w:type="dxa"/>
              <w:bottom w:w="80" w:type="dxa"/>
              <w:right w:w="100" w:type="dxa"/>
            </w:tcMar>
          </w:tcPr>
          <w:p w14:paraId="5B686DF1" w14:textId="77777777" w:rsidR="00714641" w:rsidRDefault="00000000">
            <w:r>
              <w:rPr>
                <w:sz w:val="22"/>
                <w:szCs w:val="22"/>
              </w:rPr>
              <w:t>3,683</w:t>
            </w:r>
          </w:p>
        </w:tc>
        <w:tc>
          <w:tcPr>
            <w:tcW w:w="2900" w:type="dxa"/>
            <w:tcMar>
              <w:top w:w="80" w:type="dxa"/>
              <w:left w:w="100" w:type="dxa"/>
              <w:bottom w:w="80" w:type="dxa"/>
              <w:right w:w="100" w:type="dxa"/>
            </w:tcMar>
          </w:tcPr>
          <w:p w14:paraId="5B686DF2" w14:textId="77777777" w:rsidR="00714641" w:rsidRDefault="00000000">
            <w:r>
              <w:rPr>
                <w:sz w:val="22"/>
                <w:szCs w:val="22"/>
              </w:rPr>
              <w:t>Publicly available with reports</w:t>
            </w:r>
          </w:p>
        </w:tc>
      </w:tr>
      <w:tr w:rsidR="00714641" w14:paraId="5B686DF8" w14:textId="77777777">
        <w:tblPrEx>
          <w:tblCellMar>
            <w:top w:w="0" w:type="dxa"/>
            <w:bottom w:w="0" w:type="dxa"/>
          </w:tblCellMar>
        </w:tblPrEx>
        <w:tc>
          <w:tcPr>
            <w:tcW w:w="3500" w:type="dxa"/>
            <w:tcMar>
              <w:top w:w="80" w:type="dxa"/>
              <w:left w:w="100" w:type="dxa"/>
              <w:bottom w:w="80" w:type="dxa"/>
              <w:right w:w="100" w:type="dxa"/>
            </w:tcMar>
          </w:tcPr>
          <w:p w14:paraId="5B686DF4" w14:textId="77777777" w:rsidR="00714641" w:rsidRDefault="00000000">
            <w:r>
              <w:rPr>
                <w:sz w:val="22"/>
                <w:szCs w:val="22"/>
              </w:rPr>
              <w:t>Total</w:t>
            </w:r>
          </w:p>
        </w:tc>
        <w:tc>
          <w:tcPr>
            <w:tcW w:w="2000" w:type="dxa"/>
            <w:tcMar>
              <w:top w:w="80" w:type="dxa"/>
              <w:left w:w="100" w:type="dxa"/>
              <w:bottom w:w="80" w:type="dxa"/>
              <w:right w:w="100" w:type="dxa"/>
            </w:tcMar>
          </w:tcPr>
          <w:p w14:paraId="5B686DF5" w14:textId="77777777" w:rsidR="00714641" w:rsidRDefault="00000000">
            <w:r>
              <w:rPr>
                <w:sz w:val="22"/>
                <w:szCs w:val="22"/>
              </w:rPr>
              <w:t>158,323</w:t>
            </w:r>
          </w:p>
        </w:tc>
        <w:tc>
          <w:tcPr>
            <w:tcW w:w="1800" w:type="dxa"/>
            <w:tcMar>
              <w:top w:w="80" w:type="dxa"/>
              <w:left w:w="100" w:type="dxa"/>
              <w:bottom w:w="80" w:type="dxa"/>
              <w:right w:w="100" w:type="dxa"/>
            </w:tcMar>
          </w:tcPr>
          <w:p w14:paraId="5B686DF6" w14:textId="77777777" w:rsidR="00714641" w:rsidRDefault="00000000">
            <w:r>
              <w:rPr>
                <w:sz w:val="22"/>
                <w:szCs w:val="22"/>
              </w:rPr>
              <w:t>47,392</w:t>
            </w:r>
          </w:p>
        </w:tc>
        <w:tc>
          <w:tcPr>
            <w:tcW w:w="2900" w:type="dxa"/>
            <w:tcMar>
              <w:top w:w="80" w:type="dxa"/>
              <w:left w:w="100" w:type="dxa"/>
              <w:bottom w:w="80" w:type="dxa"/>
              <w:right w:w="100" w:type="dxa"/>
            </w:tcMar>
          </w:tcPr>
          <w:p w14:paraId="5B686DF7" w14:textId="77777777" w:rsidR="00714641" w:rsidRDefault="00000000">
            <w:r>
              <w:rPr>
                <w:sz w:val="22"/>
                <w:szCs w:val="22"/>
              </w:rPr>
              <w:t>—</w:t>
            </w:r>
          </w:p>
        </w:tc>
      </w:tr>
    </w:tbl>
    <w:p w14:paraId="5B686DF9" w14:textId="77777777" w:rsidR="00714641" w:rsidRDefault="00714641">
      <w:pPr>
        <w:spacing w:after="200"/>
      </w:pPr>
    </w:p>
    <w:p w14:paraId="5B686DFA" w14:textId="77777777" w:rsidR="00714641" w:rsidRDefault="00000000">
      <w:pPr>
        <w:spacing w:before="240" w:after="120"/>
      </w:pPr>
      <w:r>
        <w:rPr>
          <w:b/>
          <w:bCs/>
          <w:sz w:val="28"/>
          <w:szCs w:val="28"/>
        </w:rPr>
        <w:t>2.2 Image Preparation</w:t>
      </w:r>
    </w:p>
    <w:p w14:paraId="5B686DFB" w14:textId="77777777" w:rsidR="00714641" w:rsidRDefault="00000000">
      <w:pPr>
        <w:pStyle w:val="ListParagraph"/>
        <w:numPr>
          <w:ilvl w:val="0"/>
          <w:numId w:val="2"/>
        </w:numPr>
        <w:spacing w:after="80"/>
      </w:pPr>
      <w:r>
        <w:rPr>
          <w:b/>
          <w:bCs/>
          <w:sz w:val="22"/>
          <w:szCs w:val="22"/>
        </w:rPr>
        <w:lastRenderedPageBreak/>
        <w:t xml:space="preserve">View Filtering: </w:t>
      </w:r>
      <w:r>
        <w:rPr>
          <w:sz w:val="22"/>
          <w:szCs w:val="22"/>
        </w:rPr>
        <w:t>Because datasets lacked uniform views, the authors restricted data to frontal chest radiographs. A separate convolutional neural network (CNN) was trained to filter out non-frontal views prior to pneumonia classification.</w:t>
      </w:r>
    </w:p>
    <w:p w14:paraId="5B686DFC" w14:textId="77777777" w:rsidR="00714641" w:rsidRDefault="00000000">
      <w:pPr>
        <w:pStyle w:val="ListParagraph"/>
        <w:numPr>
          <w:ilvl w:val="0"/>
          <w:numId w:val="2"/>
        </w:numPr>
        <w:spacing w:after="80"/>
      </w:pPr>
      <w:r>
        <w:rPr>
          <w:b/>
          <w:bCs/>
          <w:sz w:val="22"/>
          <w:szCs w:val="22"/>
        </w:rPr>
        <w:t xml:space="preserve">Final Sample Counts: </w:t>
      </w:r>
      <w:r>
        <w:rPr>
          <w:sz w:val="22"/>
          <w:szCs w:val="22"/>
        </w:rPr>
        <w:t>112,120 NIH; 42,396 MSH; 3,807 IU.</w:t>
      </w:r>
    </w:p>
    <w:p w14:paraId="5B686DFD" w14:textId="77777777" w:rsidR="00714641" w:rsidRDefault="00000000">
      <w:pPr>
        <w:pStyle w:val="ListParagraph"/>
        <w:numPr>
          <w:ilvl w:val="0"/>
          <w:numId w:val="2"/>
        </w:numPr>
        <w:spacing w:after="80"/>
      </w:pPr>
      <w:r>
        <w:rPr>
          <w:b/>
          <w:bCs/>
          <w:sz w:val="22"/>
          <w:szCs w:val="22"/>
        </w:rPr>
        <w:t xml:space="preserve">Preprocessing: </w:t>
      </w:r>
      <w:r>
        <w:rPr>
          <w:sz w:val="22"/>
          <w:szCs w:val="22"/>
        </w:rPr>
        <w:t>Images were resized to 224 × 224 pixels for model input.</w:t>
      </w:r>
    </w:p>
    <w:p w14:paraId="5B686DFE" w14:textId="77777777" w:rsidR="00714641" w:rsidRDefault="00714641">
      <w:pPr>
        <w:spacing w:after="160"/>
      </w:pPr>
    </w:p>
    <w:p w14:paraId="5B686DFF" w14:textId="77777777" w:rsidR="00714641" w:rsidRDefault="00000000">
      <w:pPr>
        <w:spacing w:before="240" w:after="120"/>
      </w:pPr>
      <w:r>
        <w:rPr>
          <w:b/>
          <w:bCs/>
          <w:sz w:val="28"/>
          <w:szCs w:val="28"/>
        </w:rPr>
        <w:t>2.3 Diagnostic Labels</w:t>
      </w:r>
    </w:p>
    <w:p w14:paraId="5B686E00" w14:textId="77777777" w:rsidR="00714641" w:rsidRDefault="00000000">
      <w:pPr>
        <w:spacing w:after="160"/>
      </w:pPr>
      <w:r>
        <w:rPr>
          <w:sz w:val="22"/>
          <w:szCs w:val="22"/>
        </w:rPr>
        <w:t>The model was trained on a multi-label classification task predicting nine thoracic diagnoses:</w:t>
      </w:r>
    </w:p>
    <w:p w14:paraId="5B686E01" w14:textId="77777777" w:rsidR="00714641" w:rsidRDefault="00000000">
      <w:pPr>
        <w:pStyle w:val="ListParagraph"/>
        <w:numPr>
          <w:ilvl w:val="0"/>
          <w:numId w:val="2"/>
        </w:numPr>
        <w:spacing w:after="80"/>
      </w:pPr>
      <w:r>
        <w:rPr>
          <w:sz w:val="22"/>
          <w:szCs w:val="22"/>
        </w:rPr>
        <w:t>Atelectasis</w:t>
      </w:r>
    </w:p>
    <w:p w14:paraId="5B686E02" w14:textId="77777777" w:rsidR="00714641" w:rsidRDefault="00000000">
      <w:pPr>
        <w:pStyle w:val="ListParagraph"/>
        <w:numPr>
          <w:ilvl w:val="0"/>
          <w:numId w:val="2"/>
        </w:numPr>
        <w:spacing w:after="80"/>
      </w:pPr>
      <w:r>
        <w:rPr>
          <w:sz w:val="22"/>
          <w:szCs w:val="22"/>
        </w:rPr>
        <w:t>Cardiomegaly</w:t>
      </w:r>
    </w:p>
    <w:p w14:paraId="5B686E03" w14:textId="77777777" w:rsidR="00714641" w:rsidRDefault="00000000">
      <w:pPr>
        <w:pStyle w:val="ListParagraph"/>
        <w:numPr>
          <w:ilvl w:val="0"/>
          <w:numId w:val="2"/>
        </w:numPr>
        <w:spacing w:after="80"/>
      </w:pPr>
      <w:r>
        <w:rPr>
          <w:sz w:val="22"/>
          <w:szCs w:val="22"/>
        </w:rPr>
        <w:t>Consolidation</w:t>
      </w:r>
    </w:p>
    <w:p w14:paraId="5B686E04" w14:textId="77777777" w:rsidR="00714641" w:rsidRDefault="00000000">
      <w:pPr>
        <w:pStyle w:val="ListParagraph"/>
        <w:numPr>
          <w:ilvl w:val="0"/>
          <w:numId w:val="2"/>
        </w:numPr>
        <w:spacing w:after="80"/>
      </w:pPr>
      <w:r>
        <w:rPr>
          <w:sz w:val="22"/>
          <w:szCs w:val="22"/>
        </w:rPr>
        <w:t>Edema</w:t>
      </w:r>
    </w:p>
    <w:p w14:paraId="5B686E05" w14:textId="77777777" w:rsidR="00714641" w:rsidRDefault="00000000">
      <w:pPr>
        <w:pStyle w:val="ListParagraph"/>
        <w:numPr>
          <w:ilvl w:val="0"/>
          <w:numId w:val="2"/>
        </w:numPr>
        <w:spacing w:after="80"/>
      </w:pPr>
      <w:r>
        <w:rPr>
          <w:sz w:val="22"/>
          <w:szCs w:val="22"/>
        </w:rPr>
        <w:t>Emphysema</w:t>
      </w:r>
    </w:p>
    <w:p w14:paraId="5B686E06" w14:textId="77777777" w:rsidR="00714641" w:rsidRDefault="00000000">
      <w:pPr>
        <w:pStyle w:val="ListParagraph"/>
        <w:numPr>
          <w:ilvl w:val="0"/>
          <w:numId w:val="2"/>
        </w:numPr>
        <w:spacing w:after="80"/>
      </w:pPr>
      <w:r>
        <w:rPr>
          <w:sz w:val="22"/>
          <w:szCs w:val="22"/>
        </w:rPr>
        <w:t>Effusion</w:t>
      </w:r>
    </w:p>
    <w:p w14:paraId="5B686E07" w14:textId="77777777" w:rsidR="00714641" w:rsidRDefault="00000000">
      <w:pPr>
        <w:pStyle w:val="ListParagraph"/>
        <w:numPr>
          <w:ilvl w:val="0"/>
          <w:numId w:val="2"/>
        </w:numPr>
        <w:spacing w:after="80"/>
      </w:pPr>
      <w:r>
        <w:rPr>
          <w:sz w:val="22"/>
          <w:szCs w:val="22"/>
        </w:rPr>
        <w:t>Hernia</w:t>
      </w:r>
    </w:p>
    <w:p w14:paraId="5B686E08" w14:textId="77777777" w:rsidR="00714641" w:rsidRDefault="00000000">
      <w:pPr>
        <w:pStyle w:val="ListParagraph"/>
        <w:numPr>
          <w:ilvl w:val="0"/>
          <w:numId w:val="2"/>
        </w:numPr>
        <w:spacing w:after="80"/>
      </w:pPr>
      <w:r>
        <w:rPr>
          <w:sz w:val="22"/>
          <w:szCs w:val="22"/>
        </w:rPr>
        <w:t>Nodule</w:t>
      </w:r>
    </w:p>
    <w:p w14:paraId="5B686E09" w14:textId="77777777" w:rsidR="00714641" w:rsidRDefault="00000000">
      <w:pPr>
        <w:pStyle w:val="ListParagraph"/>
        <w:numPr>
          <w:ilvl w:val="0"/>
          <w:numId w:val="2"/>
        </w:numPr>
        <w:spacing w:after="80"/>
      </w:pPr>
      <w:r>
        <w:rPr>
          <w:sz w:val="22"/>
          <w:szCs w:val="22"/>
        </w:rPr>
        <w:t>Pneumonia (Primary target for cross-institutional analysis)</w:t>
      </w:r>
    </w:p>
    <w:p w14:paraId="5B686E0A" w14:textId="77777777" w:rsidR="00714641" w:rsidRDefault="00714641">
      <w:pPr>
        <w:spacing w:after="160"/>
      </w:pPr>
    </w:p>
    <w:p w14:paraId="5B686E0B" w14:textId="77777777" w:rsidR="00714641" w:rsidRDefault="00000000">
      <w:pPr>
        <w:spacing w:before="240" w:after="120"/>
      </w:pPr>
      <w:r>
        <w:rPr>
          <w:b/>
          <w:bCs/>
          <w:sz w:val="28"/>
          <w:szCs w:val="28"/>
        </w:rPr>
        <w:t>2.4 Dataset Splitting</w:t>
      </w:r>
    </w:p>
    <w:p w14:paraId="5B686E0C" w14:textId="77777777" w:rsidR="00714641" w:rsidRDefault="00000000">
      <w:pPr>
        <w:spacing w:after="160"/>
      </w:pPr>
      <w:r>
        <w:rPr>
          <w:sz w:val="22"/>
          <w:szCs w:val="22"/>
        </w:rPr>
        <w:t>Data was split at the patient level into training, tuning/validation, and held-out testing partitions. This prevents image-leakage from the same patient across training and evaluation sets.</w:t>
      </w:r>
    </w:p>
    <w:p w14:paraId="5B686E0D" w14:textId="77777777" w:rsidR="00714641" w:rsidRDefault="00000000">
      <w:pPr>
        <w:spacing w:before="240" w:after="120"/>
      </w:pPr>
      <w:r>
        <w:rPr>
          <w:b/>
          <w:bCs/>
          <w:sz w:val="28"/>
          <w:szCs w:val="28"/>
        </w:rPr>
        <w:t>2.5 Classification Model Architecture</w:t>
      </w:r>
    </w:p>
    <w:p w14:paraId="5B686E0E" w14:textId="77777777" w:rsidR="00714641" w:rsidRDefault="00000000">
      <w:pPr>
        <w:pStyle w:val="ListParagraph"/>
        <w:numPr>
          <w:ilvl w:val="0"/>
          <w:numId w:val="2"/>
        </w:numPr>
        <w:spacing w:after="80"/>
      </w:pPr>
      <w:r>
        <w:rPr>
          <w:b/>
          <w:bCs/>
          <w:sz w:val="22"/>
          <w:szCs w:val="22"/>
        </w:rPr>
        <w:t xml:space="preserve">Backbone: </w:t>
      </w:r>
      <w:r>
        <w:rPr>
          <w:sz w:val="22"/>
          <w:szCs w:val="22"/>
        </w:rPr>
        <w:t>DenseNet-121 initialized with ImageNet-pretrained weights.</w:t>
      </w:r>
    </w:p>
    <w:p w14:paraId="5B686E0F" w14:textId="77777777" w:rsidR="00714641" w:rsidRDefault="00000000">
      <w:pPr>
        <w:pStyle w:val="ListParagraph"/>
        <w:numPr>
          <w:ilvl w:val="0"/>
          <w:numId w:val="2"/>
        </w:numPr>
        <w:spacing w:after="80"/>
      </w:pPr>
      <w:r>
        <w:rPr>
          <w:b/>
          <w:bCs/>
          <w:sz w:val="22"/>
          <w:szCs w:val="22"/>
        </w:rPr>
        <w:t xml:space="preserve">Custom Layers: </w:t>
      </w:r>
      <w:r>
        <w:rPr>
          <w:sz w:val="22"/>
          <w:szCs w:val="22"/>
        </w:rPr>
        <w:t>A 15-unit dense bottleneck layer added before the final prediction layer.</w:t>
      </w:r>
    </w:p>
    <w:p w14:paraId="5B686E10" w14:textId="77777777" w:rsidR="00714641" w:rsidRDefault="00000000">
      <w:pPr>
        <w:pStyle w:val="ListParagraph"/>
        <w:numPr>
          <w:ilvl w:val="0"/>
          <w:numId w:val="2"/>
        </w:numPr>
        <w:spacing w:after="80"/>
      </w:pPr>
      <w:r>
        <w:rPr>
          <w:b/>
          <w:bCs/>
          <w:sz w:val="22"/>
          <w:szCs w:val="22"/>
        </w:rPr>
        <w:t xml:space="preserve">Input Size: </w:t>
      </w:r>
      <w:r>
        <w:rPr>
          <w:sz w:val="22"/>
          <w:szCs w:val="22"/>
        </w:rPr>
        <w:t>224 × 224 pixels.</w:t>
      </w:r>
    </w:p>
    <w:p w14:paraId="5B686E11" w14:textId="77777777" w:rsidR="00714641" w:rsidRDefault="00000000">
      <w:pPr>
        <w:pStyle w:val="ListParagraph"/>
        <w:numPr>
          <w:ilvl w:val="0"/>
          <w:numId w:val="2"/>
        </w:numPr>
        <w:spacing w:after="80"/>
      </w:pPr>
      <w:r>
        <w:rPr>
          <w:b/>
          <w:bCs/>
          <w:sz w:val="22"/>
          <w:szCs w:val="22"/>
        </w:rPr>
        <w:t xml:space="preserve">Framework: </w:t>
      </w:r>
      <w:proofErr w:type="spellStart"/>
      <w:r>
        <w:rPr>
          <w:sz w:val="22"/>
          <w:szCs w:val="22"/>
        </w:rPr>
        <w:t>PyTorch</w:t>
      </w:r>
      <w:proofErr w:type="spellEnd"/>
      <w:r>
        <w:rPr>
          <w:sz w:val="22"/>
          <w:szCs w:val="22"/>
        </w:rPr>
        <w:t xml:space="preserve"> 0.2.0 and </w:t>
      </w:r>
      <w:proofErr w:type="spellStart"/>
      <w:r>
        <w:rPr>
          <w:sz w:val="22"/>
          <w:szCs w:val="22"/>
        </w:rPr>
        <w:t>Torchvision</w:t>
      </w:r>
      <w:proofErr w:type="spellEnd"/>
      <w:r>
        <w:rPr>
          <w:sz w:val="22"/>
          <w:szCs w:val="22"/>
        </w:rPr>
        <w:t>.</w:t>
      </w:r>
    </w:p>
    <w:p w14:paraId="5B686E12" w14:textId="77777777" w:rsidR="00714641" w:rsidRDefault="00714641">
      <w:pPr>
        <w:spacing w:after="160"/>
      </w:pPr>
    </w:p>
    <w:p w14:paraId="5B686E13" w14:textId="77777777" w:rsidR="00714641" w:rsidRDefault="00000000">
      <w:pPr>
        <w:spacing w:before="240" w:after="120"/>
      </w:pPr>
      <w:r>
        <w:rPr>
          <w:b/>
          <w:bCs/>
          <w:sz w:val="28"/>
          <w:szCs w:val="28"/>
        </w:rPr>
        <w:t>2.6 Training Parameters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50"/>
      </w:tblGrid>
      <w:tr w:rsidR="00714641" w14:paraId="5B686E16" w14:textId="77777777">
        <w:tblPrEx>
          <w:tblCellMar>
            <w:top w:w="0" w:type="dxa"/>
            <w:bottom w:w="0" w:type="dxa"/>
          </w:tblCellMar>
        </w:tblPrEx>
        <w:trPr>
          <w:tblHeader/>
        </w:trPr>
        <w:tc>
          <w:tcPr>
            <w:tcW w:w="4000" w:type="dxa"/>
            <w:shd w:val="clear" w:color="auto" w:fill="2E5395"/>
            <w:tcMar>
              <w:top w:w="80" w:type="dxa"/>
              <w:left w:w="100" w:type="dxa"/>
              <w:bottom w:w="80" w:type="dxa"/>
              <w:right w:w="100" w:type="dxa"/>
            </w:tcMar>
          </w:tcPr>
          <w:p w14:paraId="5B686E14" w14:textId="77777777" w:rsidR="00714641" w:rsidRDefault="00000000">
            <w:r>
              <w:rPr>
                <w:b/>
                <w:bCs/>
                <w:color w:val="FFFFFF"/>
                <w:sz w:val="22"/>
                <w:szCs w:val="22"/>
              </w:rPr>
              <w:t>Parameter</w:t>
            </w:r>
          </w:p>
        </w:tc>
        <w:tc>
          <w:tcPr>
            <w:tcW w:w="5350" w:type="dxa"/>
            <w:shd w:val="clear" w:color="auto" w:fill="2E5395"/>
            <w:tcMar>
              <w:top w:w="80" w:type="dxa"/>
              <w:left w:w="100" w:type="dxa"/>
              <w:bottom w:w="80" w:type="dxa"/>
              <w:right w:w="100" w:type="dxa"/>
            </w:tcMar>
          </w:tcPr>
          <w:p w14:paraId="5B686E15" w14:textId="77777777" w:rsidR="00714641" w:rsidRDefault="00000000">
            <w:r>
              <w:rPr>
                <w:b/>
                <w:bCs/>
                <w:color w:val="FFFFFF"/>
                <w:sz w:val="22"/>
                <w:szCs w:val="22"/>
              </w:rPr>
              <w:t>Setting</w:t>
            </w:r>
          </w:p>
        </w:tc>
      </w:tr>
      <w:tr w:rsidR="00714641" w14:paraId="5B686E19" w14:textId="77777777">
        <w:tblPrEx>
          <w:tblCellMar>
            <w:top w:w="0" w:type="dxa"/>
            <w:bottom w:w="0" w:type="dxa"/>
          </w:tblCellMar>
        </w:tblPrEx>
        <w:tc>
          <w:tcPr>
            <w:tcW w:w="4000" w:type="dxa"/>
            <w:tcMar>
              <w:top w:w="80" w:type="dxa"/>
              <w:left w:w="100" w:type="dxa"/>
              <w:bottom w:w="80" w:type="dxa"/>
              <w:right w:w="100" w:type="dxa"/>
            </w:tcMar>
          </w:tcPr>
          <w:p w14:paraId="5B686E17" w14:textId="77777777" w:rsidR="00714641" w:rsidRDefault="00000000">
            <w:r>
              <w:rPr>
                <w:sz w:val="22"/>
                <w:szCs w:val="22"/>
              </w:rPr>
              <w:t>Optimizer</w:t>
            </w:r>
          </w:p>
        </w:tc>
        <w:tc>
          <w:tcPr>
            <w:tcW w:w="5350" w:type="dxa"/>
            <w:tcMar>
              <w:top w:w="80" w:type="dxa"/>
              <w:left w:w="100" w:type="dxa"/>
              <w:bottom w:w="80" w:type="dxa"/>
              <w:right w:w="100" w:type="dxa"/>
            </w:tcMar>
          </w:tcPr>
          <w:p w14:paraId="5B686E18" w14:textId="77777777" w:rsidR="00714641" w:rsidRDefault="00000000">
            <w:r>
              <w:rPr>
                <w:sz w:val="22"/>
                <w:szCs w:val="22"/>
              </w:rPr>
              <w:t>Stochastic Gradient Descent (SGD)</w:t>
            </w:r>
          </w:p>
        </w:tc>
      </w:tr>
      <w:tr w:rsidR="00714641" w14:paraId="5B686E1C" w14:textId="77777777">
        <w:tblPrEx>
          <w:tblCellMar>
            <w:top w:w="0" w:type="dxa"/>
            <w:bottom w:w="0" w:type="dxa"/>
          </w:tblCellMar>
        </w:tblPrEx>
        <w:tc>
          <w:tcPr>
            <w:tcW w:w="4000" w:type="dxa"/>
            <w:tcMar>
              <w:top w:w="80" w:type="dxa"/>
              <w:left w:w="100" w:type="dxa"/>
              <w:bottom w:w="80" w:type="dxa"/>
              <w:right w:w="100" w:type="dxa"/>
            </w:tcMar>
          </w:tcPr>
          <w:p w14:paraId="5B686E1A" w14:textId="77777777" w:rsidR="00714641" w:rsidRDefault="00000000">
            <w:r>
              <w:rPr>
                <w:sz w:val="22"/>
                <w:szCs w:val="22"/>
              </w:rPr>
              <w:t>Initial Learning Rate</w:t>
            </w:r>
          </w:p>
        </w:tc>
        <w:tc>
          <w:tcPr>
            <w:tcW w:w="5350" w:type="dxa"/>
            <w:tcMar>
              <w:top w:w="80" w:type="dxa"/>
              <w:left w:w="100" w:type="dxa"/>
              <w:bottom w:w="80" w:type="dxa"/>
              <w:right w:w="100" w:type="dxa"/>
            </w:tcMar>
          </w:tcPr>
          <w:p w14:paraId="5B686E1B" w14:textId="77777777" w:rsidR="00714641" w:rsidRDefault="00000000">
            <w:r>
              <w:rPr>
                <w:sz w:val="22"/>
                <w:szCs w:val="22"/>
              </w:rPr>
              <w:t>0.01 (Reduced on plateau)</w:t>
            </w:r>
          </w:p>
        </w:tc>
      </w:tr>
      <w:tr w:rsidR="00714641" w14:paraId="5B686E1F" w14:textId="77777777">
        <w:tblPrEx>
          <w:tblCellMar>
            <w:top w:w="0" w:type="dxa"/>
            <w:bottom w:w="0" w:type="dxa"/>
          </w:tblCellMar>
        </w:tblPrEx>
        <w:tc>
          <w:tcPr>
            <w:tcW w:w="4000" w:type="dxa"/>
            <w:tcMar>
              <w:top w:w="80" w:type="dxa"/>
              <w:left w:w="100" w:type="dxa"/>
              <w:bottom w:w="80" w:type="dxa"/>
              <w:right w:w="100" w:type="dxa"/>
            </w:tcMar>
          </w:tcPr>
          <w:p w14:paraId="5B686E1D" w14:textId="77777777" w:rsidR="00714641" w:rsidRDefault="00000000">
            <w:r>
              <w:rPr>
                <w:sz w:val="22"/>
                <w:szCs w:val="22"/>
              </w:rPr>
              <w:t>Momentum</w:t>
            </w:r>
          </w:p>
        </w:tc>
        <w:tc>
          <w:tcPr>
            <w:tcW w:w="5350" w:type="dxa"/>
            <w:tcMar>
              <w:top w:w="80" w:type="dxa"/>
              <w:left w:w="100" w:type="dxa"/>
              <w:bottom w:w="80" w:type="dxa"/>
              <w:right w:w="100" w:type="dxa"/>
            </w:tcMar>
          </w:tcPr>
          <w:p w14:paraId="5B686E1E" w14:textId="77777777" w:rsidR="00714641" w:rsidRDefault="00000000">
            <w:r>
              <w:rPr>
                <w:sz w:val="22"/>
                <w:szCs w:val="22"/>
              </w:rPr>
              <w:t>0.9</w:t>
            </w:r>
          </w:p>
        </w:tc>
      </w:tr>
      <w:tr w:rsidR="00714641" w14:paraId="5B686E22" w14:textId="77777777">
        <w:tblPrEx>
          <w:tblCellMar>
            <w:top w:w="0" w:type="dxa"/>
            <w:bottom w:w="0" w:type="dxa"/>
          </w:tblCellMar>
        </w:tblPrEx>
        <w:tc>
          <w:tcPr>
            <w:tcW w:w="4000" w:type="dxa"/>
            <w:tcMar>
              <w:top w:w="80" w:type="dxa"/>
              <w:left w:w="100" w:type="dxa"/>
              <w:bottom w:w="80" w:type="dxa"/>
              <w:right w:w="100" w:type="dxa"/>
            </w:tcMar>
          </w:tcPr>
          <w:p w14:paraId="5B686E20" w14:textId="77777777" w:rsidR="00714641" w:rsidRDefault="00000000">
            <w:r>
              <w:rPr>
                <w:sz w:val="22"/>
                <w:szCs w:val="22"/>
              </w:rPr>
              <w:t>Weight Decay</w:t>
            </w:r>
          </w:p>
        </w:tc>
        <w:tc>
          <w:tcPr>
            <w:tcW w:w="5350" w:type="dxa"/>
            <w:tcMar>
              <w:top w:w="80" w:type="dxa"/>
              <w:left w:w="100" w:type="dxa"/>
              <w:bottom w:w="80" w:type="dxa"/>
              <w:right w:w="100" w:type="dxa"/>
            </w:tcMar>
          </w:tcPr>
          <w:p w14:paraId="5B686E21" w14:textId="77777777" w:rsidR="00714641" w:rsidRDefault="00000000">
            <w:r>
              <w:rPr>
                <w:sz w:val="22"/>
                <w:szCs w:val="22"/>
              </w:rPr>
              <w:t>0.0001</w:t>
            </w:r>
          </w:p>
        </w:tc>
      </w:tr>
      <w:tr w:rsidR="00714641" w14:paraId="5B686E25" w14:textId="77777777">
        <w:tblPrEx>
          <w:tblCellMar>
            <w:top w:w="0" w:type="dxa"/>
            <w:bottom w:w="0" w:type="dxa"/>
          </w:tblCellMar>
        </w:tblPrEx>
        <w:tc>
          <w:tcPr>
            <w:tcW w:w="4000" w:type="dxa"/>
            <w:tcMar>
              <w:top w:w="80" w:type="dxa"/>
              <w:left w:w="100" w:type="dxa"/>
              <w:bottom w:w="80" w:type="dxa"/>
              <w:right w:w="100" w:type="dxa"/>
            </w:tcMar>
          </w:tcPr>
          <w:p w14:paraId="5B686E23" w14:textId="77777777" w:rsidR="00714641" w:rsidRDefault="00000000">
            <w:r>
              <w:rPr>
                <w:sz w:val="22"/>
                <w:szCs w:val="22"/>
              </w:rPr>
              <w:t>Loss Function</w:t>
            </w:r>
          </w:p>
        </w:tc>
        <w:tc>
          <w:tcPr>
            <w:tcW w:w="5350" w:type="dxa"/>
            <w:tcMar>
              <w:top w:w="80" w:type="dxa"/>
              <w:left w:w="100" w:type="dxa"/>
              <w:bottom w:w="80" w:type="dxa"/>
              <w:right w:w="100" w:type="dxa"/>
            </w:tcMar>
          </w:tcPr>
          <w:p w14:paraId="5B686E24" w14:textId="77777777" w:rsidR="00714641" w:rsidRDefault="00000000">
            <w:r>
              <w:rPr>
                <w:sz w:val="22"/>
                <w:szCs w:val="22"/>
              </w:rPr>
              <w:t>Cross-Entropy Loss (</w:t>
            </w:r>
            <w:proofErr w:type="spellStart"/>
            <w:r>
              <w:rPr>
                <w:sz w:val="22"/>
                <w:szCs w:val="22"/>
              </w:rPr>
              <w:t>BCELoss</w:t>
            </w:r>
            <w:proofErr w:type="spellEnd"/>
            <w:r>
              <w:rPr>
                <w:sz w:val="22"/>
                <w:szCs w:val="22"/>
              </w:rPr>
              <w:t xml:space="preserve"> in code)</w:t>
            </w:r>
          </w:p>
        </w:tc>
      </w:tr>
      <w:tr w:rsidR="00714641" w14:paraId="5B686E28" w14:textId="77777777">
        <w:tblPrEx>
          <w:tblCellMar>
            <w:top w:w="0" w:type="dxa"/>
            <w:bottom w:w="0" w:type="dxa"/>
          </w:tblCellMar>
        </w:tblPrEx>
        <w:tc>
          <w:tcPr>
            <w:tcW w:w="4000" w:type="dxa"/>
            <w:tcMar>
              <w:top w:w="80" w:type="dxa"/>
              <w:left w:w="100" w:type="dxa"/>
              <w:bottom w:w="80" w:type="dxa"/>
              <w:right w:w="100" w:type="dxa"/>
            </w:tcMar>
          </w:tcPr>
          <w:p w14:paraId="5B686E26" w14:textId="77777777" w:rsidR="00714641" w:rsidRDefault="00000000">
            <w:r>
              <w:rPr>
                <w:sz w:val="22"/>
                <w:szCs w:val="22"/>
              </w:rPr>
              <w:lastRenderedPageBreak/>
              <w:t>Early Stopping</w:t>
            </w:r>
          </w:p>
        </w:tc>
        <w:tc>
          <w:tcPr>
            <w:tcW w:w="5350" w:type="dxa"/>
            <w:tcMar>
              <w:top w:w="80" w:type="dxa"/>
              <w:left w:w="100" w:type="dxa"/>
              <w:bottom w:w="80" w:type="dxa"/>
              <w:right w:w="100" w:type="dxa"/>
            </w:tcMar>
          </w:tcPr>
          <w:p w14:paraId="5B686E27" w14:textId="77777777" w:rsidR="00714641" w:rsidRDefault="00000000">
            <w:r>
              <w:rPr>
                <w:sz w:val="22"/>
                <w:szCs w:val="22"/>
              </w:rPr>
              <w:t>Based on validation loss non-improvement</w:t>
            </w:r>
          </w:p>
        </w:tc>
      </w:tr>
    </w:tbl>
    <w:p w14:paraId="5B686E29" w14:textId="77777777" w:rsidR="00714641" w:rsidRDefault="00714641">
      <w:pPr>
        <w:spacing w:after="200"/>
      </w:pPr>
    </w:p>
    <w:p w14:paraId="5B686E2A" w14:textId="77777777" w:rsidR="00714641" w:rsidRDefault="00000000">
      <w:pPr>
        <w:spacing w:before="240" w:after="120"/>
      </w:pPr>
      <w:r>
        <w:rPr>
          <w:b/>
          <w:bCs/>
          <w:sz w:val="28"/>
          <w:szCs w:val="28"/>
        </w:rPr>
        <w:t>2.7 Cross-Institution Experiments</w:t>
      </w:r>
    </w:p>
    <w:p w14:paraId="5B686E2B" w14:textId="77777777" w:rsidR="00714641" w:rsidRDefault="00000000">
      <w:pPr>
        <w:spacing w:after="160"/>
      </w:pPr>
      <w:r>
        <w:rPr>
          <w:sz w:val="22"/>
          <w:szCs w:val="22"/>
        </w:rPr>
        <w:t>The experimental setup included the following evaluation setups:</w:t>
      </w:r>
    </w:p>
    <w:p w14:paraId="5B686E2C" w14:textId="77777777" w:rsidR="00714641" w:rsidRDefault="00000000">
      <w:pPr>
        <w:pStyle w:val="ListParagraph"/>
        <w:numPr>
          <w:ilvl w:val="0"/>
          <w:numId w:val="2"/>
        </w:numPr>
        <w:spacing w:after="80"/>
      </w:pPr>
      <w:r>
        <w:rPr>
          <w:b/>
          <w:bCs/>
          <w:sz w:val="22"/>
          <w:szCs w:val="22"/>
        </w:rPr>
        <w:t xml:space="preserve">NIH-trained → </w:t>
      </w:r>
      <w:r>
        <w:rPr>
          <w:sz w:val="22"/>
          <w:szCs w:val="22"/>
        </w:rPr>
        <w:t>Evaluated on NIH, MSH, and IU</w:t>
      </w:r>
    </w:p>
    <w:p w14:paraId="5B686E2D" w14:textId="77777777" w:rsidR="00714641" w:rsidRDefault="00000000">
      <w:pPr>
        <w:pStyle w:val="ListParagraph"/>
        <w:numPr>
          <w:ilvl w:val="0"/>
          <w:numId w:val="2"/>
        </w:numPr>
        <w:spacing w:after="80"/>
      </w:pPr>
      <w:r>
        <w:rPr>
          <w:b/>
          <w:bCs/>
          <w:sz w:val="22"/>
          <w:szCs w:val="22"/>
        </w:rPr>
        <w:t xml:space="preserve">MSH-trained → </w:t>
      </w:r>
      <w:r>
        <w:rPr>
          <w:sz w:val="22"/>
          <w:szCs w:val="22"/>
        </w:rPr>
        <w:t>Evaluated on MSH, NIH, and IU</w:t>
      </w:r>
    </w:p>
    <w:p w14:paraId="5B686E2E" w14:textId="77777777" w:rsidR="00714641" w:rsidRDefault="00000000">
      <w:pPr>
        <w:pStyle w:val="ListParagraph"/>
        <w:numPr>
          <w:ilvl w:val="0"/>
          <w:numId w:val="2"/>
        </w:numPr>
        <w:spacing w:after="80"/>
      </w:pPr>
      <w:r>
        <w:rPr>
          <w:b/>
          <w:bCs/>
          <w:sz w:val="22"/>
          <w:szCs w:val="22"/>
        </w:rPr>
        <w:t xml:space="preserve">(NIH + MSH)-trained → </w:t>
      </w:r>
      <w:r>
        <w:rPr>
          <w:sz w:val="22"/>
          <w:szCs w:val="22"/>
        </w:rPr>
        <w:t>Evaluated on IU</w:t>
      </w:r>
    </w:p>
    <w:p w14:paraId="5B686E2F" w14:textId="77777777" w:rsidR="00714641" w:rsidRDefault="00714641">
      <w:pPr>
        <w:spacing w:after="160"/>
      </w:pPr>
    </w:p>
    <w:p w14:paraId="5B686E30" w14:textId="77777777" w:rsidR="00714641" w:rsidRDefault="00000000">
      <w:pPr>
        <w:spacing w:before="240" w:after="120"/>
      </w:pPr>
      <w:r>
        <w:rPr>
          <w:b/>
          <w:bCs/>
          <w:sz w:val="28"/>
          <w:szCs w:val="28"/>
        </w:rPr>
        <w:t>2.8 Reported Baseline Results (Pneumonia AUC)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50"/>
      </w:tblGrid>
      <w:tr w:rsidR="00714641" w14:paraId="5B686E34" w14:textId="77777777">
        <w:tblPrEx>
          <w:tblCellMar>
            <w:top w:w="0" w:type="dxa"/>
            <w:bottom w:w="0" w:type="dxa"/>
          </w:tblCellMar>
        </w:tblPrEx>
        <w:trPr>
          <w:tblHeader/>
        </w:trPr>
        <w:tc>
          <w:tcPr>
            <w:tcW w:w="3200" w:type="dxa"/>
            <w:shd w:val="clear" w:color="auto" w:fill="2E5395"/>
            <w:tcMar>
              <w:top w:w="80" w:type="dxa"/>
              <w:left w:w="100" w:type="dxa"/>
              <w:bottom w:w="80" w:type="dxa"/>
              <w:right w:w="100" w:type="dxa"/>
            </w:tcMar>
          </w:tcPr>
          <w:p w14:paraId="5B686E31" w14:textId="77777777" w:rsidR="00714641" w:rsidRDefault="00000000">
            <w:r>
              <w:rPr>
                <w:b/>
                <w:bCs/>
                <w:color w:val="FFFFFF"/>
                <w:sz w:val="22"/>
                <w:szCs w:val="22"/>
              </w:rPr>
              <w:t>Training Dataset</w:t>
            </w:r>
          </w:p>
        </w:tc>
        <w:tc>
          <w:tcPr>
            <w:tcW w:w="3200" w:type="dxa"/>
            <w:shd w:val="clear" w:color="auto" w:fill="2E5395"/>
            <w:tcMar>
              <w:top w:w="80" w:type="dxa"/>
              <w:left w:w="100" w:type="dxa"/>
              <w:bottom w:w="80" w:type="dxa"/>
              <w:right w:w="100" w:type="dxa"/>
            </w:tcMar>
          </w:tcPr>
          <w:p w14:paraId="5B686E32" w14:textId="77777777" w:rsidR="00714641" w:rsidRDefault="00000000">
            <w:r>
              <w:rPr>
                <w:b/>
                <w:bCs/>
                <w:color w:val="FFFFFF"/>
                <w:sz w:val="22"/>
                <w:szCs w:val="22"/>
              </w:rPr>
              <w:t>Evaluation Dataset</w:t>
            </w:r>
          </w:p>
        </w:tc>
        <w:tc>
          <w:tcPr>
            <w:tcW w:w="2950" w:type="dxa"/>
            <w:shd w:val="clear" w:color="auto" w:fill="2E5395"/>
            <w:tcMar>
              <w:top w:w="80" w:type="dxa"/>
              <w:left w:w="100" w:type="dxa"/>
              <w:bottom w:w="80" w:type="dxa"/>
              <w:right w:w="100" w:type="dxa"/>
            </w:tcMar>
          </w:tcPr>
          <w:p w14:paraId="5B686E33" w14:textId="77777777" w:rsidR="00714641" w:rsidRDefault="00000000">
            <w:r>
              <w:rPr>
                <w:b/>
                <w:bCs/>
                <w:color w:val="FFFFFF"/>
                <w:sz w:val="22"/>
                <w:szCs w:val="22"/>
              </w:rPr>
              <w:t>Reported AUC</w:t>
            </w:r>
          </w:p>
        </w:tc>
      </w:tr>
      <w:tr w:rsidR="00714641" w14:paraId="5B686E38" w14:textId="77777777">
        <w:tblPrEx>
          <w:tblCellMar>
            <w:top w:w="0" w:type="dxa"/>
            <w:bottom w:w="0" w:type="dxa"/>
          </w:tblCellMar>
        </w:tblPrEx>
        <w:tc>
          <w:tcPr>
            <w:tcW w:w="3200" w:type="dxa"/>
            <w:tcMar>
              <w:top w:w="80" w:type="dxa"/>
              <w:left w:w="100" w:type="dxa"/>
              <w:bottom w:w="80" w:type="dxa"/>
              <w:right w:w="100" w:type="dxa"/>
            </w:tcMar>
          </w:tcPr>
          <w:p w14:paraId="5B686E35" w14:textId="77777777" w:rsidR="00714641" w:rsidRDefault="00000000">
            <w:r>
              <w:rPr>
                <w:sz w:val="22"/>
                <w:szCs w:val="22"/>
              </w:rPr>
              <w:t>NIH</w:t>
            </w:r>
          </w:p>
        </w:tc>
        <w:tc>
          <w:tcPr>
            <w:tcW w:w="3200" w:type="dxa"/>
            <w:tcMar>
              <w:top w:w="80" w:type="dxa"/>
              <w:left w:w="100" w:type="dxa"/>
              <w:bottom w:w="80" w:type="dxa"/>
              <w:right w:w="100" w:type="dxa"/>
            </w:tcMar>
          </w:tcPr>
          <w:p w14:paraId="5B686E36" w14:textId="77777777" w:rsidR="00714641" w:rsidRDefault="00000000">
            <w:r>
              <w:rPr>
                <w:sz w:val="22"/>
                <w:szCs w:val="22"/>
              </w:rPr>
              <w:t>NIH (Internal)</w:t>
            </w:r>
          </w:p>
        </w:tc>
        <w:tc>
          <w:tcPr>
            <w:tcW w:w="2950" w:type="dxa"/>
            <w:tcMar>
              <w:top w:w="80" w:type="dxa"/>
              <w:left w:w="100" w:type="dxa"/>
              <w:bottom w:w="80" w:type="dxa"/>
              <w:right w:w="100" w:type="dxa"/>
            </w:tcMar>
          </w:tcPr>
          <w:p w14:paraId="5B686E37" w14:textId="77777777" w:rsidR="00714641" w:rsidRDefault="00000000">
            <w:r>
              <w:rPr>
                <w:sz w:val="22"/>
                <w:szCs w:val="22"/>
              </w:rPr>
              <w:t>0.750</w:t>
            </w:r>
          </w:p>
        </w:tc>
      </w:tr>
      <w:tr w:rsidR="00714641" w14:paraId="5B686E3C" w14:textId="77777777">
        <w:tblPrEx>
          <w:tblCellMar>
            <w:top w:w="0" w:type="dxa"/>
            <w:bottom w:w="0" w:type="dxa"/>
          </w:tblCellMar>
        </w:tblPrEx>
        <w:tc>
          <w:tcPr>
            <w:tcW w:w="3200" w:type="dxa"/>
            <w:tcMar>
              <w:top w:w="80" w:type="dxa"/>
              <w:left w:w="100" w:type="dxa"/>
              <w:bottom w:w="80" w:type="dxa"/>
              <w:right w:w="100" w:type="dxa"/>
            </w:tcMar>
          </w:tcPr>
          <w:p w14:paraId="5B686E39" w14:textId="77777777" w:rsidR="00714641" w:rsidRDefault="00000000">
            <w:r>
              <w:rPr>
                <w:sz w:val="22"/>
                <w:szCs w:val="22"/>
              </w:rPr>
              <w:t>NIH</w:t>
            </w:r>
          </w:p>
        </w:tc>
        <w:tc>
          <w:tcPr>
            <w:tcW w:w="3200" w:type="dxa"/>
            <w:tcMar>
              <w:top w:w="80" w:type="dxa"/>
              <w:left w:w="100" w:type="dxa"/>
              <w:bottom w:w="80" w:type="dxa"/>
              <w:right w:w="100" w:type="dxa"/>
            </w:tcMar>
          </w:tcPr>
          <w:p w14:paraId="5B686E3A" w14:textId="77777777" w:rsidR="00714641" w:rsidRDefault="00000000">
            <w:r>
              <w:rPr>
                <w:sz w:val="22"/>
                <w:szCs w:val="22"/>
              </w:rPr>
              <w:t>MSH (External)</w:t>
            </w:r>
          </w:p>
        </w:tc>
        <w:tc>
          <w:tcPr>
            <w:tcW w:w="2950" w:type="dxa"/>
            <w:tcMar>
              <w:top w:w="80" w:type="dxa"/>
              <w:left w:w="100" w:type="dxa"/>
              <w:bottom w:w="80" w:type="dxa"/>
              <w:right w:w="100" w:type="dxa"/>
            </w:tcMar>
          </w:tcPr>
          <w:p w14:paraId="5B686E3B" w14:textId="77777777" w:rsidR="00714641" w:rsidRDefault="00000000">
            <w:r>
              <w:rPr>
                <w:sz w:val="22"/>
                <w:szCs w:val="22"/>
              </w:rPr>
              <w:t>0.695</w:t>
            </w:r>
          </w:p>
        </w:tc>
      </w:tr>
      <w:tr w:rsidR="00714641" w14:paraId="5B686E40" w14:textId="77777777">
        <w:tblPrEx>
          <w:tblCellMar>
            <w:top w:w="0" w:type="dxa"/>
            <w:bottom w:w="0" w:type="dxa"/>
          </w:tblCellMar>
        </w:tblPrEx>
        <w:tc>
          <w:tcPr>
            <w:tcW w:w="3200" w:type="dxa"/>
            <w:tcMar>
              <w:top w:w="80" w:type="dxa"/>
              <w:left w:w="100" w:type="dxa"/>
              <w:bottom w:w="80" w:type="dxa"/>
              <w:right w:w="100" w:type="dxa"/>
            </w:tcMar>
          </w:tcPr>
          <w:p w14:paraId="5B686E3D" w14:textId="77777777" w:rsidR="00714641" w:rsidRDefault="00000000">
            <w:r>
              <w:rPr>
                <w:sz w:val="22"/>
                <w:szCs w:val="22"/>
              </w:rPr>
              <w:t>NIH</w:t>
            </w:r>
          </w:p>
        </w:tc>
        <w:tc>
          <w:tcPr>
            <w:tcW w:w="3200" w:type="dxa"/>
            <w:tcMar>
              <w:top w:w="80" w:type="dxa"/>
              <w:left w:w="100" w:type="dxa"/>
              <w:bottom w:w="80" w:type="dxa"/>
              <w:right w:w="100" w:type="dxa"/>
            </w:tcMar>
          </w:tcPr>
          <w:p w14:paraId="5B686E3E" w14:textId="77777777" w:rsidR="00714641" w:rsidRDefault="00000000">
            <w:r>
              <w:rPr>
                <w:sz w:val="22"/>
                <w:szCs w:val="22"/>
              </w:rPr>
              <w:t>IU (External)</w:t>
            </w:r>
          </w:p>
        </w:tc>
        <w:tc>
          <w:tcPr>
            <w:tcW w:w="2950" w:type="dxa"/>
            <w:tcMar>
              <w:top w:w="80" w:type="dxa"/>
              <w:left w:w="100" w:type="dxa"/>
              <w:bottom w:w="80" w:type="dxa"/>
              <w:right w:w="100" w:type="dxa"/>
            </w:tcMar>
          </w:tcPr>
          <w:p w14:paraId="5B686E3F" w14:textId="77777777" w:rsidR="00714641" w:rsidRDefault="00000000">
            <w:r>
              <w:rPr>
                <w:sz w:val="22"/>
                <w:szCs w:val="22"/>
              </w:rPr>
              <w:t>0.725</w:t>
            </w:r>
          </w:p>
        </w:tc>
      </w:tr>
      <w:tr w:rsidR="00714641" w14:paraId="5B686E44" w14:textId="77777777">
        <w:tblPrEx>
          <w:tblCellMar>
            <w:top w:w="0" w:type="dxa"/>
            <w:bottom w:w="0" w:type="dxa"/>
          </w:tblCellMar>
        </w:tblPrEx>
        <w:tc>
          <w:tcPr>
            <w:tcW w:w="3200" w:type="dxa"/>
            <w:tcMar>
              <w:top w:w="80" w:type="dxa"/>
              <w:left w:w="100" w:type="dxa"/>
              <w:bottom w:w="80" w:type="dxa"/>
              <w:right w:w="100" w:type="dxa"/>
            </w:tcMar>
          </w:tcPr>
          <w:p w14:paraId="5B686E41" w14:textId="77777777" w:rsidR="00714641" w:rsidRDefault="00000000">
            <w:r>
              <w:rPr>
                <w:sz w:val="22"/>
                <w:szCs w:val="22"/>
              </w:rPr>
              <w:t>MSH</w:t>
            </w:r>
          </w:p>
        </w:tc>
        <w:tc>
          <w:tcPr>
            <w:tcW w:w="3200" w:type="dxa"/>
            <w:tcMar>
              <w:top w:w="80" w:type="dxa"/>
              <w:left w:w="100" w:type="dxa"/>
              <w:bottom w:w="80" w:type="dxa"/>
              <w:right w:w="100" w:type="dxa"/>
            </w:tcMar>
          </w:tcPr>
          <w:p w14:paraId="5B686E42" w14:textId="77777777" w:rsidR="00714641" w:rsidRDefault="00000000">
            <w:r>
              <w:rPr>
                <w:sz w:val="22"/>
                <w:szCs w:val="22"/>
              </w:rPr>
              <w:t>MSH (Internal)</w:t>
            </w:r>
          </w:p>
        </w:tc>
        <w:tc>
          <w:tcPr>
            <w:tcW w:w="2950" w:type="dxa"/>
            <w:tcMar>
              <w:top w:w="80" w:type="dxa"/>
              <w:left w:w="100" w:type="dxa"/>
              <w:bottom w:w="80" w:type="dxa"/>
              <w:right w:w="100" w:type="dxa"/>
            </w:tcMar>
          </w:tcPr>
          <w:p w14:paraId="5B686E43" w14:textId="77777777" w:rsidR="00714641" w:rsidRDefault="00000000">
            <w:r>
              <w:rPr>
                <w:sz w:val="22"/>
                <w:szCs w:val="22"/>
              </w:rPr>
              <w:t>0.802</w:t>
            </w:r>
          </w:p>
        </w:tc>
      </w:tr>
      <w:tr w:rsidR="00714641" w14:paraId="5B686E48" w14:textId="77777777">
        <w:tblPrEx>
          <w:tblCellMar>
            <w:top w:w="0" w:type="dxa"/>
            <w:bottom w:w="0" w:type="dxa"/>
          </w:tblCellMar>
        </w:tblPrEx>
        <w:tc>
          <w:tcPr>
            <w:tcW w:w="3200" w:type="dxa"/>
            <w:tcMar>
              <w:top w:w="80" w:type="dxa"/>
              <w:left w:w="100" w:type="dxa"/>
              <w:bottom w:w="80" w:type="dxa"/>
              <w:right w:w="100" w:type="dxa"/>
            </w:tcMar>
          </w:tcPr>
          <w:p w14:paraId="5B686E45" w14:textId="77777777" w:rsidR="00714641" w:rsidRDefault="00000000">
            <w:r>
              <w:rPr>
                <w:sz w:val="22"/>
                <w:szCs w:val="22"/>
              </w:rPr>
              <w:t>MSH</w:t>
            </w:r>
          </w:p>
        </w:tc>
        <w:tc>
          <w:tcPr>
            <w:tcW w:w="3200" w:type="dxa"/>
            <w:tcMar>
              <w:top w:w="80" w:type="dxa"/>
              <w:left w:w="100" w:type="dxa"/>
              <w:bottom w:w="80" w:type="dxa"/>
              <w:right w:w="100" w:type="dxa"/>
            </w:tcMar>
          </w:tcPr>
          <w:p w14:paraId="5B686E46" w14:textId="77777777" w:rsidR="00714641" w:rsidRDefault="00000000">
            <w:r>
              <w:rPr>
                <w:sz w:val="22"/>
                <w:szCs w:val="22"/>
              </w:rPr>
              <w:t>NIH (External)</w:t>
            </w:r>
          </w:p>
        </w:tc>
        <w:tc>
          <w:tcPr>
            <w:tcW w:w="2950" w:type="dxa"/>
            <w:tcMar>
              <w:top w:w="80" w:type="dxa"/>
              <w:left w:w="100" w:type="dxa"/>
              <w:bottom w:w="80" w:type="dxa"/>
              <w:right w:w="100" w:type="dxa"/>
            </w:tcMar>
          </w:tcPr>
          <w:p w14:paraId="5B686E47" w14:textId="77777777" w:rsidR="00714641" w:rsidRDefault="00000000">
            <w:r>
              <w:rPr>
                <w:sz w:val="22"/>
                <w:szCs w:val="22"/>
              </w:rPr>
              <w:t>0.717</w:t>
            </w:r>
          </w:p>
        </w:tc>
      </w:tr>
      <w:tr w:rsidR="00714641" w14:paraId="5B686E4C" w14:textId="77777777">
        <w:tblPrEx>
          <w:tblCellMar>
            <w:top w:w="0" w:type="dxa"/>
            <w:bottom w:w="0" w:type="dxa"/>
          </w:tblCellMar>
        </w:tblPrEx>
        <w:tc>
          <w:tcPr>
            <w:tcW w:w="3200" w:type="dxa"/>
            <w:tcMar>
              <w:top w:w="80" w:type="dxa"/>
              <w:left w:w="100" w:type="dxa"/>
              <w:bottom w:w="80" w:type="dxa"/>
              <w:right w:w="100" w:type="dxa"/>
            </w:tcMar>
          </w:tcPr>
          <w:p w14:paraId="5B686E49" w14:textId="77777777" w:rsidR="00714641" w:rsidRDefault="00000000">
            <w:r>
              <w:rPr>
                <w:sz w:val="22"/>
                <w:szCs w:val="22"/>
              </w:rPr>
              <w:t>MSH</w:t>
            </w:r>
          </w:p>
        </w:tc>
        <w:tc>
          <w:tcPr>
            <w:tcW w:w="3200" w:type="dxa"/>
            <w:tcMar>
              <w:top w:w="80" w:type="dxa"/>
              <w:left w:w="100" w:type="dxa"/>
              <w:bottom w:w="80" w:type="dxa"/>
              <w:right w:w="100" w:type="dxa"/>
            </w:tcMar>
          </w:tcPr>
          <w:p w14:paraId="5B686E4A" w14:textId="77777777" w:rsidR="00714641" w:rsidRDefault="00000000">
            <w:r>
              <w:rPr>
                <w:sz w:val="22"/>
                <w:szCs w:val="22"/>
              </w:rPr>
              <w:t>IU (External)</w:t>
            </w:r>
          </w:p>
        </w:tc>
        <w:tc>
          <w:tcPr>
            <w:tcW w:w="2950" w:type="dxa"/>
            <w:tcMar>
              <w:top w:w="80" w:type="dxa"/>
              <w:left w:w="100" w:type="dxa"/>
              <w:bottom w:w="80" w:type="dxa"/>
              <w:right w:w="100" w:type="dxa"/>
            </w:tcMar>
          </w:tcPr>
          <w:p w14:paraId="5B686E4B" w14:textId="77777777" w:rsidR="00714641" w:rsidRDefault="00000000">
            <w:r>
              <w:rPr>
                <w:sz w:val="22"/>
                <w:szCs w:val="22"/>
              </w:rPr>
              <w:t>0.756</w:t>
            </w:r>
          </w:p>
        </w:tc>
      </w:tr>
      <w:tr w:rsidR="00714641" w14:paraId="5B686E50" w14:textId="77777777">
        <w:tblPrEx>
          <w:tblCellMar>
            <w:top w:w="0" w:type="dxa"/>
            <w:bottom w:w="0" w:type="dxa"/>
          </w:tblCellMar>
        </w:tblPrEx>
        <w:tc>
          <w:tcPr>
            <w:tcW w:w="3200" w:type="dxa"/>
            <w:tcMar>
              <w:top w:w="80" w:type="dxa"/>
              <w:left w:w="100" w:type="dxa"/>
              <w:bottom w:w="80" w:type="dxa"/>
              <w:right w:w="100" w:type="dxa"/>
            </w:tcMar>
          </w:tcPr>
          <w:p w14:paraId="5B686E4D" w14:textId="77777777" w:rsidR="00714641" w:rsidRDefault="00000000">
            <w:r>
              <w:rPr>
                <w:sz w:val="22"/>
                <w:szCs w:val="22"/>
              </w:rPr>
              <w:t>NIH + MSH</w:t>
            </w:r>
          </w:p>
        </w:tc>
        <w:tc>
          <w:tcPr>
            <w:tcW w:w="3200" w:type="dxa"/>
            <w:tcMar>
              <w:top w:w="80" w:type="dxa"/>
              <w:left w:w="100" w:type="dxa"/>
              <w:bottom w:w="80" w:type="dxa"/>
              <w:right w:w="100" w:type="dxa"/>
            </w:tcMar>
          </w:tcPr>
          <w:p w14:paraId="5B686E4E" w14:textId="77777777" w:rsidR="00714641" w:rsidRDefault="00000000">
            <w:r>
              <w:rPr>
                <w:sz w:val="22"/>
                <w:szCs w:val="22"/>
              </w:rPr>
              <w:t>NIH + MSH (Internal)</w:t>
            </w:r>
          </w:p>
        </w:tc>
        <w:tc>
          <w:tcPr>
            <w:tcW w:w="2950" w:type="dxa"/>
            <w:tcMar>
              <w:top w:w="80" w:type="dxa"/>
              <w:left w:w="100" w:type="dxa"/>
              <w:bottom w:w="80" w:type="dxa"/>
              <w:right w:w="100" w:type="dxa"/>
            </w:tcMar>
          </w:tcPr>
          <w:p w14:paraId="5B686E4F" w14:textId="77777777" w:rsidR="00714641" w:rsidRDefault="00000000">
            <w:r>
              <w:rPr>
                <w:sz w:val="22"/>
                <w:szCs w:val="22"/>
              </w:rPr>
              <w:t>0.931</w:t>
            </w:r>
          </w:p>
        </w:tc>
      </w:tr>
      <w:tr w:rsidR="00714641" w14:paraId="5B686E54" w14:textId="77777777">
        <w:tblPrEx>
          <w:tblCellMar>
            <w:top w:w="0" w:type="dxa"/>
            <w:bottom w:w="0" w:type="dxa"/>
          </w:tblCellMar>
        </w:tblPrEx>
        <w:tc>
          <w:tcPr>
            <w:tcW w:w="3200" w:type="dxa"/>
            <w:tcMar>
              <w:top w:w="80" w:type="dxa"/>
              <w:left w:w="100" w:type="dxa"/>
              <w:bottom w:w="80" w:type="dxa"/>
              <w:right w:w="100" w:type="dxa"/>
            </w:tcMar>
          </w:tcPr>
          <w:p w14:paraId="5B686E51" w14:textId="77777777" w:rsidR="00714641" w:rsidRDefault="00000000">
            <w:r>
              <w:rPr>
                <w:sz w:val="22"/>
                <w:szCs w:val="22"/>
              </w:rPr>
              <w:t>NIH + MSH</w:t>
            </w:r>
          </w:p>
        </w:tc>
        <w:tc>
          <w:tcPr>
            <w:tcW w:w="3200" w:type="dxa"/>
            <w:tcMar>
              <w:top w:w="80" w:type="dxa"/>
              <w:left w:w="100" w:type="dxa"/>
              <w:bottom w:w="80" w:type="dxa"/>
              <w:right w:w="100" w:type="dxa"/>
            </w:tcMar>
          </w:tcPr>
          <w:p w14:paraId="5B686E52" w14:textId="77777777" w:rsidR="00714641" w:rsidRDefault="00000000">
            <w:r>
              <w:rPr>
                <w:sz w:val="22"/>
                <w:szCs w:val="22"/>
              </w:rPr>
              <w:t>IU (External)</w:t>
            </w:r>
          </w:p>
        </w:tc>
        <w:tc>
          <w:tcPr>
            <w:tcW w:w="2950" w:type="dxa"/>
            <w:tcMar>
              <w:top w:w="80" w:type="dxa"/>
              <w:left w:w="100" w:type="dxa"/>
              <w:bottom w:w="80" w:type="dxa"/>
              <w:right w:w="100" w:type="dxa"/>
            </w:tcMar>
          </w:tcPr>
          <w:p w14:paraId="5B686E53" w14:textId="77777777" w:rsidR="00714641" w:rsidRDefault="00000000">
            <w:r>
              <w:rPr>
                <w:sz w:val="22"/>
                <w:szCs w:val="22"/>
              </w:rPr>
              <w:t>0.815</w:t>
            </w:r>
          </w:p>
        </w:tc>
      </w:tr>
    </w:tbl>
    <w:p w14:paraId="5B686E55" w14:textId="77777777" w:rsidR="00714641" w:rsidRDefault="00714641">
      <w:pPr>
        <w:spacing w:after="200"/>
      </w:pPr>
    </w:p>
    <w:p w14:paraId="5B686E56" w14:textId="77777777" w:rsidR="00714641" w:rsidRDefault="00000000">
      <w:pPr>
        <w:spacing w:before="240" w:after="120"/>
      </w:pPr>
      <w:r>
        <w:rPr>
          <w:b/>
          <w:bCs/>
          <w:sz w:val="28"/>
          <w:szCs w:val="28"/>
        </w:rPr>
        <w:t>2.9 Statistical Analysis</w:t>
      </w:r>
    </w:p>
    <w:p w14:paraId="5B686E57" w14:textId="77777777" w:rsidR="00714641" w:rsidRDefault="00000000">
      <w:pPr>
        <w:spacing w:after="160"/>
      </w:pPr>
      <w:r>
        <w:rPr>
          <w:sz w:val="22"/>
          <w:szCs w:val="22"/>
        </w:rPr>
        <w:t>DeLong's test was used to compare ROC curves and determine statistical significance for AUC differences across internal vs. external evaluation settings.</w:t>
      </w:r>
    </w:p>
    <w:p w14:paraId="5B686E58" w14:textId="77777777" w:rsidR="00714641" w:rsidRDefault="00000000">
      <w:pPr>
        <w:spacing w:before="320" w:after="160"/>
      </w:pPr>
      <w:r>
        <w:rPr>
          <w:b/>
          <w:bCs/>
          <w:sz w:val="36"/>
          <w:szCs w:val="36"/>
        </w:rPr>
        <w:t>3. Repository Audit</w:t>
      </w:r>
    </w:p>
    <w:p w14:paraId="5B686E59" w14:textId="77777777" w:rsidR="00714641" w:rsidRDefault="00000000">
      <w:pPr>
        <w:spacing w:before="240" w:after="120"/>
      </w:pPr>
      <w:r>
        <w:rPr>
          <w:b/>
          <w:bCs/>
          <w:sz w:val="28"/>
          <w:szCs w:val="28"/>
        </w:rPr>
        <w:t>3.1 Overview</w:t>
      </w:r>
    </w:p>
    <w:p w14:paraId="5B686E5A" w14:textId="77777777" w:rsidR="00714641" w:rsidRDefault="00000000">
      <w:pPr>
        <w:spacing w:after="160"/>
      </w:pPr>
      <w:r>
        <w:rPr>
          <w:sz w:val="22"/>
          <w:szCs w:val="22"/>
        </w:rPr>
        <w:t xml:space="preserve">The official accompanying repository is </w:t>
      </w:r>
      <w:proofErr w:type="spellStart"/>
      <w:r>
        <w:rPr>
          <w:sz w:val="22"/>
          <w:szCs w:val="22"/>
        </w:rPr>
        <w:t>cxr</w:t>
      </w:r>
      <w:proofErr w:type="spellEnd"/>
      <w:r>
        <w:rPr>
          <w:sz w:val="22"/>
          <w:szCs w:val="22"/>
        </w:rPr>
        <w:t>-generalize. It includes data loaders, model definitions, training scripts, feature extraction utilities, and downstream R statistical scripts.</w:t>
      </w:r>
    </w:p>
    <w:p w14:paraId="5B686E5B" w14:textId="77777777" w:rsidR="00714641" w:rsidRDefault="00000000">
      <w:pPr>
        <w:spacing w:before="240" w:after="120"/>
      </w:pPr>
      <w:r>
        <w:rPr>
          <w:b/>
          <w:bCs/>
          <w:sz w:val="28"/>
          <w:szCs w:val="28"/>
        </w:rPr>
        <w:t>3.2 Execution Pipeline Flow</w:t>
      </w:r>
    </w:p>
    <w:p w14:paraId="5B686E5C" w14:textId="77777777" w:rsidR="00714641" w:rsidRDefault="00000000">
      <w:pPr>
        <w:pStyle w:val="ListParagraph"/>
        <w:numPr>
          <w:ilvl w:val="0"/>
          <w:numId w:val="2"/>
        </w:numPr>
        <w:spacing w:after="80"/>
      </w:pPr>
      <w:r>
        <w:rPr>
          <w:b/>
          <w:bCs/>
          <w:sz w:val="22"/>
          <w:szCs w:val="22"/>
        </w:rPr>
        <w:t xml:space="preserve">Stage 1: Input Metadata: </w:t>
      </w:r>
      <w:r>
        <w:rPr>
          <w:sz w:val="22"/>
          <w:szCs w:val="22"/>
        </w:rPr>
        <w:t>data/scalars.csv → CXRDataset.py → model.py / Eval.py</w:t>
      </w:r>
    </w:p>
    <w:p w14:paraId="5B686E5D" w14:textId="77777777" w:rsidR="00714641" w:rsidRDefault="00000000">
      <w:pPr>
        <w:pStyle w:val="ListParagraph"/>
        <w:numPr>
          <w:ilvl w:val="0"/>
          <w:numId w:val="2"/>
        </w:numPr>
        <w:spacing w:after="80"/>
      </w:pPr>
      <w:r>
        <w:rPr>
          <w:b/>
          <w:bCs/>
          <w:sz w:val="22"/>
          <w:szCs w:val="22"/>
        </w:rPr>
        <w:t xml:space="preserve">Stage 2: Model Training: </w:t>
      </w:r>
      <w:r>
        <w:rPr>
          <w:sz w:val="22"/>
          <w:szCs w:val="22"/>
        </w:rPr>
        <w:t>1_batch_manuscript_train.py executes Main &amp; Auxiliary experiments</w:t>
      </w:r>
    </w:p>
    <w:p w14:paraId="5B686E5E" w14:textId="77777777" w:rsidR="00714641" w:rsidRDefault="00000000">
      <w:pPr>
        <w:pStyle w:val="ListParagraph"/>
        <w:numPr>
          <w:ilvl w:val="0"/>
          <w:numId w:val="2"/>
        </w:numPr>
        <w:spacing w:after="80"/>
      </w:pPr>
      <w:r>
        <w:rPr>
          <w:b/>
          <w:bCs/>
          <w:sz w:val="22"/>
          <w:szCs w:val="22"/>
        </w:rPr>
        <w:t xml:space="preserve">Stage 3: Feature Extraction: </w:t>
      </w:r>
      <w:r>
        <w:rPr>
          <w:sz w:val="22"/>
          <w:szCs w:val="22"/>
        </w:rPr>
        <w:t>2_batch_manuscript_make_main_bns.py generates bottlenecks.csv</w:t>
      </w:r>
    </w:p>
    <w:p w14:paraId="5B686E5F" w14:textId="77777777" w:rsidR="00714641" w:rsidRDefault="00000000">
      <w:pPr>
        <w:pStyle w:val="ListParagraph"/>
        <w:numPr>
          <w:ilvl w:val="0"/>
          <w:numId w:val="2"/>
        </w:numPr>
        <w:spacing w:after="80"/>
      </w:pPr>
      <w:r>
        <w:rPr>
          <w:b/>
          <w:bCs/>
          <w:sz w:val="22"/>
          <w:szCs w:val="22"/>
        </w:rPr>
        <w:lastRenderedPageBreak/>
        <w:t xml:space="preserve">Stage 4: Prediction Merging: </w:t>
      </w:r>
      <w:r>
        <w:rPr>
          <w:sz w:val="22"/>
          <w:szCs w:val="22"/>
        </w:rPr>
        <w:t>3_batch_manuscript_merge.py generates prediction and AUC tables</w:t>
      </w:r>
    </w:p>
    <w:p w14:paraId="5B686E60" w14:textId="77777777" w:rsidR="00714641" w:rsidRDefault="00000000">
      <w:pPr>
        <w:pStyle w:val="ListParagraph"/>
        <w:numPr>
          <w:ilvl w:val="0"/>
          <w:numId w:val="2"/>
        </w:numPr>
        <w:spacing w:after="80"/>
      </w:pPr>
      <w:r>
        <w:rPr>
          <w:b/>
          <w:bCs/>
          <w:sz w:val="22"/>
          <w:szCs w:val="22"/>
        </w:rPr>
        <w:t xml:space="preserve">Stage 5: Statistical Analysis: </w:t>
      </w:r>
      <w:r>
        <w:rPr>
          <w:sz w:val="22"/>
          <w:szCs w:val="22"/>
        </w:rPr>
        <w:t>4_batch_manuscript_analysis.R (DeLong tests) &amp; 5_batch_manuscript_analysis_part2.py (Site classification)</w:t>
      </w:r>
    </w:p>
    <w:p w14:paraId="5B686E61" w14:textId="77777777" w:rsidR="00714641" w:rsidRDefault="00714641">
      <w:pPr>
        <w:spacing w:after="160"/>
      </w:pPr>
    </w:p>
    <w:p w14:paraId="5B686E62" w14:textId="77777777" w:rsidR="00714641" w:rsidRDefault="00000000">
      <w:pPr>
        <w:spacing w:before="240" w:after="120"/>
      </w:pPr>
      <w:r>
        <w:rPr>
          <w:b/>
          <w:bCs/>
          <w:sz w:val="28"/>
          <w:szCs w:val="28"/>
        </w:rPr>
        <w:t>3.3 Audit Method</w:t>
      </w:r>
    </w:p>
    <w:p w14:paraId="01069FF6" w14:textId="77777777" w:rsidR="002C29FE" w:rsidRDefault="002C29FE" w:rsidP="002C29FE">
      <w:pPr>
        <w:spacing w:before="320" w:after="160"/>
        <w:rPr>
          <w:sz w:val="22"/>
          <w:szCs w:val="22"/>
        </w:rPr>
      </w:pPr>
      <w:r w:rsidRPr="002C29FE">
        <w:rPr>
          <w:sz w:val="22"/>
          <w:szCs w:val="22"/>
        </w:rPr>
        <w:t xml:space="preserve">This section documents a static code audit: the repository was read and traced file-by-file to reconstruct the pipeline logic... No stage of the pipeline was executed end-to-end... Findings in Section 4 (e.g., the </w:t>
      </w:r>
      <w:proofErr w:type="spellStart"/>
      <w:r w:rsidRPr="002C29FE">
        <w:rPr>
          <w:sz w:val="22"/>
          <w:szCs w:val="22"/>
        </w:rPr>
        <w:t>BCELoss</w:t>
      </w:r>
      <w:proofErr w:type="spellEnd"/>
      <w:r w:rsidRPr="002C29FE">
        <w:rPr>
          <w:sz w:val="22"/>
          <w:szCs w:val="22"/>
        </w:rPr>
        <w:t xml:space="preserve"> discrepancy) are therefore based on direct inspection of source files, not on runtime behavior, and should be read with that distinction in mind.</w:t>
      </w:r>
    </w:p>
    <w:p w14:paraId="5B686E64" w14:textId="5A080723" w:rsidR="00714641" w:rsidRDefault="00000000" w:rsidP="002C29FE">
      <w:pPr>
        <w:spacing w:before="320" w:after="160"/>
      </w:pPr>
      <w:r>
        <w:rPr>
          <w:b/>
          <w:bCs/>
          <w:sz w:val="36"/>
          <w:szCs w:val="36"/>
        </w:rPr>
        <w:t>4. Detailed Code Inspection</w:t>
      </w:r>
    </w:p>
    <w:p w14:paraId="5B686E65" w14:textId="77777777" w:rsidR="00714641" w:rsidRDefault="00000000">
      <w:pPr>
        <w:spacing w:before="240" w:after="120"/>
      </w:pPr>
      <w:r>
        <w:rPr>
          <w:b/>
          <w:bCs/>
          <w:sz w:val="28"/>
          <w:szCs w:val="28"/>
        </w:rPr>
        <w:t>4.1 Dataset Loading (CXRDataset.py)</w:t>
      </w:r>
    </w:p>
    <w:p w14:paraId="5B686E66" w14:textId="77777777" w:rsidR="00714641" w:rsidRDefault="00000000">
      <w:pPr>
        <w:spacing w:after="160"/>
      </w:pPr>
      <w:r>
        <w:rPr>
          <w:sz w:val="22"/>
          <w:szCs w:val="22"/>
        </w:rPr>
        <w:t xml:space="preserve">Loads data/scalars.csv and reads local paths from the </w:t>
      </w:r>
      <w:proofErr w:type="spellStart"/>
      <w:r>
        <w:rPr>
          <w:sz w:val="22"/>
          <w:szCs w:val="22"/>
        </w:rPr>
        <w:t>revised_filepath</w:t>
      </w:r>
      <w:proofErr w:type="spellEnd"/>
      <w:r>
        <w:rPr>
          <w:sz w:val="22"/>
          <w:szCs w:val="22"/>
        </w:rPr>
        <w:t xml:space="preserve"> column. Filters records by dataset fold, site group, image view, and pathology target. Converts images via PIL to RGB and applies standard </w:t>
      </w:r>
      <w:proofErr w:type="spellStart"/>
      <w:r>
        <w:rPr>
          <w:sz w:val="22"/>
          <w:szCs w:val="22"/>
        </w:rPr>
        <w:t>PyTorch</w:t>
      </w:r>
      <w:proofErr w:type="spellEnd"/>
      <w:r>
        <w:rPr>
          <w:sz w:val="22"/>
          <w:szCs w:val="22"/>
        </w:rPr>
        <w:t xml:space="preserve"> transformations.</w:t>
      </w:r>
    </w:p>
    <w:p w14:paraId="5B686E67" w14:textId="77777777" w:rsidR="00714641" w:rsidRDefault="00000000">
      <w:pPr>
        <w:spacing w:before="240" w:after="120"/>
      </w:pPr>
      <w:r>
        <w:rPr>
          <w:b/>
          <w:bCs/>
          <w:sz w:val="28"/>
          <w:szCs w:val="28"/>
        </w:rPr>
        <w:t>4.2 Model Implementation (model.py)</w:t>
      </w:r>
    </w:p>
    <w:p w14:paraId="5B686E68" w14:textId="77777777" w:rsidR="00714641" w:rsidRDefault="00000000">
      <w:pPr>
        <w:pStyle w:val="ListParagraph"/>
        <w:numPr>
          <w:ilvl w:val="0"/>
          <w:numId w:val="2"/>
        </w:numPr>
        <w:spacing w:after="80"/>
      </w:pPr>
      <w:r>
        <w:rPr>
          <w:b/>
          <w:bCs/>
          <w:sz w:val="22"/>
          <w:szCs w:val="22"/>
        </w:rPr>
        <w:t xml:space="preserve">Discrepancy Noted: </w:t>
      </w:r>
      <w:r>
        <w:rPr>
          <w:sz w:val="22"/>
          <w:szCs w:val="22"/>
        </w:rPr>
        <w:t>While the text describes multi-class cross-entropy loss, the code implements individual binary cross-entropy loss (</w:t>
      </w:r>
      <w:proofErr w:type="spellStart"/>
      <w:r>
        <w:rPr>
          <w:sz w:val="22"/>
          <w:szCs w:val="22"/>
        </w:rPr>
        <w:t>BCELoss</w:t>
      </w:r>
      <w:proofErr w:type="spellEnd"/>
      <w:r>
        <w:rPr>
          <w:sz w:val="22"/>
          <w:szCs w:val="22"/>
        </w:rPr>
        <w:t>) with Sigmoid activations for each pathology tag.</w:t>
      </w:r>
    </w:p>
    <w:p w14:paraId="5B686E69" w14:textId="77777777" w:rsidR="00714641" w:rsidRDefault="00714641">
      <w:pPr>
        <w:spacing w:after="160"/>
      </w:pPr>
    </w:p>
    <w:p w14:paraId="5B686E6A" w14:textId="77777777" w:rsidR="00714641" w:rsidRDefault="00000000">
      <w:pPr>
        <w:spacing w:before="240" w:after="120"/>
      </w:pPr>
      <w:r>
        <w:rPr>
          <w:b/>
          <w:bCs/>
          <w:sz w:val="28"/>
          <w:szCs w:val="28"/>
        </w:rPr>
        <w:t>4.3 Evaluation Protocol (Eval.py)</w:t>
      </w:r>
    </w:p>
    <w:p w14:paraId="5B686E6B" w14:textId="77777777" w:rsidR="00714641" w:rsidRDefault="00000000">
      <w:pPr>
        <w:pStyle w:val="ListParagraph"/>
        <w:numPr>
          <w:ilvl w:val="0"/>
          <w:numId w:val="2"/>
        </w:numPr>
        <w:spacing w:after="80"/>
      </w:pPr>
      <w:r>
        <w:rPr>
          <w:b/>
          <w:bCs/>
          <w:sz w:val="22"/>
          <w:szCs w:val="22"/>
        </w:rPr>
        <w:t xml:space="preserve">Explicitly sets </w:t>
      </w:r>
      <w:proofErr w:type="spellStart"/>
      <w:r>
        <w:rPr>
          <w:sz w:val="22"/>
          <w:szCs w:val="22"/>
        </w:rPr>
        <w:t>thisfold</w:t>
      </w:r>
      <w:proofErr w:type="spellEnd"/>
      <w:r>
        <w:rPr>
          <w:sz w:val="22"/>
          <w:szCs w:val="22"/>
        </w:rPr>
        <w:t xml:space="preserve"> = 'test' and applies filters via PRED_FILTER.</w:t>
      </w:r>
    </w:p>
    <w:p w14:paraId="5B686E6C" w14:textId="77777777" w:rsidR="00714641" w:rsidRDefault="00000000">
      <w:pPr>
        <w:pStyle w:val="ListParagraph"/>
        <w:numPr>
          <w:ilvl w:val="0"/>
          <w:numId w:val="2"/>
        </w:numPr>
        <w:spacing w:after="80"/>
      </w:pPr>
      <w:r>
        <w:rPr>
          <w:sz w:val="22"/>
          <w:szCs w:val="22"/>
        </w:rPr>
        <w:t>Intercepts model flow to extract both standard output probabilities and the 15-dimensional bottleneck feature representations.</w:t>
      </w:r>
    </w:p>
    <w:p w14:paraId="5B686E6D" w14:textId="77777777" w:rsidR="00714641" w:rsidRDefault="00000000">
      <w:pPr>
        <w:pStyle w:val="ListParagraph"/>
        <w:numPr>
          <w:ilvl w:val="0"/>
          <w:numId w:val="2"/>
        </w:numPr>
        <w:spacing w:after="80"/>
      </w:pPr>
      <w:r>
        <w:rPr>
          <w:b/>
          <w:bCs/>
          <w:sz w:val="22"/>
          <w:szCs w:val="22"/>
        </w:rPr>
        <w:t xml:space="preserve">Hardcoded to expect explicit CUDA execution </w:t>
      </w:r>
      <w:r>
        <w:rPr>
          <w:sz w:val="22"/>
          <w:szCs w:val="22"/>
        </w:rPr>
        <w:t>(e.g., .</w:t>
      </w:r>
      <w:proofErr w:type="spellStart"/>
      <w:r>
        <w:rPr>
          <w:sz w:val="22"/>
          <w:szCs w:val="22"/>
        </w:rPr>
        <w:t>cuda</w:t>
      </w:r>
      <w:proofErr w:type="spellEnd"/>
      <w:r>
        <w:rPr>
          <w:sz w:val="22"/>
          <w:szCs w:val="22"/>
        </w:rPr>
        <w:t>() calls).</w:t>
      </w:r>
    </w:p>
    <w:p w14:paraId="5B686E6E" w14:textId="77777777" w:rsidR="00714641" w:rsidRDefault="00714641">
      <w:pPr>
        <w:spacing w:after="160"/>
      </w:pPr>
    </w:p>
    <w:p w14:paraId="5B686E6F" w14:textId="77777777" w:rsidR="00714641" w:rsidRDefault="00000000">
      <w:pPr>
        <w:spacing w:before="240" w:after="120"/>
      </w:pPr>
      <w:r>
        <w:rPr>
          <w:b/>
          <w:bCs/>
          <w:sz w:val="28"/>
          <w:szCs w:val="28"/>
        </w:rPr>
        <w:t>4.4 Auxiliary &amp; Confounding Experiments</w:t>
      </w:r>
    </w:p>
    <w:p w14:paraId="5B686E70" w14:textId="77777777" w:rsidR="00714641" w:rsidRDefault="00000000">
      <w:pPr>
        <w:pStyle w:val="ListParagraph"/>
        <w:numPr>
          <w:ilvl w:val="0"/>
          <w:numId w:val="2"/>
        </w:numPr>
        <w:spacing w:after="80"/>
      </w:pPr>
      <w:r>
        <w:rPr>
          <w:b/>
          <w:bCs/>
          <w:sz w:val="22"/>
          <w:szCs w:val="22"/>
        </w:rPr>
        <w:t xml:space="preserve">Imbalance Experiments: </w:t>
      </w:r>
      <w:r>
        <w:rPr>
          <w:sz w:val="22"/>
          <w:szCs w:val="22"/>
        </w:rPr>
        <w:t>Tests performance under varying levels of label imbalance (</w:t>
      </w:r>
      <w:proofErr w:type="spellStart"/>
      <w:r>
        <w:rPr>
          <w:sz w:val="22"/>
          <w:szCs w:val="22"/>
        </w:rPr>
        <w:t>msh_mild</w:t>
      </w:r>
      <w:proofErr w:type="spellEnd"/>
      <w:r>
        <w:rPr>
          <w:sz w:val="22"/>
          <w:szCs w:val="22"/>
        </w:rPr>
        <w:t xml:space="preserve">, </w:t>
      </w:r>
      <w:proofErr w:type="spellStart"/>
      <w:r>
        <w:rPr>
          <w:sz w:val="22"/>
          <w:szCs w:val="22"/>
        </w:rPr>
        <w:t>msh_severe</w:t>
      </w:r>
      <w:proofErr w:type="spellEnd"/>
      <w:r>
        <w:rPr>
          <w:sz w:val="22"/>
          <w:szCs w:val="22"/>
        </w:rPr>
        <w:t xml:space="preserve">, </w:t>
      </w:r>
      <w:proofErr w:type="spellStart"/>
      <w:r>
        <w:rPr>
          <w:sz w:val="22"/>
          <w:szCs w:val="22"/>
        </w:rPr>
        <w:t>nih_mild</w:t>
      </w:r>
      <w:proofErr w:type="spellEnd"/>
      <w:r>
        <w:rPr>
          <w:sz w:val="22"/>
          <w:szCs w:val="22"/>
        </w:rPr>
        <w:t xml:space="preserve">, </w:t>
      </w:r>
      <w:proofErr w:type="spellStart"/>
      <w:r>
        <w:rPr>
          <w:sz w:val="22"/>
          <w:szCs w:val="22"/>
        </w:rPr>
        <w:t>nih_severe</w:t>
      </w:r>
      <w:proofErr w:type="spellEnd"/>
      <w:r>
        <w:rPr>
          <w:sz w:val="22"/>
          <w:szCs w:val="22"/>
        </w:rPr>
        <w:t>).</w:t>
      </w:r>
    </w:p>
    <w:p w14:paraId="5B686E71" w14:textId="77777777" w:rsidR="00714641" w:rsidRDefault="00000000">
      <w:pPr>
        <w:pStyle w:val="ListParagraph"/>
        <w:numPr>
          <w:ilvl w:val="0"/>
          <w:numId w:val="2"/>
        </w:numPr>
        <w:spacing w:after="80"/>
      </w:pPr>
      <w:r>
        <w:rPr>
          <w:b/>
          <w:bCs/>
          <w:sz w:val="22"/>
          <w:szCs w:val="22"/>
        </w:rPr>
        <w:t xml:space="preserve">Site Prediction: </w:t>
      </w:r>
      <w:r>
        <w:rPr>
          <w:sz w:val="22"/>
          <w:szCs w:val="22"/>
        </w:rPr>
        <w:t>Trains models specifically to predict the source hospital or department/device, demonstrating whether source-specific confounding features are embedded into network features.</w:t>
      </w:r>
    </w:p>
    <w:p w14:paraId="5B686E72" w14:textId="77777777" w:rsidR="00714641" w:rsidRDefault="00714641">
      <w:pPr>
        <w:spacing w:after="160"/>
      </w:pPr>
    </w:p>
    <w:p w14:paraId="5B686E73" w14:textId="77777777" w:rsidR="00714641" w:rsidRDefault="00000000">
      <w:pPr>
        <w:spacing w:before="320" w:after="160"/>
      </w:pPr>
      <w:r>
        <w:rPr>
          <w:b/>
          <w:bCs/>
          <w:sz w:val="36"/>
          <w:szCs w:val="36"/>
        </w:rPr>
        <w:t>5. Data Audit &amp; Availability</w:t>
      </w:r>
    </w:p>
    <w:p w14:paraId="5B686E74" w14:textId="77777777" w:rsidR="00714641" w:rsidRDefault="00000000">
      <w:pPr>
        <w:pStyle w:val="ListParagraph"/>
        <w:numPr>
          <w:ilvl w:val="0"/>
          <w:numId w:val="2"/>
        </w:numPr>
        <w:spacing w:after="80"/>
      </w:pPr>
      <w:r>
        <w:rPr>
          <w:b/>
          <w:bCs/>
          <w:sz w:val="22"/>
          <w:szCs w:val="22"/>
        </w:rPr>
        <w:t xml:space="preserve">NIH Data: </w:t>
      </w:r>
      <w:r>
        <w:rPr>
          <w:sz w:val="22"/>
          <w:szCs w:val="22"/>
        </w:rPr>
        <w:t>Available publicly (ChestX-ray14). Metadata provided via data/scalars.csv (112,120 records), but image binaries must be downloaded separately and paths manually updated in the metadata file.</w:t>
      </w:r>
    </w:p>
    <w:p w14:paraId="5B686E75" w14:textId="77777777" w:rsidR="00714641" w:rsidRDefault="00000000">
      <w:pPr>
        <w:pStyle w:val="ListParagraph"/>
        <w:numPr>
          <w:ilvl w:val="0"/>
          <w:numId w:val="2"/>
        </w:numPr>
        <w:spacing w:after="80"/>
      </w:pPr>
      <w:r>
        <w:rPr>
          <w:b/>
          <w:bCs/>
          <w:sz w:val="22"/>
          <w:szCs w:val="22"/>
        </w:rPr>
        <w:t xml:space="preserve">IU Data: </w:t>
      </w:r>
      <w:r>
        <w:rPr>
          <w:sz w:val="22"/>
          <w:szCs w:val="22"/>
        </w:rPr>
        <w:t>Publicly accessible, but metadata needs to be aligned manually.</w:t>
      </w:r>
    </w:p>
    <w:p w14:paraId="5B686E76" w14:textId="77777777" w:rsidR="00714641" w:rsidRDefault="00000000">
      <w:pPr>
        <w:pStyle w:val="ListParagraph"/>
        <w:numPr>
          <w:ilvl w:val="0"/>
          <w:numId w:val="2"/>
        </w:numPr>
        <w:spacing w:after="80"/>
      </w:pPr>
      <w:r>
        <w:rPr>
          <w:b/>
          <w:bCs/>
          <w:sz w:val="22"/>
          <w:szCs w:val="22"/>
        </w:rPr>
        <w:lastRenderedPageBreak/>
        <w:t xml:space="preserve">MSH Data (Unavailable): </w:t>
      </w:r>
      <w:r>
        <w:rPr>
          <w:sz w:val="22"/>
          <w:szCs w:val="22"/>
        </w:rPr>
        <w:t>The Mount Sinai dataset is protected under strict HIPAA and institutional data-sharing agreements. It cannot be legally or publicly distributed.</w:t>
      </w:r>
    </w:p>
    <w:p w14:paraId="5B686E77" w14:textId="77777777" w:rsidR="00714641" w:rsidRDefault="00714641">
      <w:pPr>
        <w:spacing w:after="160"/>
      </w:pPr>
    </w:p>
    <w:p w14:paraId="5B686E78" w14:textId="77777777" w:rsidR="00714641" w:rsidRDefault="00000000">
      <w:pPr>
        <w:spacing w:before="320" w:after="160"/>
      </w:pPr>
      <w:r>
        <w:rPr>
          <w:b/>
          <w:bCs/>
          <w:sz w:val="36"/>
          <w:szCs w:val="36"/>
        </w:rPr>
        <w:t>6. Pipeline Dependency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50"/>
      </w:tblGrid>
      <w:tr w:rsidR="00714641" w14:paraId="5B686E7B" w14:textId="77777777">
        <w:tblPrEx>
          <w:tblCellMar>
            <w:top w:w="0" w:type="dxa"/>
            <w:bottom w:w="0" w:type="dxa"/>
          </w:tblCellMar>
        </w:tblPrEx>
        <w:trPr>
          <w:tblHeader/>
        </w:trPr>
        <w:tc>
          <w:tcPr>
            <w:tcW w:w="4300" w:type="dxa"/>
            <w:shd w:val="clear" w:color="auto" w:fill="2E5395"/>
            <w:tcMar>
              <w:top w:w="80" w:type="dxa"/>
              <w:left w:w="100" w:type="dxa"/>
              <w:bottom w:w="80" w:type="dxa"/>
              <w:right w:w="100" w:type="dxa"/>
            </w:tcMar>
          </w:tcPr>
          <w:p w14:paraId="5B686E79" w14:textId="77777777" w:rsidR="00714641" w:rsidRDefault="00000000">
            <w:r>
              <w:rPr>
                <w:b/>
                <w:bCs/>
                <w:color w:val="FFFFFF"/>
                <w:sz w:val="22"/>
                <w:szCs w:val="22"/>
              </w:rPr>
              <w:t>Script / File</w:t>
            </w:r>
          </w:p>
        </w:tc>
        <w:tc>
          <w:tcPr>
            <w:tcW w:w="5050" w:type="dxa"/>
            <w:shd w:val="clear" w:color="auto" w:fill="2E5395"/>
            <w:tcMar>
              <w:top w:w="80" w:type="dxa"/>
              <w:left w:w="100" w:type="dxa"/>
              <w:bottom w:w="80" w:type="dxa"/>
              <w:right w:w="100" w:type="dxa"/>
            </w:tcMar>
          </w:tcPr>
          <w:p w14:paraId="5B686E7A" w14:textId="77777777" w:rsidR="00714641" w:rsidRDefault="00000000">
            <w:r>
              <w:rPr>
                <w:b/>
                <w:bCs/>
                <w:color w:val="FFFFFF"/>
                <w:sz w:val="22"/>
                <w:szCs w:val="22"/>
              </w:rPr>
              <w:t>Role &amp; Functionality</w:t>
            </w:r>
          </w:p>
        </w:tc>
      </w:tr>
      <w:tr w:rsidR="00714641" w14:paraId="5B686E7E" w14:textId="77777777">
        <w:tblPrEx>
          <w:tblCellMar>
            <w:top w:w="0" w:type="dxa"/>
            <w:bottom w:w="0" w:type="dxa"/>
          </w:tblCellMar>
        </w:tblPrEx>
        <w:tc>
          <w:tcPr>
            <w:tcW w:w="4300" w:type="dxa"/>
            <w:tcMar>
              <w:top w:w="80" w:type="dxa"/>
              <w:left w:w="100" w:type="dxa"/>
              <w:bottom w:w="80" w:type="dxa"/>
              <w:right w:w="100" w:type="dxa"/>
            </w:tcMar>
          </w:tcPr>
          <w:p w14:paraId="5B686E7C" w14:textId="77777777" w:rsidR="00714641" w:rsidRDefault="00000000">
            <w:r>
              <w:rPr>
                <w:sz w:val="22"/>
                <w:szCs w:val="22"/>
              </w:rPr>
              <w:t>data/scalars.csv</w:t>
            </w:r>
          </w:p>
        </w:tc>
        <w:tc>
          <w:tcPr>
            <w:tcW w:w="5050" w:type="dxa"/>
            <w:tcMar>
              <w:top w:w="80" w:type="dxa"/>
              <w:left w:w="100" w:type="dxa"/>
              <w:bottom w:w="80" w:type="dxa"/>
              <w:right w:w="100" w:type="dxa"/>
            </w:tcMar>
          </w:tcPr>
          <w:p w14:paraId="5B686E7D" w14:textId="77777777" w:rsidR="00714641" w:rsidRDefault="00000000">
            <w:r>
              <w:rPr>
                <w:sz w:val="22"/>
                <w:szCs w:val="22"/>
              </w:rPr>
              <w:t>Metadata and label definitions for dataset indexing</w:t>
            </w:r>
          </w:p>
        </w:tc>
      </w:tr>
      <w:tr w:rsidR="00714641" w14:paraId="5B686E81" w14:textId="77777777">
        <w:tblPrEx>
          <w:tblCellMar>
            <w:top w:w="0" w:type="dxa"/>
            <w:bottom w:w="0" w:type="dxa"/>
          </w:tblCellMar>
        </w:tblPrEx>
        <w:tc>
          <w:tcPr>
            <w:tcW w:w="4300" w:type="dxa"/>
            <w:tcMar>
              <w:top w:w="80" w:type="dxa"/>
              <w:left w:w="100" w:type="dxa"/>
              <w:bottom w:w="80" w:type="dxa"/>
              <w:right w:w="100" w:type="dxa"/>
            </w:tcMar>
          </w:tcPr>
          <w:p w14:paraId="5B686E7F" w14:textId="77777777" w:rsidR="00714641" w:rsidRDefault="00000000">
            <w:r>
              <w:rPr>
                <w:sz w:val="22"/>
                <w:szCs w:val="22"/>
              </w:rPr>
              <w:t>CXRDataset.py</w:t>
            </w:r>
          </w:p>
        </w:tc>
        <w:tc>
          <w:tcPr>
            <w:tcW w:w="5050" w:type="dxa"/>
            <w:tcMar>
              <w:top w:w="80" w:type="dxa"/>
              <w:left w:w="100" w:type="dxa"/>
              <w:bottom w:w="80" w:type="dxa"/>
              <w:right w:w="100" w:type="dxa"/>
            </w:tcMar>
          </w:tcPr>
          <w:p w14:paraId="5B686E80" w14:textId="77777777" w:rsidR="00714641" w:rsidRDefault="00000000">
            <w:proofErr w:type="spellStart"/>
            <w:r>
              <w:rPr>
                <w:sz w:val="22"/>
                <w:szCs w:val="22"/>
              </w:rPr>
              <w:t>PyTorch</w:t>
            </w:r>
            <w:proofErr w:type="spellEnd"/>
            <w:r>
              <w:rPr>
                <w:sz w:val="22"/>
                <w:szCs w:val="22"/>
              </w:rPr>
              <w:t xml:space="preserve"> Dataset loader, filtering, and augmentation</w:t>
            </w:r>
          </w:p>
        </w:tc>
      </w:tr>
      <w:tr w:rsidR="00714641" w14:paraId="5B686E84" w14:textId="77777777">
        <w:tblPrEx>
          <w:tblCellMar>
            <w:top w:w="0" w:type="dxa"/>
            <w:bottom w:w="0" w:type="dxa"/>
          </w:tblCellMar>
        </w:tblPrEx>
        <w:tc>
          <w:tcPr>
            <w:tcW w:w="4300" w:type="dxa"/>
            <w:tcMar>
              <w:top w:w="80" w:type="dxa"/>
              <w:left w:w="100" w:type="dxa"/>
              <w:bottom w:w="80" w:type="dxa"/>
              <w:right w:w="100" w:type="dxa"/>
            </w:tcMar>
          </w:tcPr>
          <w:p w14:paraId="5B686E82" w14:textId="77777777" w:rsidR="00714641" w:rsidRDefault="00000000">
            <w:r>
              <w:rPr>
                <w:sz w:val="22"/>
                <w:szCs w:val="22"/>
              </w:rPr>
              <w:t>model.py</w:t>
            </w:r>
          </w:p>
        </w:tc>
        <w:tc>
          <w:tcPr>
            <w:tcW w:w="5050" w:type="dxa"/>
            <w:tcMar>
              <w:top w:w="80" w:type="dxa"/>
              <w:left w:w="100" w:type="dxa"/>
              <w:bottom w:w="80" w:type="dxa"/>
              <w:right w:w="100" w:type="dxa"/>
            </w:tcMar>
          </w:tcPr>
          <w:p w14:paraId="5B686E83" w14:textId="77777777" w:rsidR="00714641" w:rsidRDefault="00000000">
            <w:r>
              <w:rPr>
                <w:sz w:val="22"/>
                <w:szCs w:val="22"/>
              </w:rPr>
              <w:t>Architecture definition and training routines</w:t>
            </w:r>
          </w:p>
        </w:tc>
      </w:tr>
      <w:tr w:rsidR="00714641" w14:paraId="5B686E87" w14:textId="77777777">
        <w:tblPrEx>
          <w:tblCellMar>
            <w:top w:w="0" w:type="dxa"/>
            <w:bottom w:w="0" w:type="dxa"/>
          </w:tblCellMar>
        </w:tblPrEx>
        <w:tc>
          <w:tcPr>
            <w:tcW w:w="4300" w:type="dxa"/>
            <w:tcMar>
              <w:top w:w="80" w:type="dxa"/>
              <w:left w:w="100" w:type="dxa"/>
              <w:bottom w:w="80" w:type="dxa"/>
              <w:right w:w="100" w:type="dxa"/>
            </w:tcMar>
          </w:tcPr>
          <w:p w14:paraId="5B686E85" w14:textId="77777777" w:rsidR="00714641" w:rsidRDefault="00000000">
            <w:r>
              <w:rPr>
                <w:sz w:val="22"/>
                <w:szCs w:val="22"/>
              </w:rPr>
              <w:t>Eval.py</w:t>
            </w:r>
          </w:p>
        </w:tc>
        <w:tc>
          <w:tcPr>
            <w:tcW w:w="5050" w:type="dxa"/>
            <w:tcMar>
              <w:top w:w="80" w:type="dxa"/>
              <w:left w:w="100" w:type="dxa"/>
              <w:bottom w:w="80" w:type="dxa"/>
              <w:right w:w="100" w:type="dxa"/>
            </w:tcMar>
          </w:tcPr>
          <w:p w14:paraId="5B686E86" w14:textId="77777777" w:rsidR="00714641" w:rsidRDefault="00000000">
            <w:r>
              <w:rPr>
                <w:sz w:val="22"/>
                <w:szCs w:val="22"/>
              </w:rPr>
              <w:t>Evaluation, prediction generation, and bottleneck extraction</w:t>
            </w:r>
          </w:p>
        </w:tc>
      </w:tr>
      <w:tr w:rsidR="00714641" w14:paraId="5B686E8A" w14:textId="77777777">
        <w:tblPrEx>
          <w:tblCellMar>
            <w:top w:w="0" w:type="dxa"/>
            <w:bottom w:w="0" w:type="dxa"/>
          </w:tblCellMar>
        </w:tblPrEx>
        <w:tc>
          <w:tcPr>
            <w:tcW w:w="4300" w:type="dxa"/>
            <w:tcMar>
              <w:top w:w="80" w:type="dxa"/>
              <w:left w:w="100" w:type="dxa"/>
              <w:bottom w:w="80" w:type="dxa"/>
              <w:right w:w="100" w:type="dxa"/>
            </w:tcMar>
          </w:tcPr>
          <w:p w14:paraId="5B686E88" w14:textId="77777777" w:rsidR="00714641" w:rsidRDefault="00000000">
            <w:r>
              <w:rPr>
                <w:sz w:val="22"/>
                <w:szCs w:val="22"/>
              </w:rPr>
              <w:t>1_batch_manuscript_train.py</w:t>
            </w:r>
          </w:p>
        </w:tc>
        <w:tc>
          <w:tcPr>
            <w:tcW w:w="5050" w:type="dxa"/>
            <w:tcMar>
              <w:top w:w="80" w:type="dxa"/>
              <w:left w:w="100" w:type="dxa"/>
              <w:bottom w:w="80" w:type="dxa"/>
              <w:right w:w="100" w:type="dxa"/>
            </w:tcMar>
          </w:tcPr>
          <w:p w14:paraId="5B686E89" w14:textId="77777777" w:rsidR="00714641" w:rsidRDefault="00000000">
            <w:r>
              <w:rPr>
                <w:sz w:val="22"/>
                <w:szCs w:val="22"/>
              </w:rPr>
              <w:t>Main pipeline script driving model training</w:t>
            </w:r>
          </w:p>
        </w:tc>
      </w:tr>
      <w:tr w:rsidR="00714641" w14:paraId="5B686E8D" w14:textId="77777777">
        <w:tblPrEx>
          <w:tblCellMar>
            <w:top w:w="0" w:type="dxa"/>
            <w:bottom w:w="0" w:type="dxa"/>
          </w:tblCellMar>
        </w:tblPrEx>
        <w:tc>
          <w:tcPr>
            <w:tcW w:w="4300" w:type="dxa"/>
            <w:tcMar>
              <w:top w:w="80" w:type="dxa"/>
              <w:left w:w="100" w:type="dxa"/>
              <w:bottom w:w="80" w:type="dxa"/>
              <w:right w:w="100" w:type="dxa"/>
            </w:tcMar>
          </w:tcPr>
          <w:p w14:paraId="5B686E8B" w14:textId="77777777" w:rsidR="00714641" w:rsidRDefault="00000000">
            <w:r>
              <w:rPr>
                <w:sz w:val="22"/>
                <w:szCs w:val="22"/>
              </w:rPr>
              <w:t>2_batch_manuscript_make_main_bns.py</w:t>
            </w:r>
          </w:p>
        </w:tc>
        <w:tc>
          <w:tcPr>
            <w:tcW w:w="5050" w:type="dxa"/>
            <w:tcMar>
              <w:top w:w="80" w:type="dxa"/>
              <w:left w:w="100" w:type="dxa"/>
              <w:bottom w:w="80" w:type="dxa"/>
              <w:right w:w="100" w:type="dxa"/>
            </w:tcMar>
          </w:tcPr>
          <w:p w14:paraId="5B686E8C" w14:textId="77777777" w:rsidR="00714641" w:rsidRDefault="00000000">
            <w:r>
              <w:rPr>
                <w:sz w:val="22"/>
                <w:szCs w:val="22"/>
              </w:rPr>
              <w:t>Combines extracted bottleneck representations</w:t>
            </w:r>
          </w:p>
        </w:tc>
      </w:tr>
      <w:tr w:rsidR="00714641" w14:paraId="5B686E90" w14:textId="77777777">
        <w:tblPrEx>
          <w:tblCellMar>
            <w:top w:w="0" w:type="dxa"/>
            <w:bottom w:w="0" w:type="dxa"/>
          </w:tblCellMar>
        </w:tblPrEx>
        <w:tc>
          <w:tcPr>
            <w:tcW w:w="4300" w:type="dxa"/>
            <w:tcMar>
              <w:top w:w="80" w:type="dxa"/>
              <w:left w:w="100" w:type="dxa"/>
              <w:bottom w:w="80" w:type="dxa"/>
              <w:right w:w="100" w:type="dxa"/>
            </w:tcMar>
          </w:tcPr>
          <w:p w14:paraId="5B686E8E" w14:textId="77777777" w:rsidR="00714641" w:rsidRDefault="00000000">
            <w:r>
              <w:rPr>
                <w:sz w:val="22"/>
                <w:szCs w:val="22"/>
              </w:rPr>
              <w:t>3_batch_manuscript_merge.py</w:t>
            </w:r>
          </w:p>
        </w:tc>
        <w:tc>
          <w:tcPr>
            <w:tcW w:w="5050" w:type="dxa"/>
            <w:tcMar>
              <w:top w:w="80" w:type="dxa"/>
              <w:left w:w="100" w:type="dxa"/>
              <w:bottom w:w="80" w:type="dxa"/>
              <w:right w:w="100" w:type="dxa"/>
            </w:tcMar>
          </w:tcPr>
          <w:p w14:paraId="5B686E8F" w14:textId="77777777" w:rsidR="00714641" w:rsidRDefault="00000000">
            <w:r>
              <w:rPr>
                <w:sz w:val="22"/>
                <w:szCs w:val="22"/>
              </w:rPr>
              <w:t>Merges prediction logs and calculates preliminary AUCs</w:t>
            </w:r>
          </w:p>
        </w:tc>
      </w:tr>
      <w:tr w:rsidR="00714641" w14:paraId="5B686E93" w14:textId="77777777">
        <w:tblPrEx>
          <w:tblCellMar>
            <w:top w:w="0" w:type="dxa"/>
            <w:bottom w:w="0" w:type="dxa"/>
          </w:tblCellMar>
        </w:tblPrEx>
        <w:tc>
          <w:tcPr>
            <w:tcW w:w="4300" w:type="dxa"/>
            <w:tcMar>
              <w:top w:w="80" w:type="dxa"/>
              <w:left w:w="100" w:type="dxa"/>
              <w:bottom w:w="80" w:type="dxa"/>
              <w:right w:w="100" w:type="dxa"/>
            </w:tcMar>
          </w:tcPr>
          <w:p w14:paraId="5B686E91" w14:textId="77777777" w:rsidR="00714641" w:rsidRDefault="00000000">
            <w:r>
              <w:rPr>
                <w:sz w:val="22"/>
                <w:szCs w:val="22"/>
              </w:rPr>
              <w:t>4_batch_manuscript_analysis.R</w:t>
            </w:r>
          </w:p>
        </w:tc>
        <w:tc>
          <w:tcPr>
            <w:tcW w:w="5050" w:type="dxa"/>
            <w:tcMar>
              <w:top w:w="80" w:type="dxa"/>
              <w:left w:w="100" w:type="dxa"/>
              <w:bottom w:w="80" w:type="dxa"/>
              <w:right w:w="100" w:type="dxa"/>
            </w:tcMar>
          </w:tcPr>
          <w:p w14:paraId="5B686E92" w14:textId="77777777" w:rsidR="00714641" w:rsidRDefault="00000000">
            <w:r>
              <w:rPr>
                <w:sz w:val="22"/>
                <w:szCs w:val="22"/>
              </w:rPr>
              <w:t>R script for DeLong tests, ROC curves, and CIs</w:t>
            </w:r>
          </w:p>
        </w:tc>
      </w:tr>
      <w:tr w:rsidR="00714641" w14:paraId="5B686E96" w14:textId="77777777">
        <w:tblPrEx>
          <w:tblCellMar>
            <w:top w:w="0" w:type="dxa"/>
            <w:bottom w:w="0" w:type="dxa"/>
          </w:tblCellMar>
        </w:tblPrEx>
        <w:tc>
          <w:tcPr>
            <w:tcW w:w="4300" w:type="dxa"/>
            <w:tcMar>
              <w:top w:w="80" w:type="dxa"/>
              <w:left w:w="100" w:type="dxa"/>
              <w:bottom w:w="80" w:type="dxa"/>
              <w:right w:w="100" w:type="dxa"/>
            </w:tcMar>
          </w:tcPr>
          <w:p w14:paraId="5B686E94" w14:textId="77777777" w:rsidR="00714641" w:rsidRDefault="00000000">
            <w:r>
              <w:rPr>
                <w:sz w:val="22"/>
                <w:szCs w:val="22"/>
              </w:rPr>
              <w:t>5_batch_manuscript_analysis_part2.py</w:t>
            </w:r>
          </w:p>
        </w:tc>
        <w:tc>
          <w:tcPr>
            <w:tcW w:w="5050" w:type="dxa"/>
            <w:tcMar>
              <w:top w:w="80" w:type="dxa"/>
              <w:left w:w="100" w:type="dxa"/>
              <w:bottom w:w="80" w:type="dxa"/>
              <w:right w:w="100" w:type="dxa"/>
            </w:tcMar>
          </w:tcPr>
          <w:p w14:paraId="5B686E95" w14:textId="77777777" w:rsidR="00714641" w:rsidRDefault="00000000">
            <w:r>
              <w:rPr>
                <w:sz w:val="22"/>
                <w:szCs w:val="22"/>
              </w:rPr>
              <w:t>Evaluates site/department classifier models</w:t>
            </w:r>
          </w:p>
        </w:tc>
      </w:tr>
      <w:tr w:rsidR="00714641" w14:paraId="5B686E99" w14:textId="77777777">
        <w:tblPrEx>
          <w:tblCellMar>
            <w:top w:w="0" w:type="dxa"/>
            <w:bottom w:w="0" w:type="dxa"/>
          </w:tblCellMar>
        </w:tblPrEx>
        <w:tc>
          <w:tcPr>
            <w:tcW w:w="4300" w:type="dxa"/>
            <w:tcMar>
              <w:top w:w="80" w:type="dxa"/>
              <w:left w:w="100" w:type="dxa"/>
              <w:bottom w:w="80" w:type="dxa"/>
              <w:right w:w="100" w:type="dxa"/>
            </w:tcMar>
          </w:tcPr>
          <w:p w14:paraId="5B686E97" w14:textId="77777777" w:rsidR="00714641" w:rsidRDefault="00000000">
            <w:r>
              <w:rPr>
                <w:sz w:val="22"/>
                <w:szCs w:val="22"/>
              </w:rPr>
              <w:t>RUN_ALL.sh</w:t>
            </w:r>
          </w:p>
        </w:tc>
        <w:tc>
          <w:tcPr>
            <w:tcW w:w="5050" w:type="dxa"/>
            <w:tcMar>
              <w:top w:w="80" w:type="dxa"/>
              <w:left w:w="100" w:type="dxa"/>
              <w:bottom w:w="80" w:type="dxa"/>
              <w:right w:w="100" w:type="dxa"/>
            </w:tcMar>
          </w:tcPr>
          <w:p w14:paraId="5B686E98" w14:textId="77777777" w:rsidR="00714641" w:rsidRDefault="00000000">
            <w:r>
              <w:rPr>
                <w:sz w:val="22"/>
                <w:szCs w:val="22"/>
              </w:rPr>
              <w:t>Bash driver defining execution order</w:t>
            </w:r>
          </w:p>
        </w:tc>
      </w:tr>
    </w:tbl>
    <w:p w14:paraId="5B686E9A" w14:textId="77777777" w:rsidR="00714641" w:rsidRDefault="00714641">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50"/>
      </w:tblGrid>
      <w:tr w:rsidR="00714641" w14:paraId="5B686E9E" w14:textId="77777777">
        <w:tblPrEx>
          <w:tblCellMar>
            <w:top w:w="0" w:type="dxa"/>
            <w:bottom w:w="0" w:type="dxa"/>
          </w:tblCellMar>
        </w:tblPrEx>
        <w:trPr>
          <w:tblHeader/>
        </w:trPr>
        <w:tc>
          <w:tcPr>
            <w:tcW w:w="3100" w:type="dxa"/>
            <w:shd w:val="clear" w:color="auto" w:fill="2E5395"/>
            <w:tcMar>
              <w:top w:w="80" w:type="dxa"/>
              <w:left w:w="100" w:type="dxa"/>
              <w:bottom w:w="80" w:type="dxa"/>
              <w:right w:w="100" w:type="dxa"/>
            </w:tcMar>
          </w:tcPr>
          <w:p w14:paraId="5B686E9B" w14:textId="77777777" w:rsidR="00714641" w:rsidRDefault="00000000">
            <w:r>
              <w:rPr>
                <w:b/>
                <w:bCs/>
                <w:color w:val="FFFFFF"/>
                <w:sz w:val="22"/>
                <w:szCs w:val="22"/>
              </w:rPr>
              <w:t>Stage</w:t>
            </w:r>
          </w:p>
        </w:tc>
        <w:tc>
          <w:tcPr>
            <w:tcW w:w="3100" w:type="dxa"/>
            <w:shd w:val="clear" w:color="auto" w:fill="2E5395"/>
            <w:tcMar>
              <w:top w:w="80" w:type="dxa"/>
              <w:left w:w="100" w:type="dxa"/>
              <w:bottom w:w="80" w:type="dxa"/>
              <w:right w:w="100" w:type="dxa"/>
            </w:tcMar>
          </w:tcPr>
          <w:p w14:paraId="5B686E9C" w14:textId="77777777" w:rsidR="00714641" w:rsidRDefault="00000000">
            <w:r>
              <w:rPr>
                <w:b/>
                <w:bCs/>
                <w:color w:val="FFFFFF"/>
                <w:sz w:val="22"/>
                <w:szCs w:val="22"/>
              </w:rPr>
              <w:t>Main Inputs</w:t>
            </w:r>
          </w:p>
        </w:tc>
        <w:tc>
          <w:tcPr>
            <w:tcW w:w="3150" w:type="dxa"/>
            <w:shd w:val="clear" w:color="auto" w:fill="2E5395"/>
            <w:tcMar>
              <w:top w:w="80" w:type="dxa"/>
              <w:left w:w="100" w:type="dxa"/>
              <w:bottom w:w="80" w:type="dxa"/>
              <w:right w:w="100" w:type="dxa"/>
            </w:tcMar>
          </w:tcPr>
          <w:p w14:paraId="5B686E9D" w14:textId="77777777" w:rsidR="00714641" w:rsidRDefault="00000000">
            <w:r>
              <w:rPr>
                <w:b/>
                <w:bCs/>
                <w:color w:val="FFFFFF"/>
                <w:sz w:val="22"/>
                <w:szCs w:val="22"/>
              </w:rPr>
              <w:t>Main Outputs</w:t>
            </w:r>
          </w:p>
        </w:tc>
      </w:tr>
      <w:tr w:rsidR="00714641" w14:paraId="5B686EA2" w14:textId="77777777">
        <w:tblPrEx>
          <w:tblCellMar>
            <w:top w:w="0" w:type="dxa"/>
            <w:bottom w:w="0" w:type="dxa"/>
          </w:tblCellMar>
        </w:tblPrEx>
        <w:tc>
          <w:tcPr>
            <w:tcW w:w="3100" w:type="dxa"/>
            <w:tcMar>
              <w:top w:w="80" w:type="dxa"/>
              <w:left w:w="100" w:type="dxa"/>
              <w:bottom w:w="80" w:type="dxa"/>
              <w:right w:w="100" w:type="dxa"/>
            </w:tcMar>
          </w:tcPr>
          <w:p w14:paraId="5B686E9F" w14:textId="77777777" w:rsidR="00714641" w:rsidRDefault="00000000">
            <w:r>
              <w:rPr>
                <w:sz w:val="22"/>
                <w:szCs w:val="22"/>
              </w:rPr>
              <w:t>Dataset Loading</w:t>
            </w:r>
          </w:p>
        </w:tc>
        <w:tc>
          <w:tcPr>
            <w:tcW w:w="3100" w:type="dxa"/>
            <w:tcMar>
              <w:top w:w="80" w:type="dxa"/>
              <w:left w:w="100" w:type="dxa"/>
              <w:bottom w:w="80" w:type="dxa"/>
              <w:right w:w="100" w:type="dxa"/>
            </w:tcMar>
          </w:tcPr>
          <w:p w14:paraId="5B686EA0" w14:textId="77777777" w:rsidR="00714641" w:rsidRDefault="00000000">
            <w:r>
              <w:rPr>
                <w:sz w:val="22"/>
                <w:szCs w:val="22"/>
              </w:rPr>
              <w:t>scalars.csv, image files</w:t>
            </w:r>
          </w:p>
        </w:tc>
        <w:tc>
          <w:tcPr>
            <w:tcW w:w="3150" w:type="dxa"/>
            <w:tcMar>
              <w:top w:w="80" w:type="dxa"/>
              <w:left w:w="100" w:type="dxa"/>
              <w:bottom w:w="80" w:type="dxa"/>
              <w:right w:w="100" w:type="dxa"/>
            </w:tcMar>
          </w:tcPr>
          <w:p w14:paraId="5B686EA1" w14:textId="77777777" w:rsidR="00714641" w:rsidRDefault="00000000">
            <w:r>
              <w:rPr>
                <w:sz w:val="22"/>
                <w:szCs w:val="22"/>
              </w:rPr>
              <w:t>Image/label samples</w:t>
            </w:r>
          </w:p>
        </w:tc>
      </w:tr>
      <w:tr w:rsidR="00714641" w14:paraId="5B686EA6" w14:textId="77777777">
        <w:tblPrEx>
          <w:tblCellMar>
            <w:top w:w="0" w:type="dxa"/>
            <w:bottom w:w="0" w:type="dxa"/>
          </w:tblCellMar>
        </w:tblPrEx>
        <w:tc>
          <w:tcPr>
            <w:tcW w:w="3100" w:type="dxa"/>
            <w:tcMar>
              <w:top w:w="80" w:type="dxa"/>
              <w:left w:w="100" w:type="dxa"/>
              <w:bottom w:w="80" w:type="dxa"/>
              <w:right w:w="100" w:type="dxa"/>
            </w:tcMar>
          </w:tcPr>
          <w:p w14:paraId="5B686EA3" w14:textId="77777777" w:rsidR="00714641" w:rsidRDefault="00000000">
            <w:r>
              <w:rPr>
                <w:sz w:val="22"/>
                <w:szCs w:val="22"/>
              </w:rPr>
              <w:t>Batch 1 (Training)</w:t>
            </w:r>
          </w:p>
        </w:tc>
        <w:tc>
          <w:tcPr>
            <w:tcW w:w="3100" w:type="dxa"/>
            <w:tcMar>
              <w:top w:w="80" w:type="dxa"/>
              <w:left w:w="100" w:type="dxa"/>
              <w:bottom w:w="80" w:type="dxa"/>
              <w:right w:w="100" w:type="dxa"/>
            </w:tcMar>
          </w:tcPr>
          <w:p w14:paraId="5B686EA4" w14:textId="77777777" w:rsidR="00714641" w:rsidRDefault="00000000">
            <w:r>
              <w:rPr>
                <w:sz w:val="22"/>
                <w:szCs w:val="22"/>
              </w:rPr>
              <w:t>Dataset + model config</w:t>
            </w:r>
          </w:p>
        </w:tc>
        <w:tc>
          <w:tcPr>
            <w:tcW w:w="3150" w:type="dxa"/>
            <w:tcMar>
              <w:top w:w="80" w:type="dxa"/>
              <w:left w:w="100" w:type="dxa"/>
              <w:bottom w:w="80" w:type="dxa"/>
              <w:right w:w="100" w:type="dxa"/>
            </w:tcMar>
          </w:tcPr>
          <w:p w14:paraId="5B686EA5" w14:textId="77777777" w:rsidR="00714641" w:rsidRDefault="00000000">
            <w:r>
              <w:rPr>
                <w:sz w:val="22"/>
                <w:szCs w:val="22"/>
              </w:rPr>
              <w:t>Trained models, predictions, bottlenecks</w:t>
            </w:r>
          </w:p>
        </w:tc>
      </w:tr>
      <w:tr w:rsidR="00714641" w14:paraId="5B686EAA" w14:textId="77777777">
        <w:tblPrEx>
          <w:tblCellMar>
            <w:top w:w="0" w:type="dxa"/>
            <w:bottom w:w="0" w:type="dxa"/>
          </w:tblCellMar>
        </w:tblPrEx>
        <w:tc>
          <w:tcPr>
            <w:tcW w:w="3100" w:type="dxa"/>
            <w:tcMar>
              <w:top w:w="80" w:type="dxa"/>
              <w:left w:w="100" w:type="dxa"/>
              <w:bottom w:w="80" w:type="dxa"/>
              <w:right w:w="100" w:type="dxa"/>
            </w:tcMar>
          </w:tcPr>
          <w:p w14:paraId="5B686EA7" w14:textId="77777777" w:rsidR="00714641" w:rsidRDefault="00000000">
            <w:r>
              <w:rPr>
                <w:sz w:val="22"/>
                <w:szCs w:val="22"/>
              </w:rPr>
              <w:t>Batch 2 (Bottlenecks)</w:t>
            </w:r>
          </w:p>
        </w:tc>
        <w:tc>
          <w:tcPr>
            <w:tcW w:w="3100" w:type="dxa"/>
            <w:tcMar>
              <w:top w:w="80" w:type="dxa"/>
              <w:left w:w="100" w:type="dxa"/>
              <w:bottom w:w="80" w:type="dxa"/>
              <w:right w:w="100" w:type="dxa"/>
            </w:tcMar>
          </w:tcPr>
          <w:p w14:paraId="5B686EA8" w14:textId="77777777" w:rsidR="00714641" w:rsidRDefault="00000000">
            <w:r>
              <w:rPr>
                <w:sz w:val="22"/>
                <w:szCs w:val="22"/>
              </w:rPr>
              <w:t>Bottleneck feature files</w:t>
            </w:r>
          </w:p>
        </w:tc>
        <w:tc>
          <w:tcPr>
            <w:tcW w:w="3150" w:type="dxa"/>
            <w:tcMar>
              <w:top w:w="80" w:type="dxa"/>
              <w:left w:w="100" w:type="dxa"/>
              <w:bottom w:w="80" w:type="dxa"/>
              <w:right w:w="100" w:type="dxa"/>
            </w:tcMar>
          </w:tcPr>
          <w:p w14:paraId="5B686EA9" w14:textId="77777777" w:rsidR="00714641" w:rsidRDefault="00000000">
            <w:r>
              <w:rPr>
                <w:sz w:val="22"/>
                <w:szCs w:val="22"/>
              </w:rPr>
              <w:t>bottlenecks.csv</w:t>
            </w:r>
          </w:p>
        </w:tc>
      </w:tr>
      <w:tr w:rsidR="00714641" w14:paraId="5B686EAE" w14:textId="77777777">
        <w:tblPrEx>
          <w:tblCellMar>
            <w:top w:w="0" w:type="dxa"/>
            <w:bottom w:w="0" w:type="dxa"/>
          </w:tblCellMar>
        </w:tblPrEx>
        <w:tc>
          <w:tcPr>
            <w:tcW w:w="3100" w:type="dxa"/>
            <w:tcMar>
              <w:top w:w="80" w:type="dxa"/>
              <w:left w:w="100" w:type="dxa"/>
              <w:bottom w:w="80" w:type="dxa"/>
              <w:right w:w="100" w:type="dxa"/>
            </w:tcMar>
          </w:tcPr>
          <w:p w14:paraId="5B686EAB" w14:textId="77777777" w:rsidR="00714641" w:rsidRDefault="00000000">
            <w:r>
              <w:rPr>
                <w:sz w:val="22"/>
                <w:szCs w:val="22"/>
              </w:rPr>
              <w:t>Batch 3 (Merging)</w:t>
            </w:r>
          </w:p>
        </w:tc>
        <w:tc>
          <w:tcPr>
            <w:tcW w:w="3100" w:type="dxa"/>
            <w:tcMar>
              <w:top w:w="80" w:type="dxa"/>
              <w:left w:w="100" w:type="dxa"/>
              <w:bottom w:w="80" w:type="dxa"/>
              <w:right w:w="100" w:type="dxa"/>
            </w:tcMar>
          </w:tcPr>
          <w:p w14:paraId="5B686EAC" w14:textId="77777777" w:rsidR="00714641" w:rsidRDefault="00000000">
            <w:r>
              <w:rPr>
                <w:sz w:val="22"/>
                <w:szCs w:val="22"/>
              </w:rPr>
              <w:t>Prediction files + scalars.csv</w:t>
            </w:r>
          </w:p>
        </w:tc>
        <w:tc>
          <w:tcPr>
            <w:tcW w:w="3150" w:type="dxa"/>
            <w:tcMar>
              <w:top w:w="80" w:type="dxa"/>
              <w:left w:w="100" w:type="dxa"/>
              <w:bottom w:w="80" w:type="dxa"/>
              <w:right w:w="100" w:type="dxa"/>
            </w:tcMar>
          </w:tcPr>
          <w:p w14:paraId="5B686EAD" w14:textId="77777777" w:rsidR="00714641" w:rsidRDefault="00000000">
            <w:r>
              <w:rPr>
                <w:sz w:val="22"/>
                <w:szCs w:val="22"/>
              </w:rPr>
              <w:t>AUC &amp; aggregated prediction tables</w:t>
            </w:r>
          </w:p>
        </w:tc>
      </w:tr>
      <w:tr w:rsidR="00714641" w14:paraId="5B686EB2" w14:textId="77777777">
        <w:tblPrEx>
          <w:tblCellMar>
            <w:top w:w="0" w:type="dxa"/>
            <w:bottom w:w="0" w:type="dxa"/>
          </w:tblCellMar>
        </w:tblPrEx>
        <w:tc>
          <w:tcPr>
            <w:tcW w:w="3100" w:type="dxa"/>
            <w:tcMar>
              <w:top w:w="80" w:type="dxa"/>
              <w:left w:w="100" w:type="dxa"/>
              <w:bottom w:w="80" w:type="dxa"/>
              <w:right w:w="100" w:type="dxa"/>
            </w:tcMar>
          </w:tcPr>
          <w:p w14:paraId="5B686EAF" w14:textId="77777777" w:rsidR="00714641" w:rsidRDefault="00000000">
            <w:r>
              <w:rPr>
                <w:sz w:val="22"/>
                <w:szCs w:val="22"/>
              </w:rPr>
              <w:t>Batch 4 (R Stats)</w:t>
            </w:r>
          </w:p>
        </w:tc>
        <w:tc>
          <w:tcPr>
            <w:tcW w:w="3100" w:type="dxa"/>
            <w:tcMar>
              <w:top w:w="80" w:type="dxa"/>
              <w:left w:w="100" w:type="dxa"/>
              <w:bottom w:w="80" w:type="dxa"/>
              <w:right w:w="100" w:type="dxa"/>
            </w:tcMar>
          </w:tcPr>
          <w:p w14:paraId="5B686EB0" w14:textId="77777777" w:rsidR="00714641" w:rsidRDefault="00000000">
            <w:r>
              <w:rPr>
                <w:sz w:val="22"/>
                <w:szCs w:val="22"/>
              </w:rPr>
              <w:t>rollup_probs_nopivot.csv</w:t>
            </w:r>
          </w:p>
        </w:tc>
        <w:tc>
          <w:tcPr>
            <w:tcW w:w="3150" w:type="dxa"/>
            <w:tcMar>
              <w:top w:w="80" w:type="dxa"/>
              <w:left w:w="100" w:type="dxa"/>
              <w:bottom w:w="80" w:type="dxa"/>
              <w:right w:w="100" w:type="dxa"/>
            </w:tcMar>
          </w:tcPr>
          <w:p w14:paraId="5B686EB1" w14:textId="77777777" w:rsidR="00714641" w:rsidRDefault="00000000">
            <w:r>
              <w:rPr>
                <w:sz w:val="22"/>
                <w:szCs w:val="22"/>
              </w:rPr>
              <w:t>Statistical results &amp; DeLong CIs</w:t>
            </w:r>
          </w:p>
        </w:tc>
      </w:tr>
      <w:tr w:rsidR="00714641" w14:paraId="5B686EB6" w14:textId="77777777">
        <w:tblPrEx>
          <w:tblCellMar>
            <w:top w:w="0" w:type="dxa"/>
            <w:bottom w:w="0" w:type="dxa"/>
          </w:tblCellMar>
        </w:tblPrEx>
        <w:tc>
          <w:tcPr>
            <w:tcW w:w="3100" w:type="dxa"/>
            <w:tcMar>
              <w:top w:w="80" w:type="dxa"/>
              <w:left w:w="100" w:type="dxa"/>
              <w:bottom w:w="80" w:type="dxa"/>
              <w:right w:w="100" w:type="dxa"/>
            </w:tcMar>
          </w:tcPr>
          <w:p w14:paraId="5B686EB3" w14:textId="77777777" w:rsidR="00714641" w:rsidRDefault="00000000">
            <w:r>
              <w:rPr>
                <w:sz w:val="22"/>
                <w:szCs w:val="22"/>
              </w:rPr>
              <w:t>Batch 5 (Auxiliary)</w:t>
            </w:r>
          </w:p>
        </w:tc>
        <w:tc>
          <w:tcPr>
            <w:tcW w:w="3100" w:type="dxa"/>
            <w:tcMar>
              <w:top w:w="80" w:type="dxa"/>
              <w:left w:w="100" w:type="dxa"/>
              <w:bottom w:w="80" w:type="dxa"/>
              <w:right w:w="100" w:type="dxa"/>
            </w:tcMar>
          </w:tcPr>
          <w:p w14:paraId="5B686EB4" w14:textId="77777777" w:rsidR="00714641" w:rsidRDefault="00000000">
            <w:r>
              <w:rPr>
                <w:sz w:val="22"/>
                <w:szCs w:val="22"/>
              </w:rPr>
              <w:t>Hospital/department predictions</w:t>
            </w:r>
          </w:p>
        </w:tc>
        <w:tc>
          <w:tcPr>
            <w:tcW w:w="3150" w:type="dxa"/>
            <w:tcMar>
              <w:top w:w="80" w:type="dxa"/>
              <w:left w:w="100" w:type="dxa"/>
              <w:bottom w:w="80" w:type="dxa"/>
              <w:right w:w="100" w:type="dxa"/>
            </w:tcMar>
          </w:tcPr>
          <w:p w14:paraId="5B686EB5" w14:textId="77777777" w:rsidR="00714641" w:rsidRDefault="00000000">
            <w:r>
              <w:rPr>
                <w:sz w:val="22"/>
                <w:szCs w:val="22"/>
              </w:rPr>
              <w:t>Site accuracy analyses</w:t>
            </w:r>
          </w:p>
        </w:tc>
      </w:tr>
    </w:tbl>
    <w:p w14:paraId="5B686EB7" w14:textId="77777777" w:rsidR="00714641" w:rsidRDefault="00714641">
      <w:pPr>
        <w:spacing w:after="200"/>
      </w:pPr>
    </w:p>
    <w:p w14:paraId="5B686EB8" w14:textId="77777777" w:rsidR="00714641" w:rsidRDefault="00000000">
      <w:pPr>
        <w:spacing w:before="320" w:after="160"/>
      </w:pPr>
      <w:r>
        <w:rPr>
          <w:b/>
          <w:bCs/>
          <w:sz w:val="36"/>
          <w:szCs w:val="36"/>
        </w:rPr>
        <w:t>7. Reproducibility Assessment &amp; Final Decision</w:t>
      </w:r>
    </w:p>
    <w:p w14:paraId="5B686EB9" w14:textId="77777777" w:rsidR="00714641" w:rsidRDefault="00000000">
      <w:pPr>
        <w:spacing w:before="240" w:after="120"/>
      </w:pPr>
      <w:r>
        <w:rPr>
          <w:b/>
          <w:bCs/>
          <w:sz w:val="28"/>
          <w:szCs w:val="28"/>
        </w:rPr>
        <w:t>7.1 Key Technical Barriers</w:t>
      </w:r>
    </w:p>
    <w:p w14:paraId="5B686EBA" w14:textId="77777777" w:rsidR="00714641" w:rsidRDefault="00000000">
      <w:pPr>
        <w:pStyle w:val="ListParagraph"/>
        <w:numPr>
          <w:ilvl w:val="0"/>
          <w:numId w:val="2"/>
        </w:numPr>
        <w:spacing w:after="80"/>
      </w:pPr>
      <w:r>
        <w:rPr>
          <w:b/>
          <w:bCs/>
          <w:sz w:val="22"/>
          <w:szCs w:val="22"/>
        </w:rPr>
        <w:lastRenderedPageBreak/>
        <w:t xml:space="preserve">Missing Data Constraint: </w:t>
      </w:r>
      <w:r>
        <w:rPr>
          <w:sz w:val="22"/>
          <w:szCs w:val="22"/>
        </w:rPr>
        <w:t>MSH data comprises 26.7% of the training pool and key cross-evaluation pairs (MSH → NIH, MSH → IU, NIH+MSH → IU). Without MSH, the original experiment cannot be accurately recreated.</w:t>
      </w:r>
    </w:p>
    <w:p w14:paraId="5B686EBB" w14:textId="77777777" w:rsidR="00714641" w:rsidRDefault="00000000">
      <w:pPr>
        <w:pStyle w:val="ListParagraph"/>
        <w:numPr>
          <w:ilvl w:val="0"/>
          <w:numId w:val="2"/>
        </w:numPr>
        <w:spacing w:after="80"/>
      </w:pPr>
      <w:r>
        <w:rPr>
          <w:b/>
          <w:bCs/>
          <w:sz w:val="22"/>
          <w:szCs w:val="22"/>
        </w:rPr>
        <w:t xml:space="preserve">Legacy Software Stack: </w:t>
      </w:r>
      <w:r>
        <w:rPr>
          <w:sz w:val="22"/>
          <w:szCs w:val="22"/>
        </w:rPr>
        <w:t xml:space="preserve">Designed around </w:t>
      </w:r>
      <w:proofErr w:type="spellStart"/>
      <w:r>
        <w:rPr>
          <w:sz w:val="22"/>
          <w:szCs w:val="22"/>
        </w:rPr>
        <w:t>PyTorch</w:t>
      </w:r>
      <w:proofErr w:type="spellEnd"/>
      <w:r>
        <w:rPr>
          <w:sz w:val="22"/>
          <w:szCs w:val="22"/>
        </w:rPr>
        <w:t xml:space="preserve"> 0.2.0 and deprecated Pandas APIs (</w:t>
      </w:r>
      <w:proofErr w:type="spellStart"/>
      <w:r>
        <w:rPr>
          <w:sz w:val="22"/>
          <w:szCs w:val="22"/>
        </w:rPr>
        <w:t>DataFrame.append</w:t>
      </w:r>
      <w:proofErr w:type="spellEnd"/>
      <w:r>
        <w:rPr>
          <w:sz w:val="22"/>
          <w:szCs w:val="22"/>
        </w:rPr>
        <w:t>(), .</w:t>
      </w:r>
      <w:proofErr w:type="spellStart"/>
      <w:r>
        <w:rPr>
          <w:sz w:val="22"/>
          <w:szCs w:val="22"/>
        </w:rPr>
        <w:t>as_matrix</w:t>
      </w:r>
      <w:proofErr w:type="spellEnd"/>
      <w:r>
        <w:rPr>
          <w:sz w:val="22"/>
          <w:szCs w:val="22"/>
        </w:rPr>
        <w:t>()).</w:t>
      </w:r>
    </w:p>
    <w:p w14:paraId="5B686EBC" w14:textId="77777777" w:rsidR="00714641" w:rsidRDefault="00000000">
      <w:pPr>
        <w:pStyle w:val="ListParagraph"/>
        <w:numPr>
          <w:ilvl w:val="0"/>
          <w:numId w:val="2"/>
        </w:numPr>
        <w:spacing w:after="80"/>
      </w:pPr>
      <w:r>
        <w:rPr>
          <w:b/>
          <w:bCs/>
          <w:sz w:val="22"/>
          <w:szCs w:val="22"/>
        </w:rPr>
        <w:t xml:space="preserve">Hardware Assumptions: </w:t>
      </w:r>
      <w:r>
        <w:rPr>
          <w:sz w:val="22"/>
          <w:szCs w:val="22"/>
        </w:rPr>
        <w:t>Hardcoded CUDA calls prohibit out-of-the-box CPU execution.</w:t>
      </w:r>
    </w:p>
    <w:p w14:paraId="5B686EBD" w14:textId="77777777" w:rsidR="00714641" w:rsidRDefault="00714641">
      <w:pPr>
        <w:spacing w:after="160"/>
      </w:pPr>
    </w:p>
    <w:p w14:paraId="5B686EBE" w14:textId="77777777" w:rsidR="00714641" w:rsidRDefault="00000000">
      <w:pPr>
        <w:spacing w:before="240" w:after="120"/>
      </w:pPr>
      <w:r>
        <w:rPr>
          <w:b/>
          <w:bCs/>
          <w:sz w:val="28"/>
          <w:szCs w:val="28"/>
        </w:rPr>
        <w:t>7.2 Consideration of a Partial (NIH + IU) Reproduction</w:t>
      </w:r>
    </w:p>
    <w:p w14:paraId="4EC7F73C" w14:textId="77777777" w:rsidR="00AF1B04" w:rsidRPr="00AF1B04" w:rsidRDefault="00AF1B04" w:rsidP="00AF1B04">
      <w:pPr>
        <w:spacing w:before="100" w:beforeAutospacing="1" w:after="100" w:afterAutospacing="1"/>
        <w:rPr>
          <w:sz w:val="24"/>
          <w:szCs w:val="24"/>
        </w:rPr>
      </w:pPr>
      <w:r w:rsidRPr="00AF1B04">
        <w:rPr>
          <w:sz w:val="24"/>
          <w:szCs w:val="24"/>
        </w:rPr>
        <w:t>Because NIH and IU are both public, a partial reproduction restricted to the NIH-trained → IU (external) cell was considered as a way to validate the pipeline mechanically. This option was rejected for three reasons:</w:t>
      </w:r>
    </w:p>
    <w:p w14:paraId="68648DFD" w14:textId="5202BDF4" w:rsidR="00AF1B04" w:rsidRPr="00AF1B04" w:rsidRDefault="00AF1B04" w:rsidP="00AF1B04">
      <w:pPr>
        <w:numPr>
          <w:ilvl w:val="0"/>
          <w:numId w:val="2"/>
        </w:numPr>
        <w:spacing w:before="100" w:beforeAutospacing="1" w:after="100" w:afterAutospacing="1"/>
        <w:rPr>
          <w:sz w:val="24"/>
          <w:szCs w:val="24"/>
        </w:rPr>
      </w:pPr>
      <w:r w:rsidRPr="00AF1B04">
        <w:rPr>
          <w:b/>
          <w:bCs/>
          <w:sz w:val="24"/>
          <w:szCs w:val="24"/>
        </w:rPr>
        <w:t>Changed research question:</w:t>
      </w:r>
      <w:r w:rsidRPr="00AF1B04">
        <w:rPr>
          <w:sz w:val="24"/>
          <w:szCs w:val="24"/>
        </w:rPr>
        <w:t xml:space="preserve"> The paper's central claim is about the gap between internal and external performance across institutions with materially different equipment and populations. A single NIH→IU cell, without an MSH comparison point, cannot support that claim </w:t>
      </w:r>
      <w:r>
        <w:rPr>
          <w:sz w:val="24"/>
          <w:szCs w:val="24"/>
        </w:rPr>
        <w:t>.</w:t>
      </w:r>
      <w:r w:rsidRPr="00AF1B04">
        <w:rPr>
          <w:sz w:val="24"/>
          <w:szCs w:val="24"/>
        </w:rPr>
        <w:t xml:space="preserve"> it would only show that the code runs, not that it reproduces the finding.</w:t>
      </w:r>
    </w:p>
    <w:p w14:paraId="74A810E7" w14:textId="77777777" w:rsidR="00AF1B04" w:rsidRPr="00AF1B04" w:rsidRDefault="00AF1B04" w:rsidP="00AF1B04">
      <w:pPr>
        <w:numPr>
          <w:ilvl w:val="0"/>
          <w:numId w:val="2"/>
        </w:numPr>
        <w:spacing w:before="100" w:beforeAutospacing="1" w:after="100" w:afterAutospacing="1"/>
        <w:rPr>
          <w:sz w:val="24"/>
          <w:szCs w:val="24"/>
        </w:rPr>
      </w:pPr>
      <w:r w:rsidRPr="00AF1B04">
        <w:rPr>
          <w:b/>
          <w:bCs/>
          <w:sz w:val="24"/>
          <w:szCs w:val="24"/>
        </w:rPr>
        <w:t>Incomplete statistical comparison:</w:t>
      </w:r>
      <w:r w:rsidRPr="00AF1B04">
        <w:rPr>
          <w:sz w:val="24"/>
          <w:szCs w:val="24"/>
        </w:rPr>
        <w:t xml:space="preserve"> The DeLong significance testing in the original study compares internal vs. external AUCs within a training condition. With MSH removed, two of the three training conditions... disappear entirely, leaving no internal/external pair to test against.</w:t>
      </w:r>
    </w:p>
    <w:p w14:paraId="6E9D60A1" w14:textId="77777777" w:rsidR="00AF1B04" w:rsidRPr="00AF1B04" w:rsidRDefault="00AF1B04" w:rsidP="00AF1B04">
      <w:pPr>
        <w:numPr>
          <w:ilvl w:val="0"/>
          <w:numId w:val="2"/>
        </w:numPr>
        <w:spacing w:before="100" w:beforeAutospacing="1" w:after="100" w:afterAutospacing="1"/>
        <w:rPr>
          <w:sz w:val="24"/>
          <w:szCs w:val="24"/>
        </w:rPr>
      </w:pPr>
      <w:r w:rsidRPr="00AF1B04">
        <w:rPr>
          <w:b/>
          <w:bCs/>
          <w:sz w:val="24"/>
          <w:szCs w:val="24"/>
        </w:rPr>
        <w:t>Low marginal value relative to cost:</w:t>
      </w:r>
      <w:r w:rsidRPr="00AF1B04">
        <w:rPr>
          <w:sz w:val="24"/>
          <w:szCs w:val="24"/>
        </w:rPr>
        <w:t xml:space="preserve"> Porting the </w:t>
      </w:r>
      <w:proofErr w:type="spellStart"/>
      <w:r w:rsidRPr="00AF1B04">
        <w:rPr>
          <w:sz w:val="24"/>
          <w:szCs w:val="24"/>
        </w:rPr>
        <w:t>PyTorch</w:t>
      </w:r>
      <w:proofErr w:type="spellEnd"/>
      <w:r w:rsidRPr="00AF1B04">
        <w:rPr>
          <w:sz w:val="24"/>
          <w:szCs w:val="24"/>
        </w:rPr>
        <w:t xml:space="preserve"> 0.2.0 / CUDA-hardcoded pipeline... was judged not to be worth the time relative to other reproduction candidates</w:t>
      </w:r>
    </w:p>
    <w:p w14:paraId="5B686EC3" w14:textId="0E2911D9" w:rsidR="00714641" w:rsidRDefault="00714641" w:rsidP="00AF1B04">
      <w:pPr>
        <w:pStyle w:val="ListParagraph"/>
        <w:spacing w:after="80"/>
        <w:ind w:left="360"/>
      </w:pPr>
    </w:p>
    <w:p w14:paraId="5B686EC4" w14:textId="77777777" w:rsidR="00714641" w:rsidRDefault="00000000">
      <w:pPr>
        <w:spacing w:before="240" w:after="120"/>
      </w:pPr>
      <w:r>
        <w:rPr>
          <w:b/>
          <w:bCs/>
          <w:sz w:val="28"/>
          <w:szCs w:val="28"/>
        </w:rPr>
        <w:t>7.3 Final Verdict</w:t>
      </w:r>
    </w:p>
    <w:p w14:paraId="5B686EC5" w14:textId="77777777" w:rsidR="00714641" w:rsidRDefault="00000000">
      <w:pPr>
        <w:pStyle w:val="ListParagraph"/>
        <w:numPr>
          <w:ilvl w:val="0"/>
          <w:numId w:val="2"/>
        </w:numPr>
        <w:spacing w:after="80"/>
      </w:pPr>
      <w:r>
        <w:rPr>
          <w:b/>
          <w:bCs/>
          <w:sz w:val="22"/>
          <w:szCs w:val="22"/>
        </w:rPr>
        <w:t xml:space="preserve">Reproducibility Status: </w:t>
      </w:r>
      <w:r>
        <w:rPr>
          <w:sz w:val="22"/>
          <w:szCs w:val="22"/>
        </w:rPr>
        <w:t>Non-reproducible (Data-gated)</w:t>
      </w:r>
    </w:p>
    <w:p w14:paraId="5B686EC6" w14:textId="77777777" w:rsidR="00714641" w:rsidRDefault="00000000">
      <w:pPr>
        <w:pStyle w:val="ListParagraph"/>
        <w:numPr>
          <w:ilvl w:val="0"/>
          <w:numId w:val="2"/>
        </w:numPr>
        <w:spacing w:after="80"/>
      </w:pPr>
      <w:r>
        <w:rPr>
          <w:b/>
          <w:bCs/>
          <w:sz w:val="22"/>
          <w:szCs w:val="22"/>
        </w:rPr>
        <w:t xml:space="preserve">Action: </w:t>
      </w:r>
      <w:r>
        <w:rPr>
          <w:sz w:val="22"/>
          <w:szCs w:val="22"/>
        </w:rPr>
        <w:t>Direct model re-training will not be pursued for the full suite, as dropping MSH would change the underlying research question. Instead, this assessment stands as a reproducibility audit, and computational reproduction focus will shift to a fully open-source benchmark dataset.</w:t>
      </w:r>
    </w:p>
    <w:p w14:paraId="5B686EC7" w14:textId="77777777" w:rsidR="00714641" w:rsidRDefault="00714641">
      <w:pPr>
        <w:spacing w:after="160"/>
      </w:pPr>
    </w:p>
    <w:p w14:paraId="5B686EC8" w14:textId="77777777" w:rsidR="00714641" w:rsidRDefault="00000000">
      <w:pPr>
        <w:spacing w:before="320" w:after="160"/>
      </w:pPr>
      <w:r>
        <w:rPr>
          <w:b/>
          <w:bCs/>
          <w:sz w:val="36"/>
          <w:szCs w:val="36"/>
        </w:rPr>
        <w:t>8. Implications for Reproduction Strategy</w:t>
      </w:r>
    </w:p>
    <w:p w14:paraId="4C0B5D13" w14:textId="77777777" w:rsidR="00E3198E" w:rsidRPr="00E3198E" w:rsidRDefault="00000000" w:rsidP="00E3198E">
      <w:pPr>
        <w:spacing w:after="160"/>
        <w:rPr>
          <w:sz w:val="22"/>
          <w:szCs w:val="22"/>
        </w:rPr>
      </w:pPr>
      <w:r>
        <w:rPr>
          <w:sz w:val="22"/>
          <w:szCs w:val="22"/>
        </w:rPr>
        <w:t xml:space="preserve">This audit is treated as a completed deliverable in its own right rather than a dead end: a documented, code-level account of why a well-known cross-institutional generalization result is not independently verifiable outside the original institutions. </w:t>
      </w:r>
      <w:r w:rsidR="00E3198E" w:rsidRPr="00E3198E">
        <w:rPr>
          <w:sz w:val="22"/>
          <w:szCs w:val="22"/>
        </w:rPr>
        <w:t>Three lessons carry forward into the selection of the next reproduction target:</w:t>
      </w:r>
    </w:p>
    <w:p w14:paraId="6AFE8794" w14:textId="77777777" w:rsidR="00E3198E" w:rsidRPr="00E3198E" w:rsidRDefault="00E3198E" w:rsidP="00E3198E">
      <w:pPr>
        <w:numPr>
          <w:ilvl w:val="0"/>
          <w:numId w:val="4"/>
        </w:numPr>
        <w:spacing w:after="160"/>
        <w:rPr>
          <w:sz w:val="22"/>
          <w:szCs w:val="22"/>
        </w:rPr>
      </w:pPr>
      <w:r w:rsidRPr="00E3198E">
        <w:rPr>
          <w:b/>
          <w:bCs/>
          <w:sz w:val="22"/>
          <w:szCs w:val="22"/>
        </w:rPr>
        <w:t>Screen for data availability before code quality.</w:t>
      </w:r>
      <w:r w:rsidRPr="00E3198E">
        <w:rPr>
          <w:sz w:val="22"/>
          <w:szCs w:val="22"/>
        </w:rPr>
        <w:t xml:space="preserve"> The repository here was well-organized... the blocker was entirely data governance, not code.</w:t>
      </w:r>
    </w:p>
    <w:p w14:paraId="41A42543" w14:textId="77777777" w:rsidR="00E3198E" w:rsidRPr="00E3198E" w:rsidRDefault="00E3198E" w:rsidP="00E3198E">
      <w:pPr>
        <w:numPr>
          <w:ilvl w:val="0"/>
          <w:numId w:val="4"/>
        </w:numPr>
        <w:spacing w:after="160"/>
        <w:rPr>
          <w:sz w:val="22"/>
          <w:szCs w:val="22"/>
        </w:rPr>
      </w:pPr>
      <w:r w:rsidRPr="00E3198E">
        <w:rPr>
          <w:b/>
          <w:bCs/>
          <w:sz w:val="22"/>
          <w:szCs w:val="22"/>
        </w:rPr>
        <w:t>Prefer papers with executable, modern pipelines.</w:t>
      </w:r>
      <w:r w:rsidRPr="00E3198E">
        <w:rPr>
          <w:sz w:val="22"/>
          <w:szCs w:val="22"/>
        </w:rPr>
        <w:t xml:space="preserve"> Legacy dependency stacks add porting overhead that competes with the actual reproduction work.</w:t>
      </w:r>
    </w:p>
    <w:p w14:paraId="5B686ECC" w14:textId="5D11A343" w:rsidR="00714641" w:rsidRPr="00E3198E" w:rsidRDefault="00E3198E" w:rsidP="00E3198E">
      <w:pPr>
        <w:numPr>
          <w:ilvl w:val="0"/>
          <w:numId w:val="4"/>
        </w:numPr>
        <w:spacing w:after="160"/>
        <w:rPr>
          <w:sz w:val="22"/>
          <w:szCs w:val="22"/>
        </w:rPr>
      </w:pPr>
      <w:r w:rsidRPr="00E3198E">
        <w:rPr>
          <w:b/>
          <w:bCs/>
          <w:sz w:val="22"/>
          <w:szCs w:val="22"/>
        </w:rPr>
        <w:lastRenderedPageBreak/>
        <w:t>A negative reproducibility finding is still a contribution.</w:t>
      </w:r>
      <w:r w:rsidRPr="00E3198E">
        <w:rPr>
          <w:sz w:val="22"/>
          <w:szCs w:val="22"/>
        </w:rPr>
        <w:t xml:space="preserve"> Documenting exactly which cells of a results table are and are not verifiable — and why — is a legitimate, citable output</w:t>
      </w:r>
    </w:p>
    <w:sectPr w:rsidR="00714641" w:rsidRPr="00E319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E1A"/>
    <w:multiLevelType w:val="multilevel"/>
    <w:tmpl w:val="F990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C1253"/>
    <w:multiLevelType w:val="multilevel"/>
    <w:tmpl w:val="55D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94126"/>
    <w:multiLevelType w:val="hybridMultilevel"/>
    <w:tmpl w:val="0456C1B6"/>
    <w:lvl w:ilvl="0" w:tplc="D876B0DC">
      <w:start w:val="1"/>
      <w:numFmt w:val="bullet"/>
      <w:lvlText w:val="●"/>
      <w:lvlJc w:val="left"/>
      <w:pPr>
        <w:ind w:left="720" w:hanging="360"/>
      </w:pPr>
    </w:lvl>
    <w:lvl w:ilvl="1" w:tplc="5834546E">
      <w:start w:val="1"/>
      <w:numFmt w:val="bullet"/>
      <w:lvlText w:val="○"/>
      <w:lvlJc w:val="left"/>
      <w:pPr>
        <w:ind w:left="1440" w:hanging="360"/>
      </w:pPr>
    </w:lvl>
    <w:lvl w:ilvl="2" w:tplc="61B25602">
      <w:start w:val="1"/>
      <w:numFmt w:val="bullet"/>
      <w:lvlText w:val="■"/>
      <w:lvlJc w:val="left"/>
      <w:pPr>
        <w:ind w:left="2160" w:hanging="360"/>
      </w:pPr>
    </w:lvl>
    <w:lvl w:ilvl="3" w:tplc="0A629AB4">
      <w:start w:val="1"/>
      <w:numFmt w:val="bullet"/>
      <w:lvlText w:val="●"/>
      <w:lvlJc w:val="left"/>
      <w:pPr>
        <w:ind w:left="2880" w:hanging="360"/>
      </w:pPr>
    </w:lvl>
    <w:lvl w:ilvl="4" w:tplc="69903BD2">
      <w:start w:val="1"/>
      <w:numFmt w:val="bullet"/>
      <w:lvlText w:val="○"/>
      <w:lvlJc w:val="left"/>
      <w:pPr>
        <w:ind w:left="3600" w:hanging="360"/>
      </w:pPr>
    </w:lvl>
    <w:lvl w:ilvl="5" w:tplc="37426EF6">
      <w:start w:val="1"/>
      <w:numFmt w:val="bullet"/>
      <w:lvlText w:val="■"/>
      <w:lvlJc w:val="left"/>
      <w:pPr>
        <w:ind w:left="4320" w:hanging="360"/>
      </w:pPr>
    </w:lvl>
    <w:lvl w:ilvl="6" w:tplc="6EC28254">
      <w:start w:val="1"/>
      <w:numFmt w:val="bullet"/>
      <w:lvlText w:val="●"/>
      <w:lvlJc w:val="left"/>
      <w:pPr>
        <w:ind w:left="5040" w:hanging="360"/>
      </w:pPr>
    </w:lvl>
    <w:lvl w:ilvl="7" w:tplc="44B690D8">
      <w:start w:val="1"/>
      <w:numFmt w:val="bullet"/>
      <w:lvlText w:val="●"/>
      <w:lvlJc w:val="left"/>
      <w:pPr>
        <w:ind w:left="5760" w:hanging="360"/>
      </w:pPr>
    </w:lvl>
    <w:lvl w:ilvl="8" w:tplc="42CE5C42">
      <w:start w:val="1"/>
      <w:numFmt w:val="bullet"/>
      <w:lvlText w:val="●"/>
      <w:lvlJc w:val="left"/>
      <w:pPr>
        <w:ind w:left="6480" w:hanging="360"/>
      </w:pPr>
    </w:lvl>
  </w:abstractNum>
  <w:abstractNum w:abstractNumId="3" w15:restartNumberingAfterBreak="0">
    <w:nsid w:val="61A65ABC"/>
    <w:multiLevelType w:val="hybridMultilevel"/>
    <w:tmpl w:val="632C2C7C"/>
    <w:lvl w:ilvl="0" w:tplc="EE0E46CE">
      <w:start w:val="1"/>
      <w:numFmt w:val="bullet"/>
      <w:lvlText w:val="•"/>
      <w:lvlJc w:val="left"/>
      <w:pPr>
        <w:ind w:left="360" w:hanging="360"/>
      </w:pPr>
    </w:lvl>
    <w:lvl w:ilvl="1" w:tplc="9EF6D8EE">
      <w:numFmt w:val="decimal"/>
      <w:lvlText w:val=""/>
      <w:lvlJc w:val="left"/>
    </w:lvl>
    <w:lvl w:ilvl="2" w:tplc="AAA88184">
      <w:numFmt w:val="decimal"/>
      <w:lvlText w:val=""/>
      <w:lvlJc w:val="left"/>
    </w:lvl>
    <w:lvl w:ilvl="3" w:tplc="3CF4BA52">
      <w:numFmt w:val="decimal"/>
      <w:lvlText w:val=""/>
      <w:lvlJc w:val="left"/>
    </w:lvl>
    <w:lvl w:ilvl="4" w:tplc="56F2FE5E">
      <w:numFmt w:val="decimal"/>
      <w:lvlText w:val=""/>
      <w:lvlJc w:val="left"/>
    </w:lvl>
    <w:lvl w:ilvl="5" w:tplc="F87AF46C">
      <w:numFmt w:val="decimal"/>
      <w:lvlText w:val=""/>
      <w:lvlJc w:val="left"/>
    </w:lvl>
    <w:lvl w:ilvl="6" w:tplc="54245914">
      <w:numFmt w:val="decimal"/>
      <w:lvlText w:val=""/>
      <w:lvlJc w:val="left"/>
    </w:lvl>
    <w:lvl w:ilvl="7" w:tplc="A9780E84">
      <w:numFmt w:val="decimal"/>
      <w:lvlText w:val=""/>
      <w:lvlJc w:val="left"/>
    </w:lvl>
    <w:lvl w:ilvl="8" w:tplc="2F4AB8F8">
      <w:numFmt w:val="decimal"/>
      <w:lvlText w:val=""/>
      <w:lvlJc w:val="left"/>
    </w:lvl>
  </w:abstractNum>
  <w:num w:numId="1" w16cid:durableId="1243566161">
    <w:abstractNumId w:val="2"/>
    <w:lvlOverride w:ilvl="0">
      <w:startOverride w:val="1"/>
    </w:lvlOverride>
  </w:num>
  <w:num w:numId="2" w16cid:durableId="2000234354">
    <w:abstractNumId w:val="3"/>
    <w:lvlOverride w:ilvl="0">
      <w:startOverride w:val="1"/>
    </w:lvlOverride>
  </w:num>
  <w:num w:numId="3" w16cid:durableId="1645545496">
    <w:abstractNumId w:val="1"/>
  </w:num>
  <w:num w:numId="4" w16cid:durableId="1218207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641"/>
    <w:rsid w:val="00263DFE"/>
    <w:rsid w:val="002C29FE"/>
    <w:rsid w:val="00714641"/>
    <w:rsid w:val="00AF1B04"/>
    <w:rsid w:val="00E319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86DD2"/>
  <w15:docId w15:val="{69F7D6B8-54AE-4043-8514-79C03392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F1B04"/>
    <w:pPr>
      <w:spacing w:before="100" w:beforeAutospacing="1" w:after="100" w:afterAutospacing="1"/>
    </w:pPr>
    <w:rPr>
      <w:sz w:val="24"/>
      <w:szCs w:val="24"/>
    </w:rPr>
  </w:style>
  <w:style w:type="character" w:styleId="Strong">
    <w:name w:val="Strong"/>
    <w:basedOn w:val="DefaultParagraphFont"/>
    <w:uiPriority w:val="22"/>
    <w:qFormat/>
    <w:rsid w:val="00AF1B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1605</Words>
  <Characters>9151</Characters>
  <Application>Microsoft Office Word</Application>
  <DocSecurity>0</DocSecurity>
  <Lines>76</Lines>
  <Paragraphs>21</Paragraphs>
  <ScaleCrop>false</ScaleCrop>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batoul djaafar</cp:lastModifiedBy>
  <cp:revision>4</cp:revision>
  <dcterms:created xsi:type="dcterms:W3CDTF">2026-08-19T17:24:00Z</dcterms:created>
  <dcterms:modified xsi:type="dcterms:W3CDTF">2026-08-19T17:34:00Z</dcterms:modified>
</cp:coreProperties>
</file>