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Anika Sharma</w:t>
      </w:r>
    </w:p>
    <w:p>
      <w:pPr>
        <w:pStyle w:val="RISHeadline"/>
      </w:pPr>
      <w:r>
        <w:t>Scientist E — Atmospheric Instrumentation &amp; Applied AI</w:t>
      </w:r>
    </w:p>
    <w:p>
      <w:pPr>
        <w:pStyle w:val="RISContact"/>
      </w:pPr>
      <w:hyperlink r:id="rId9" w:history="1">
        <w:r>
          <w:rPr>
            <w:color w:val="1D3557"/>
          </w:rPr>
          <w:t>anika.sharma@example.org</w:t>
        </w:r>
      </w:hyperlink>
    </w:p>
    <w:p>
      <w:pPr>
        <w:pStyle w:val="RISContact"/>
      </w:pPr>
      <w:hyperlink r:id="rId10" w:history="1">
        <w:r>
          <w:rPr>
            <w:color w:val="1D3557"/>
          </w:rPr>
          <w:t>+91 00000 12345</w:t>
        </w:r>
      </w:hyperlink>
    </w:p>
    <w:p>
      <w:pPr>
        <w:pStyle w:val="RISContact"/>
      </w:pPr>
      <w:r>
        <w:t>New Delhi, India</w:t>
      </w:r>
    </w:p>
    <w:p>
      <w:pPr>
        <w:pStyle w:val="RISContact"/>
      </w:pPr>
      <w:hyperlink r:id="rId11" w:history="1">
        <w:r>
          <w:rPr>
            <w:color w:val="1D3557"/>
          </w:rPr>
          <w:t>ORCID 0000-0002-1825-0097</w:t>
        </w:r>
      </w:hyperlink>
    </w:p>
    <w:p>
      <w:pPr>
        <w:pStyle w:val="RISContact"/>
      </w:pPr>
      <w:hyperlink r:id="rId12" w:history="1">
        <w:r>
          <w:rPr>
            <w:color w:val="1D3557"/>
          </w:rPr>
          <w:t>anika-sharma.example.org</w:t>
        </w:r>
      </w:hyperlink>
    </w:p>
    <w:p>
      <w:pPr>
        <w:pBdr>
          <w:bottom w:val="single" w:sz="6" w:space="0" w:color="1D3557"/>
        </w:pBdr>
        <w:spacing w:before="60" w:after="80" w:lineRule="exact" w:line="20"/>
      </w:pPr>
    </w:p>
    <w:p>
      <w:pPr>
        <w:pStyle w:val="Heading1"/>
        <w:pBdr>
          <w:bottom w:val="single" w:sz="5" w:space="2" w:color="1D3557"/>
        </w:pBdr>
      </w:pPr>
      <w:r>
        <w:t>Research Interests</w:t>
      </w:r>
    </w:p>
    <w:p>
      <w:pPr>
        <w:pStyle w:val="RISSummary"/>
      </w:pPr>
      <w:r>
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</w:r>
    </w:p>
    <w:p>
      <w:pPr>
        <w:pStyle w:val="Heading1"/>
        <w:pBdr>
          <w:bottom w:val="single" w:sz="5" w:space="2" w:color="1D3557"/>
        </w:pBdr>
      </w:pPr>
      <w:r>
        <w:t>Education</w:t>
      </w:r>
    </w:p>
    <w:p>
      <w:pPr>
        <w:pStyle w:val="Heading2"/>
        <w:tabs>
          <w:tab w:pos="1361" w:val="left"/>
        </w:tabs>
        <w:ind w:left="1361" w:hanging="1361"/>
      </w:pPr>
      <w:r>
        <w:t>2021 – ongoing</w:t>
      </w:r>
      <w:r>
        <w:tab/>
      </w:r>
      <w:r>
        <w:rPr>
          <w:b/>
        </w:rPr>
        <w:t>Ph.D., Electrical and Electronics Engineering</w:t>
      </w:r>
    </w:p>
    <w:p>
      <w:pPr>
        <w:pStyle w:val="RISEntrySub"/>
        <w:ind w:left="1361"/>
      </w:pPr>
      <w:r>
        <w:rPr>
          <w:i/>
        </w:rPr>
        <w:t>Northfield Institute of Science and Technology</w:t>
      </w:r>
    </w:p>
    <w:p>
      <w:pPr>
        <w:pStyle w:val="RISMeta"/>
        <w:ind w:left="1361"/>
      </w:pPr>
      <w:r>
        <w:rPr>
          <w:b/>
        </w:rPr>
        <w:t xml:space="preserve">Thesis: </w:t>
      </w:r>
      <w:r>
        <w:t>Lightweight deep networks for real-time enhancement of aerial imagery</w:t>
      </w:r>
    </w:p>
    <w:p>
      <w:pPr>
        <w:pStyle w:val="RISMeta"/>
        <w:ind w:left="1361"/>
      </w:pPr>
      <w:r>
        <w:rPr>
          <w:b/>
        </w:rPr>
        <w:t xml:space="preserve">Supervisor: </w:t>
      </w:r>
      <w:r>
        <w:t>Prof. R. Iyer (fictional)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1361" w:val="left"/>
        </w:tabs>
        <w:ind w:left="1361" w:hanging="1361"/>
      </w:pPr>
      <w:r>
        <w:t>2010</w:t>
      </w:r>
      <w:r>
        <w:tab/>
      </w:r>
      <w:r>
        <w:rPr>
          <w:b/>
        </w:rPr>
        <w:t>M.Tech., Avionics</w:t>
      </w:r>
    </w:p>
    <w:p>
      <w:pPr>
        <w:pStyle w:val="RISEntrySub"/>
        <w:ind w:left="1361"/>
      </w:pPr>
      <w:r>
        <w:rPr>
          <w:i/>
        </w:rPr>
        <w:t>Coastal Institute of Aeronautical Engineering, Chennai</w:t>
      </w:r>
    </w:p>
    <w:p>
      <w:pPr>
        <w:pStyle w:val="RISMeta"/>
        <w:ind w:left="1361"/>
      </w:pPr>
      <w:r>
        <w:rPr>
          <w:b/>
        </w:rPr>
        <w:t xml:space="preserve">Grade: </w:t>
      </w:r>
      <w:r>
        <w:t>CGPA 8.6/10</w:t>
      </w:r>
    </w:p>
    <w:p>
      <w:pPr>
        <w:pStyle w:val="RISMeta"/>
        <w:ind w:left="1361"/>
      </w:pPr>
      <w:r>
        <w:rPr>
          <w:b/>
        </w:rPr>
        <w:t xml:space="preserve">Thesis: </w:t>
      </w:r>
      <w:r>
        <w:t>Fault-tolerant data acquisition for airborne test instrumentation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1361" w:val="left"/>
        </w:tabs>
        <w:ind w:left="1361" w:hanging="1361"/>
      </w:pPr>
      <w:r>
        <w:t>2004</w:t>
      </w:r>
      <w:r>
        <w:tab/>
      </w:r>
      <w:r>
        <w:rPr>
          <w:b/>
        </w:rPr>
        <w:t>B.E., Electronics and Communication Engineering</w:t>
      </w:r>
    </w:p>
    <w:p>
      <w:pPr>
        <w:pStyle w:val="RISEntrySub"/>
        <w:ind w:left="1361"/>
      </w:pPr>
      <w:r>
        <w:rPr>
          <w:i/>
        </w:rPr>
        <w:t>Northfield Institute of Science and Technology, Northfield University, Pune</w:t>
      </w:r>
    </w:p>
    <w:p>
      <w:pPr>
        <w:pStyle w:val="RISMeta"/>
        <w:ind w:left="1361"/>
      </w:pPr>
      <w:r>
        <w:rPr>
          <w:b/>
        </w:rPr>
        <w:t xml:space="preserve">Grade: </w:t>
      </w:r>
      <w:r>
        <w:t>First Class with Distinction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Appointments</w:t>
      </w:r>
    </w:p>
    <w:p>
      <w:pPr>
        <w:pStyle w:val="Heading2"/>
        <w:tabs>
          <w:tab w:pos="1361" w:val="left"/>
        </w:tabs>
        <w:ind w:left="1361" w:hanging="1361"/>
      </w:pPr>
      <w:r>
        <w:t>2016 – Present</w:t>
      </w:r>
      <w:r>
        <w:tab/>
      </w:r>
      <w:r>
        <w:rPr>
          <w:b/>
        </w:rPr>
        <w:t>Scientist E</w:t>
      </w:r>
    </w:p>
    <w:p>
      <w:pPr>
        <w:pStyle w:val="RISEntrySub"/>
        <w:ind w:left="1361"/>
      </w:pPr>
      <w:r>
        <w:rPr>
          <w:i/>
        </w:rPr>
        <w:t>Upper Air Instrumentation Division, Kestrel Atmospheric Instrumentation Laboratory, New Delhi</w:t>
      </w:r>
    </w:p>
    <w:p>
      <w:pPr>
        <w:pStyle w:val="RISBody"/>
        <w:ind w:left="1361"/>
      </w:pPr>
      <w:r>
        <w:t>Responsible for upper-air observation instruments, the division workshop and the laboratory's IoT and AI/ML activities.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Lead a four-member AI/ML group developing lightweight super-resolution and detection models for UAV imagery, deployed on NVIDIA Jetson devices with TensorRT.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Led acceptance testing and commissioning of radiosonde ground-receiving systems at three observing stations, writing the test protocol and the defect-tracking procedure.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Designed and deployed an IoT monitoring network for laboratory infrastructure (ESP32 sensor nodes, MQTT, Node-RED, InfluxDB and Grafana dashboards) covering temperature, humidity and power quality.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Prepared technical specifications and served on bid-evaluation committees for instrument procurement through the Government e-Marketplace in line with the General Financial Rules.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Authored standard operating procedures for pre-flight checks and calibration of upper-air instruments used across the division.</w:t>
      </w:r>
    </w:p>
    <w:p>
      <w:pPr>
        <w:pStyle w:val="RISChildTitle"/>
        <w:tabs>
          <w:tab w:pos="9628" w:val="right"/>
        </w:tabs>
        <w:ind w:left="1616"/>
      </w:pPr>
      <w:r>
        <w:rPr>
          <w:i/>
          <w:color w:val="4A4A4A"/>
        </w:rPr>
        <w:t xml:space="preserve">Additional charge: </w:t>
      </w:r>
      <w:r>
        <w:rPr>
          <w:b/>
        </w:rPr>
        <w:t>Workshop In-charge</w:t>
      </w:r>
      <w:r>
        <w:t>, Upper Air Division Workshop</w:t>
      </w:r>
      <w:r>
        <w:tab/>
      </w:r>
      <w:r>
        <w:t>2019 – Present</w:t>
      </w:r>
    </w:p>
    <w:p>
      <w:pPr>
        <w:pStyle w:val="RISBody"/>
        <w:ind w:left="1616"/>
      </w:pPr>
      <w:r>
        <w:t>Additional charge of the division workshop supporting instrument repair, fabrication and calibration.</w:t>
      </w:r>
    </w:p>
    <w:p>
      <w:pPr>
        <w:pStyle w:val="RISBullet"/>
        <w:numPr>
          <w:ilvl w:val="1"/>
          <w:numId w:val="90"/>
        </w:numPr>
        <w:ind w:left="1871" w:hanging="255"/>
      </w:pPr>
      <w:r>
        <w:t>Introduced a job-card and spares-inventory system for instrument repairs and calibration work.</w:t>
      </w:r>
    </w:p>
    <w:p>
      <w:pPr>
        <w:pStyle w:val="RISBullet"/>
        <w:numPr>
          <w:ilvl w:val="1"/>
          <w:numId w:val="90"/>
        </w:numPr>
        <w:ind w:left="1871" w:hanging="255"/>
      </w:pPr>
      <w:r>
        <w:t>Supervise technicians and plan preventive maintenance for workshop test equipment.</w:t>
      </w:r>
    </w:p>
    <w:p>
      <w:pPr>
        <w:pStyle w:val="RISChildTitle"/>
        <w:tabs>
          <w:tab w:pos="9628" w:val="right"/>
        </w:tabs>
        <w:ind w:left="1616"/>
      </w:pPr>
      <w:r>
        <w:rPr>
          <w:i/>
          <w:color w:val="4A4A4A"/>
        </w:rPr>
        <w:t xml:space="preserve">Nodal officer: </w:t>
      </w:r>
      <w:r>
        <w:rPr>
          <w:b/>
        </w:rPr>
        <w:t>Nodal Officer, IoT and AI/ML Initiatives</w:t>
      </w:r>
      <w:r>
        <w:tab/>
      </w:r>
      <w:r>
        <w:t>2021 – Present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1361" w:val="left"/>
        </w:tabs>
        <w:ind w:left="1361" w:hanging="1361"/>
      </w:pPr>
      <w:r>
        <w:t>2004 – 2016</w:t>
      </w:r>
      <w:r>
        <w:tab/>
      </w:r>
      <w:r>
        <w:rPr>
          <w:b/>
        </w:rPr>
        <w:t>Senior Design Engineer</w:t>
      </w:r>
    </w:p>
    <w:p>
      <w:pPr>
        <w:pStyle w:val="RISEntrySub"/>
        <w:ind w:left="1361"/>
      </w:pPr>
      <w:r>
        <w:rPr>
          <w:i/>
        </w:rPr>
        <w:t>Avionics Integration Group, Halcyon Avionics Design Bureau, Bengaluru</w:t>
      </w:r>
    </w:p>
    <w:p>
      <w:pPr>
        <w:pStyle w:val="RISBody"/>
        <w:ind w:left="1361"/>
      </w:pPr>
      <w:r>
        <w:t>Integration and qualification testing of airborne electronics and UAV payloads.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Developed payload interface electronics for a fixed-wing UAV electro-optical sensor and supported its ground and flight trials.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Integrated mission-computer and display units on MIL-STD-1553 avionics buses and built the automated test rig used for bench validation.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Mentored graduate engineer trainees on avionics bus protocols and test documentation.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Planned environmental qualification (MIL-STD-810 vibration, temperature and humidity) for line-replaceable units and documented the test results.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1361" w:val="left"/>
        </w:tabs>
        <w:ind w:left="1361" w:hanging="1361"/>
      </w:pPr>
      <w:r>
        <w:t>2002 – 2004</w:t>
      </w:r>
      <w:r>
        <w:tab/>
      </w:r>
      <w:r>
        <w:rPr>
          <w:b/>
        </w:rPr>
        <w:t>Graduate Engineer</w:t>
      </w:r>
    </w:p>
    <w:p>
      <w:pPr>
        <w:pStyle w:val="RISEntrySub"/>
        <w:ind w:left="1361"/>
      </w:pPr>
      <w:r>
        <w:rPr>
          <w:i/>
        </w:rPr>
        <w:t>Test Systems Group, Meridian Electronics Limited, Bengaluru</w:t>
      </w:r>
    </w:p>
    <w:p>
      <w:pPr>
        <w:pStyle w:val="RISBody"/>
        <w:ind w:left="1361"/>
      </w:pPr>
      <w:r>
        <w:t>Built automated test equipment for avionics line-replaceable units.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Developed LabVIEW test sequences for power-supply and interface boards of avionics units.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Publications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“Knowledge-distilled lightweight networks for drone image super-resolution,” accepted for publication in Example Transactions on Aerial Imaging.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>, K. Rao and R. Iyer</w:t>
      </w:r>
      <w:r>
        <w:t xml:space="preserve">, </w:t>
      </w:r>
      <w:r>
        <w:t>“Benchmarking embedded GPUs for real-time image enhancement,” Example Symposium on Applied AI, pp. 88-93, Jan 2025.</w:t>
      </w:r>
    </w:p>
    <w:p>
      <w:pPr>
        <w:pStyle w:val="RISCitation"/>
        <w:tabs>
          <w:tab w:pos="425" w:val="left"/>
        </w:tabs>
        <w:ind w:left="425" w:hanging="425"/>
      </w:pPr>
      <w:r>
        <w:t>[3]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“Channel-pruned residual networks for real-time aerial image enhancement on embedded GPUs,” Journal of Embedded Vision Systems, vol. 12, no. 3, pp. 45-58, Mar 2024.</w:t>
      </w:r>
      <w:hyperlink r:id="rId13" w:history="1">
        <w:r>
          <w:rPr>
            <w:color w:val="1D3557"/>
          </w:rPr>
          <w:t xml:space="preserve"> doi: 10.5555/jevs.2024.0123</w:t>
        </w:r>
      </w:hyperlink>
    </w:p>
    <w:p>
      <w:pPr>
        <w:pStyle w:val="RISCitation"/>
        <w:tabs>
          <w:tab w:pos="425" w:val="left"/>
        </w:tabs>
        <w:ind w:left="425" w:hanging="425"/>
      </w:pPr>
      <w:r>
        <w:t>[4]</w:t>
      </w:r>
      <w:r>
        <w:tab/>
      </w:r>
      <w:r>
        <w:rPr>
          <w:b/>
        </w:rPr>
        <w:t>A. Sharma</w:t>
      </w:r>
      <w:r>
        <w:t>, P. Rao and S. Gill</w:t>
      </w:r>
      <w:r>
        <w:t xml:space="preserve">, </w:t>
      </w:r>
      <w:r>
        <w:t>“An IoT telemetry framework for upper-air ground stations,” Proceedings of the Example Conference on Instrumentation (ECI 2023), pp. 112-117, Sep 2023.</w:t>
      </w:r>
    </w:p>
    <w:p>
      <w:pPr>
        <w:pStyle w:val="RISCitation"/>
        <w:tabs>
          <w:tab w:pos="425" w:val="left"/>
        </w:tabs>
        <w:ind w:left="425" w:hanging="425"/>
      </w:pPr>
      <w:r>
        <w:t>[5]</w:t>
      </w:r>
      <w:r>
        <w:tab/>
      </w:r>
      <w:r>
        <w:rPr>
          <w:b/>
        </w:rPr>
        <w:t>A. Sharma</w:t>
      </w:r>
      <w:r>
        <w:t xml:space="preserve"> and S. Verma</w:t>
      </w:r>
      <w:r>
        <w:t xml:space="preserve">, </w:t>
      </w:r>
      <w:r>
        <w:t>“Edge telemetry dashboards for upper-air ground stations,” Proceedings of the Example Conference on Instrumentation, Paper 17, Feb 2022.</w:t>
      </w:r>
    </w:p>
    <w:p>
      <w:pPr>
        <w:pStyle w:val="RISCitation"/>
        <w:tabs>
          <w:tab w:pos="425" w:val="left"/>
        </w:tabs>
        <w:ind w:left="425" w:hanging="425"/>
      </w:pPr>
      <w:r>
        <w:t>[6]</w:t>
      </w:r>
      <w:r>
        <w:tab/>
      </w:r>
      <w:r>
        <w:rPr>
          <w:b/>
        </w:rPr>
        <w:t>A. Sharma</w:t>
      </w:r>
      <w:r>
        <w:t>, P. Menon and R. Iyer</w:t>
      </w:r>
      <w:r>
        <w:t xml:space="preserve">, </w:t>
      </w:r>
      <w:r>
        <w:t>“A low-cost GNSS receiver chain for radiosonde tracking,” Example Journal of Atmospheric Instrumentation, vol. 8, no. 2, pp. 101-112, Jun 2021.</w:t>
      </w:r>
      <w:hyperlink r:id="rId14" w:history="1">
        <w:r>
          <w:rPr>
            <w:color w:val="1D3557"/>
          </w:rPr>
          <w:t xml:space="preserve"> doi: 10.5555/ejai.2021.0042</w:t>
        </w:r>
      </w:hyperlink>
    </w:p>
    <w:p>
      <w:pPr>
        <w:pStyle w:val="Heading1"/>
        <w:pBdr>
          <w:bottom w:val="single" w:sz="5" w:space="2" w:color="1D3557"/>
        </w:pBdr>
      </w:pPr>
      <w:r>
        <w:t>Manuscripts Under Review / In Preparation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>, M. Khan and R. Iyer</w:t>
      </w:r>
      <w:r>
        <w:t xml:space="preserve">, </w:t>
      </w:r>
      <w:r>
        <w:t>“Detection-aware quality assessment of super-resolved drone images,” under review at Example Transactions on Geoscience Imaging.</w:t>
      </w:r>
      <w:r>
        <w:rPr>
          <w:i/>
          <w:color w:val="4A4A4A"/>
        </w:rPr>
        <w:t xml:space="preserve"> [Under review]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 xml:space="preserve">, </w:t>
      </w:r>
      <w:r>
        <w:t>“Simulation study of balloon-released gliding sondes,” in preparation.</w:t>
      </w:r>
      <w:r>
        <w:rPr>
          <w:i/>
          <w:color w:val="4A4A4A"/>
        </w:rPr>
        <w:t xml:space="preserve"> [In preparation]</w:t>
      </w:r>
    </w:p>
    <w:p>
      <w:pPr>
        <w:pStyle w:val="Heading1"/>
        <w:pBdr>
          <w:bottom w:val="single" w:sz="5" w:space="2" w:color="1D3557"/>
        </w:pBdr>
      </w:pPr>
      <w:r>
        <w:t>Key Projects</w:t>
      </w:r>
    </w:p>
    <w:p>
      <w:pPr>
        <w:pStyle w:val="Heading2"/>
        <w:tabs>
          <w:tab w:pos="1361" w:val="left"/>
        </w:tabs>
        <w:ind w:left="1361" w:hanging="1361"/>
      </w:pPr>
      <w:r>
        <w:t>2021 – Present</w:t>
      </w:r>
      <w:r>
        <w:tab/>
      </w:r>
      <w:r>
        <w:rPr>
          <w:b/>
        </w:rPr>
        <w:t>Edge super-resolution pipeline for UAV imagery</w:t>
      </w:r>
      <w:r>
        <w:rPr>
          <w:i/>
          <w:color w:val="4A4A4A"/>
        </w:rPr>
        <w:t xml:space="preserve"> (Ongoing)</w:t>
      </w:r>
    </w:p>
    <w:p>
      <w:pPr>
        <w:pStyle w:val="RISEntrySub"/>
        <w:ind w:left="1361"/>
      </w:pPr>
      <w:r>
        <w:rPr>
          <w:i/>
        </w:rPr>
        <w:t>Principal investigator, Kestrel Atmospheric Instrumentation Laboratory</w:t>
      </w:r>
    </w:p>
    <w:p>
      <w:pPr>
        <w:pStyle w:val="RISBody"/>
        <w:ind w:left="1361"/>
      </w:pPr>
      <w:r>
        <w:t>Research prototype that enhances low-resolution UAV video in real time on embedded GPUs using pruned and distilled deep networks.</w:t>
      </w:r>
    </w:p>
    <w:p>
      <w:pPr>
        <w:pStyle w:val="RISMeta"/>
        <w:ind w:left="1361"/>
      </w:pPr>
      <w:r>
        <w:rPr>
          <w:b/>
        </w:rPr>
        <w:t xml:space="preserve">Technologies: </w:t>
      </w:r>
      <w:r>
        <w:t>NVIDIA Jetson Xavier NX, NVIDIA Jetson Orin Nano, PyTorch, TensorRT, ONNX, Docker, Structured pruning, Knowledge distillation, INT8 quantisation</w:t>
      </w:r>
    </w:p>
    <w:p>
      <w:pPr>
        <w:pStyle w:val="RISBullet"/>
        <w:numPr>
          <w:ilvl w:val="0"/>
          <w:numId w:val="90"/>
        </w:numPr>
        <w:ind w:left="1616" w:hanging="255"/>
      </w:pPr>
      <w:r>
        <w:t>Implemented structured channel pruning and knowledge distillation to shrink the super-resolution network for embedded deployment.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Converted models through ONNX to INT8 TensorRT engines, achieving 3.1× faster inference on Jetson Xavier NX.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1361" w:val="left"/>
        </w:tabs>
        <w:ind w:left="1361" w:hanging="1361"/>
      </w:pPr>
      <w:r>
        <w:t>2018 – 2019</w:t>
      </w:r>
      <w:r>
        <w:tab/>
      </w:r>
      <w:r>
        <w:rPr>
          <w:b/>
        </w:rPr>
        <w:t>Radiosonde ground-station acceptance test protocol</w:t>
      </w:r>
    </w:p>
    <w:p>
      <w:pPr>
        <w:pStyle w:val="RISEntrySub"/>
        <w:ind w:left="1361"/>
      </w:pPr>
      <w:r>
        <w:rPr>
          <w:i/>
        </w:rPr>
        <w:t>Coordinator</w:t>
      </w:r>
    </w:p>
    <w:p>
      <w:pPr>
        <w:pStyle w:val="RISBody"/>
        <w:ind w:left="1361"/>
      </w:pPr>
      <w:r>
        <w:t>Station acceptance testing varied between sites.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A common acceptance protocol and checklist adopted for new ground-receiving systems.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1361" w:val="left"/>
        </w:tabs>
        <w:ind w:left="1361" w:hanging="1361"/>
      </w:pPr>
      <w:r>
        <w:t>2020 – 2022</w:t>
      </w:r>
      <w:r>
        <w:tab/>
      </w:r>
      <w:r>
        <w:rPr>
          <w:b/>
        </w:rPr>
        <w:t>IoT monitoring of laboratory infrastructure</w:t>
      </w:r>
    </w:p>
    <w:p>
      <w:pPr>
        <w:pStyle w:val="RISEntrySub"/>
        <w:ind w:left="1361"/>
      </w:pPr>
      <w:r>
        <w:rPr>
          <w:i/>
        </w:rPr>
        <w:t>Project lead</w:t>
      </w:r>
    </w:p>
    <w:p>
      <w:pPr>
        <w:pStyle w:val="RISBody"/>
        <w:ind w:left="1361"/>
      </w:pPr>
      <w:r>
        <w:t>Instrument rooms lacked continuous environmental and power-quality monitoring.</w:t>
      </w:r>
    </w:p>
    <w:p>
      <w:pPr>
        <w:pStyle w:val="RISMeta"/>
        <w:ind w:left="1361"/>
      </w:pPr>
      <w:r>
        <w:rPr>
          <w:b/>
        </w:rPr>
        <w:t xml:space="preserve">Technologies: </w:t>
      </w:r>
      <w:r>
        <w:t>ESP32, Environmental sensors, MQTT, Node-RED, InfluxDB, Grafana</w:t>
      </w:r>
    </w:p>
    <w:p>
      <w:pPr>
        <w:pStyle w:val="RISBullet"/>
        <w:numPr>
          <w:ilvl w:val="0"/>
          <w:numId w:val="90"/>
        </w:numPr>
        <w:ind w:left="1616" w:hanging="255"/>
      </w:pPr>
      <w:r>
        <w:t>Deployed ESP32 sensor nodes publishing over MQTT to a Node-RED flow, InfluxDB time-series storage and Grafana dashboards with threshold alerts.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Continuous monitoring with automated alerts replaced manual twice-daily readings.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Research Grants &amp; Funding</w:t>
      </w:r>
    </w:p>
    <w:p>
      <w:pPr>
        <w:pStyle w:val="Heading2"/>
        <w:tabs>
          <w:tab w:pos="1361" w:val="left"/>
        </w:tabs>
        <w:ind w:left="1361" w:hanging="1361"/>
      </w:pPr>
      <w:r>
        <w:t>2023 – 2025</w:t>
      </w:r>
      <w:r>
        <w:tab/>
      </w:r>
      <w:r>
        <w:rPr>
          <w:b/>
        </w:rPr>
        <w:t>Seed grant: edge-AI enhancement of aerial imagery</w:t>
      </w:r>
      <w:r>
        <w:rPr>
          <w:i/>
          <w:color w:val="4A4A4A"/>
        </w:rPr>
        <w:t xml:space="preserve"> (Completed)</w:t>
      </w:r>
    </w:p>
    <w:p>
      <w:pPr>
        <w:pStyle w:val="RISEntrySub"/>
        <w:ind w:left="1361"/>
      </w:pPr>
      <w:r>
        <w:rPr>
          <w:i/>
        </w:rPr>
        <w:t>Principal investigator, Example Science Foundation (fictional)</w:t>
      </w:r>
    </w:p>
    <w:p>
      <w:pPr>
        <w:pStyle w:val="RISBody"/>
        <w:ind w:left="1361"/>
      </w:pPr>
      <w:r>
        <w:t>Two-year seed project on lightweight super-resolution networks for embedded GPUs.</w:t>
      </w:r>
    </w:p>
    <w:p>
      <w:pPr>
        <w:pStyle w:val="RISMeta"/>
        <w:ind w:left="1361"/>
      </w:pPr>
      <w:r>
        <w:rPr>
          <w:b/>
        </w:rPr>
        <w:t xml:space="preserve">Reference: </w:t>
      </w:r>
      <w:r>
        <w:t>ESF/SEED/2023/017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Talks &amp; Presentations</w:t>
      </w:r>
    </w:p>
    <w:p>
      <w:pPr>
        <w:pStyle w:val="Heading2"/>
        <w:tabs>
          <w:tab w:pos="1361" w:val="left"/>
        </w:tabs>
        <w:ind w:left="1361" w:hanging="1361"/>
      </w:pPr>
      <w:r>
        <w:t>2024</w:t>
      </w:r>
      <w:r>
        <w:tab/>
      </w:r>
      <w:r>
        <w:rPr>
          <w:b/>
        </w:rPr>
        <w:t>Invited talk: Edge AI for atmospheric observation</w:t>
      </w:r>
    </w:p>
    <w:p>
      <w:pPr>
        <w:pStyle w:val="RISEntrySub"/>
        <w:ind w:left="1361"/>
      </w:pPr>
      <w:r>
        <w:rPr>
          <w:i/>
        </w:rPr>
        <w:t>Example Symposium on Applied AI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Awards &amp; Honours</w:t>
      </w:r>
    </w:p>
    <w:p>
      <w:pPr>
        <w:pStyle w:val="Heading2"/>
        <w:tabs>
          <w:tab w:pos="1361" w:val="left"/>
        </w:tabs>
        <w:ind w:left="1361" w:hanging="1361"/>
      </w:pPr>
      <w:r>
        <w:t>2023</w:t>
      </w:r>
      <w:r>
        <w:tab/>
      </w:r>
      <w:r>
        <w:rPr>
          <w:b/>
        </w:rPr>
        <w:t>Best Paper Award</w:t>
      </w:r>
    </w:p>
    <w:p>
      <w:pPr>
        <w:pStyle w:val="RISEntrySub"/>
        <w:ind w:left="1361"/>
      </w:pPr>
      <w:r>
        <w:rPr>
          <w:i/>
        </w:rPr>
        <w:t>Example Conference on Instrumentation (ECI 2023)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Professional Service</w:t>
      </w:r>
    </w:p>
    <w:p>
      <w:pPr>
        <w:pStyle w:val="Heading2"/>
        <w:tabs>
          <w:tab w:pos="1361" w:val="left"/>
        </w:tabs>
        <w:ind w:left="1361" w:hanging="1361"/>
      </w:pPr>
      <w:r>
        <w:t>2022 – Present</w:t>
      </w:r>
      <w:r>
        <w:tab/>
      </w:r>
      <w:r>
        <w:rPr>
          <w:b/>
        </w:rPr>
        <w:t>Reviewer, Example Journal of Atmospheric Instrumentation</w:t>
      </w:r>
    </w:p>
    <w:p>
      <w:pPr>
        <w:pStyle w:val="RISEntrySub"/>
        <w:ind w:left="1361"/>
      </w:pPr>
      <w:r>
        <w:rPr>
          <w:i/>
        </w:rPr>
        <w:t>Example Journal of Atmospheric Instrumentation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1361" w:val="left"/>
        </w:tabs>
        <w:ind w:left="1361" w:hanging="1361"/>
      </w:pPr>
      <w:r>
        <w:t>2024 – 2025</w:t>
      </w:r>
      <w:r>
        <w:tab/>
      </w:r>
      <w:r>
        <w:rPr>
          <w:b/>
        </w:rPr>
        <w:t>Co-supervisor, two M.Tech. dissertations in embedded vision</w:t>
      </w:r>
    </w:p>
    <w:p>
      <w:pPr>
        <w:pStyle w:val="RISEntrySub"/>
        <w:ind w:left="1361"/>
      </w:pPr>
      <w:r>
        <w:rPr>
          <w:i/>
        </w:rPr>
        <w:t>Example Institute of Technology (fictional)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Professional Memberships</w:t>
      </w:r>
    </w:p>
    <w:p>
      <w:pPr>
        <w:pStyle w:val="Heading2"/>
        <w:tabs>
          <w:tab w:pos="1361" w:val="left"/>
        </w:tabs>
        <w:ind w:left="1361" w:hanging="1361"/>
      </w:pPr>
      <w:r>
        <w:t>2010 – Present</w:t>
      </w:r>
      <w:r>
        <w:tab/>
      </w:r>
      <w:r>
        <w:rPr>
          <w:b/>
        </w:rPr>
        <w:t>Member, Institution of Example Engineers</w:t>
      </w:r>
    </w:p>
    <w:p>
      <w:pPr>
        <w:pStyle w:val="RISEntrySub"/>
        <w:ind w:left="1361"/>
      </w:pPr>
      <w:r>
        <w:rPr>
          <w:i/>
        </w:rPr>
        <w:t>Institution of Example Engineers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Service &amp; Leadership</w:t>
      </w:r>
    </w:p>
    <w:p>
      <w:pPr>
        <w:pStyle w:val="Heading2"/>
        <w:tabs>
          <w:tab w:pos="1361" w:val="left"/>
        </w:tabs>
        <w:ind w:left="1361" w:hanging="1361"/>
      </w:pPr>
      <w:r>
        <w:t>2022 – Present</w:t>
      </w:r>
      <w:r>
        <w:tab/>
      </w:r>
      <w:r>
        <w:rPr>
          <w:b/>
        </w:rPr>
        <w:t>Supervisor, M.Tech. interns in applied machine learning</w:t>
      </w:r>
    </w:p>
    <w:p>
      <w:pPr>
        <w:pStyle w:val="RISEntrySub"/>
        <w:ind w:left="1361"/>
      </w:pPr>
      <w:r>
        <w:rPr>
          <w:i/>
        </w:rPr>
        <w:t>Kestrel Atmospheric Instrumentation Laboratory</w:t>
      </w:r>
    </w:p>
    <w:p>
      <w:pPr>
        <w:pStyle w:val="RISBody"/>
        <w:ind w:left="1361"/>
      </w:pPr>
      <w:r>
        <w:t>Supervise summer and dissertation interns on edge-AI projects.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1361" w:val="left"/>
        </w:tabs>
        <w:ind w:left="1361" w:hanging="1361"/>
      </w:pPr>
      <w:r>
        <w:t>2023 – 2024</w:t>
      </w:r>
      <w:r>
        <w:tab/>
      </w:r>
      <w:r>
        <w:rPr>
          <w:b/>
        </w:rPr>
        <w:t>Chair, Technical Evaluation Committee for radiosonde procurement</w:t>
      </w:r>
    </w:p>
    <w:p>
      <w:pPr>
        <w:pStyle w:val="RISEntrySub"/>
        <w:ind w:left="1361"/>
      </w:pPr>
      <w:r>
        <w:rPr>
          <w:i/>
        </w:rPr>
        <w:t>Kestrel Atmospheric Instrumentation Laboratory</w:t>
      </w:r>
    </w:p>
    <w:p>
      <w:pPr>
        <w:pStyle w:val="RISBody"/>
        <w:ind w:left="1361"/>
      </w:pPr>
      <w:r>
        <w:t>Chaired technical evaluation of bids for upper-air sounding systems.</w:t>
      </w:r>
    </w:p>
    <w:p>
      <w:pPr>
        <w:pStyle w:val="RISBullet"/>
        <w:numPr>
          <w:ilvl w:val="0"/>
          <w:numId w:val="90"/>
        </w:numPr>
        <w:ind w:left="1616" w:hanging="255"/>
      </w:pPr>
      <w:r>
        <w:t>Evaluation report accepted by the competent authority.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Certifications &amp; Licences</w:t>
      </w:r>
    </w:p>
    <w:p>
      <w:pPr>
        <w:pStyle w:val="Heading2"/>
        <w:tabs>
          <w:tab w:pos="1361" w:val="left"/>
        </w:tabs>
        <w:ind w:left="1361" w:hanging="1361"/>
      </w:pPr>
      <w:r>
        <w:t>2022</w:t>
      </w:r>
      <w:r>
        <w:tab/>
      </w:r>
      <w:r>
        <w:rPr>
          <w:b/>
        </w:rPr>
        <w:t>Deep Learning for Edge Devices</w:t>
      </w:r>
    </w:p>
    <w:p>
      <w:pPr>
        <w:pStyle w:val="RISEntrySub"/>
        <w:ind w:left="1361"/>
      </w:pPr>
      <w:r>
        <w:rPr>
          <w:i/>
        </w:rPr>
        <w:t>Example Academy of Applied Computing</w:t>
      </w:r>
    </w:p>
    <w:p>
      <w:pPr>
        <w:pStyle w:val="RISBody"/>
        <w:ind w:left="1361"/>
      </w:pPr>
      <w:r>
        <w:t>Used the model-compression techniques to deploy the drone super-resolution model on Jetson modules.</w:t>
      </w:r>
    </w:p>
    <w:p>
      <w:pPr>
        <w:pStyle w:val="RISMeta"/>
        <w:ind w:left="1361"/>
      </w:pPr>
      <w:r>
        <w:rPr>
          <w:b/>
        </w:rPr>
        <w:t xml:space="preserve">Duration: </w:t>
      </w:r>
      <w:r>
        <w:t>40 hours</w:t>
      </w:r>
    </w:p>
    <w:p>
      <w:pPr>
        <w:pStyle w:val="RISMeta"/>
        <w:ind w:left="1361"/>
      </w:pPr>
      <w:r>
        <w:rPr>
          <w:b/>
        </w:rPr>
        <w:t xml:space="preserve">Credential: </w:t>
      </w:r>
      <w:r>
        <w:t>EAAC-DL-0042</w:t>
      </w:r>
    </w:p>
    <w:p>
      <w:pPr>
        <w:pStyle w:val="RISMeta"/>
        <w:ind w:left="1361"/>
      </w:pPr>
      <w:r>
        <w:rPr>
          <w:b/>
        </w:rPr>
        <w:t xml:space="preserve">Valid until: </w:t>
      </w:r>
      <w:r>
        <w:t>2029</w:t>
      </w:r>
    </w:p>
    <w:p>
      <w:pPr>
        <w:pStyle w:val="RISMeta"/>
        <w:ind w:left="1361"/>
      </w:pPr>
      <w:r>
        <w:rPr>
          <w:b/>
        </w:rPr>
        <w:t xml:space="preserve">Mode: </w:t>
      </w:r>
      <w:r>
        <w:t>Online</w:t>
      </w:r>
    </w:p>
    <w:p>
      <w:pPr>
        <w:pStyle w:val="RISMeta"/>
        <w:ind w:left="1361"/>
      </w:pPr>
      <w:r>
        <w:rPr>
          <w:b/>
        </w:rPr>
        <w:t xml:space="preserve">Skills: </w:t>
      </w:r>
      <w:r>
        <w:t>Deep learning, Edge AI, TensorRT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1361" w:val="left"/>
        </w:tabs>
        <w:ind w:left="1361" w:hanging="1361"/>
      </w:pPr>
      <w:r>
        <w:t>2016</w:t>
      </w:r>
      <w:r>
        <w:tab/>
      </w:r>
      <w:r>
        <w:rPr>
          <w:b/>
        </w:rPr>
        <w:t>Academic English proficiency test</w:t>
      </w:r>
      <w:r>
        <w:rPr>
          <w:i/>
          <w:color w:val="4A4A4A"/>
        </w:rPr>
        <w:t xml:space="preserve"> (Expired)</w:t>
      </w:r>
    </w:p>
    <w:p>
      <w:pPr>
        <w:pStyle w:val="RISEntrySub"/>
        <w:ind w:left="1361"/>
      </w:pPr>
      <w:r>
        <w:rPr>
          <w:i/>
        </w:rPr>
        <w:t>Example Language Testing Board</w:t>
      </w:r>
    </w:p>
    <w:p>
      <w:pPr>
        <w:pStyle w:val="RISMeta"/>
        <w:ind w:left="1361"/>
      </w:pPr>
      <w:r>
        <w:rPr>
          <w:b/>
        </w:rPr>
        <w:t xml:space="preserve">Result: </w:t>
      </w:r>
      <w:r>
        <w:t>Overall band 8.0</w:t>
      </w:r>
    </w:p>
    <w:p>
      <w:pPr>
        <w:pStyle w:val="RISMeta"/>
        <w:ind w:left="1361"/>
      </w:pPr>
      <w:r>
        <w:rPr>
          <w:b/>
        </w:rPr>
        <w:t xml:space="preserve">Expired: </w:t>
      </w:r>
      <w:r>
        <w:t>2018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Professional Courses</w:t>
      </w:r>
    </w:p>
    <w:p>
      <w:pPr>
        <w:pStyle w:val="Heading2"/>
        <w:tabs>
          <w:tab w:pos="1361" w:val="left"/>
        </w:tabs>
        <w:ind w:left="1361" w:hanging="1361"/>
      </w:pPr>
      <w:r>
        <w:t>2018</w:t>
      </w:r>
      <w:r>
        <w:tab/>
      </w:r>
      <w:r>
        <w:rPr>
          <w:b/>
        </w:rPr>
        <w:t>Introduction to Machine Learning (12-week course)</w:t>
      </w:r>
    </w:p>
    <w:p>
      <w:pPr>
        <w:pStyle w:val="RISEntrySub"/>
        <w:ind w:left="1361"/>
      </w:pPr>
      <w:r>
        <w:rPr>
          <w:i/>
        </w:rPr>
        <w:t>Example Online University Consortium</w:t>
      </w:r>
    </w:p>
    <w:p>
      <w:pPr>
        <w:pStyle w:val="RISMeta"/>
        <w:ind w:left="1361"/>
      </w:pPr>
      <w:r>
        <w:rPr>
          <w:b/>
        </w:rPr>
        <w:t xml:space="preserve">Duration: </w:t>
      </w:r>
      <w:r>
        <w:t>48 hours</w:t>
      </w:r>
    </w:p>
    <w:p>
      <w:pPr>
        <w:pStyle w:val="RISMeta"/>
        <w:ind w:left="1361"/>
      </w:pPr>
      <w:r>
        <w:rPr>
          <w:b/>
        </w:rPr>
        <w:t xml:space="preserve">Result: </w:t>
      </w:r>
      <w:r>
        <w:t>Elite (82%)</w:t>
      </w:r>
    </w:p>
    <w:p>
      <w:pPr>
        <w:pStyle w:val="RISMeta"/>
        <w:ind w:left="1361"/>
      </w:pPr>
      <w:r>
        <w:rPr>
          <w:b/>
        </w:rPr>
        <w:t xml:space="preserve">Mode: </w:t>
      </w:r>
      <w:r>
        <w:t>Online</w:t>
      </w:r>
    </w:p>
    <w:p>
      <w:pPr>
        <w:pStyle w:val="RISMeta"/>
        <w:ind w:left="1361"/>
      </w:pPr>
      <w:r>
        <w:rPr>
          <w:b/>
        </w:rPr>
        <w:t xml:space="preserve">Skills: </w:t>
      </w:r>
      <w:r>
        <w:t>Machine learning, Python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Workshops, Seminars &amp; Conferences Attended</w:t>
      </w:r>
    </w:p>
    <w:p>
      <w:pPr>
        <w:pStyle w:val="Heading2"/>
        <w:tabs>
          <w:tab w:pos="1361" w:val="left"/>
        </w:tabs>
        <w:ind w:left="1361" w:hanging="1361"/>
      </w:pPr>
      <w:r>
        <w:t>2023</w:t>
      </w:r>
      <w:r>
        <w:tab/>
      </w:r>
      <w:r>
        <w:rPr>
          <w:b/>
        </w:rPr>
        <w:t>Workshop on Efficient Deep Learning for Embedded Vision</w:t>
      </w:r>
    </w:p>
    <w:p>
      <w:pPr>
        <w:pStyle w:val="RISEntrySub"/>
        <w:ind w:left="1361"/>
      </w:pPr>
      <w:r>
        <w:rPr>
          <w:i/>
        </w:rPr>
        <w:t>Example Conference on Instrumentation (ECI 2023)</w:t>
      </w:r>
    </w:p>
    <w:p>
      <w:pPr>
        <w:pStyle w:val="RISMeta"/>
        <w:ind w:left="1361"/>
      </w:pPr>
      <w:r>
        <w:rPr>
          <w:b/>
        </w:rPr>
        <w:t xml:space="preserve">Duration: </w:t>
      </w:r>
      <w:r>
        <w:t>2 days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1361" w:val="left"/>
        </w:tabs>
        <w:ind w:left="1361" w:hanging="1361"/>
      </w:pPr>
      <w:r>
        <w:t>2021</w:t>
      </w:r>
      <w:r>
        <w:tab/>
      </w:r>
      <w:r>
        <w:rPr>
          <w:b/>
        </w:rPr>
        <w:t>National Seminar on Upper-Air Observing Systems</w:t>
      </w:r>
    </w:p>
    <w:p>
      <w:pPr>
        <w:pStyle w:val="RISEntrySub"/>
        <w:ind w:left="1361"/>
      </w:pPr>
      <w:r>
        <w:rPr>
          <w:i/>
        </w:rPr>
        <w:t>Example Society of Atmospheric Instrumentation</w:t>
      </w:r>
    </w:p>
    <w:p>
      <w:pPr>
        <w:pStyle w:val="RISMeta"/>
        <w:ind w:left="1361"/>
      </w:pPr>
      <w:r>
        <w:rPr>
          <w:b/>
        </w:rPr>
        <w:t xml:space="preserve">Duration: </w:t>
      </w:r>
      <w:r>
        <w:t>1 day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Training Programmes</w:t>
      </w:r>
    </w:p>
    <w:p>
      <w:pPr>
        <w:pStyle w:val="Heading2"/>
        <w:tabs>
          <w:tab w:pos="1361" w:val="left"/>
        </w:tabs>
        <w:ind w:left="1361" w:hanging="1361"/>
      </w:pPr>
      <w:r>
        <w:t>2020</w:t>
      </w:r>
      <w:r>
        <w:tab/>
      </w:r>
      <w:r>
        <w:rPr>
          <w:b/>
        </w:rPr>
        <w:t>Mid-Career Training Programme for Scientists</w:t>
      </w:r>
    </w:p>
    <w:p>
      <w:pPr>
        <w:pStyle w:val="RISEntrySub"/>
        <w:ind w:left="1361"/>
      </w:pPr>
      <w:r>
        <w:rPr>
          <w:i/>
        </w:rPr>
        <w:t>Example Institute of Scientific Administration (sponsored by Ministry of Example Sciences)</w:t>
      </w:r>
    </w:p>
    <w:p>
      <w:pPr>
        <w:pStyle w:val="RISMeta"/>
        <w:ind w:left="1361"/>
      </w:pPr>
      <w:r>
        <w:rPr>
          <w:b/>
        </w:rPr>
        <w:t xml:space="preserve">Duration: </w:t>
      </w:r>
      <w:r>
        <w:t>10 days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1361" w:val="left"/>
        </w:tabs>
        <w:ind w:left="1361" w:hanging="1361"/>
      </w:pPr>
      <w:r>
        <w:t>2019</w:t>
      </w:r>
      <w:r>
        <w:tab/>
      </w:r>
      <w:r>
        <w:rPr>
          <w:b/>
        </w:rPr>
        <w:t>Public Procurement and GFR 2017</w:t>
      </w:r>
    </w:p>
    <w:p>
      <w:pPr>
        <w:pStyle w:val="RISEntrySub"/>
        <w:ind w:left="1361"/>
      </w:pPr>
      <w:r>
        <w:rPr>
          <w:i/>
        </w:rPr>
        <w:t>Example Institute of Public Administration (sponsored by Kestrel Atmospheric Instrumentation Laboratory)</w:t>
      </w:r>
    </w:p>
    <w:p>
      <w:pPr>
        <w:pStyle w:val="RISMeta"/>
        <w:ind w:left="1361"/>
      </w:pPr>
      <w:r>
        <w:rPr>
          <w:b/>
        </w:rPr>
        <w:t xml:space="preserve">Duration: </w:t>
      </w:r>
      <w:r>
        <w:t>5 days</w:t>
      </w:r>
    </w:p>
    <w:p>
      <w:pPr>
        <w:pStyle w:val="RISMeta"/>
        <w:ind w:left="1361"/>
      </w:pPr>
      <w:r>
        <w:rPr>
          <w:b/>
        </w:rPr>
        <w:t xml:space="preserve">Skills: </w:t>
      </w:r>
      <w:r>
        <w:t>Public procurement, GFR 2017, GeM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Technical Skills</w:t>
      </w:r>
    </w:p>
    <w:p>
      <w:pPr>
        <w:pStyle w:val="RISBody"/>
        <w:spacing w:after="30"/>
      </w:pPr>
      <w:r>
        <w:rPr>
          <w:b/>
        </w:rPr>
        <w:t xml:space="preserve">Avionics: </w:t>
      </w:r>
      <w:r>
        <w:t>MIL-STD-1553 / ARINC 429, Avionics integration</w:t>
      </w:r>
    </w:p>
    <w:p>
      <w:pPr>
        <w:pStyle w:val="RISBody"/>
        <w:spacing w:after="30"/>
      </w:pPr>
      <w:r>
        <w:rPr>
          <w:b/>
        </w:rPr>
        <w:t xml:space="preserve">Scientific instrumentation: </w:t>
      </w:r>
      <w:r>
        <w:t>Environmental qualification testing, Sensor calibration, Radiosonde and upper-air systems</w:t>
      </w:r>
    </w:p>
    <w:p>
      <w:pPr>
        <w:pStyle w:val="RISBody"/>
        <w:spacing w:after="30"/>
      </w:pPr>
      <w:r>
        <w:rPr>
          <w:b/>
        </w:rPr>
        <w:t xml:space="preserve">Embedded systems: </w:t>
      </w:r>
      <w:r>
        <w:t>Embedded C, ESP32 / STM32 microcontrollers</w:t>
      </w:r>
    </w:p>
    <w:p>
      <w:pPr>
        <w:pStyle w:val="RISBody"/>
        <w:spacing w:after="30"/>
      </w:pPr>
      <w:r>
        <w:rPr>
          <w:b/>
        </w:rPr>
        <w:t xml:space="preserve">Edge AI: </w:t>
      </w:r>
      <w:r>
        <w:t>NVIDIA Jetson deployment</w:t>
      </w:r>
    </w:p>
    <w:p>
      <w:pPr>
        <w:pStyle w:val="RISBody"/>
        <w:spacing w:after="30"/>
      </w:pPr>
      <w:r>
        <w:rPr>
          <w:b/>
        </w:rPr>
        <w:t xml:space="preserve">Drones &amp; UAV systems: </w:t>
      </w:r>
      <w:r>
        <w:t>UAV payload integration</w:t>
      </w:r>
    </w:p>
    <w:p>
      <w:pPr>
        <w:pStyle w:val="RISBody"/>
        <w:spacing w:after="30"/>
      </w:pPr>
      <w:r>
        <w:rPr>
          <w:b/>
        </w:rPr>
        <w:t xml:space="preserve">AI / machine learning: </w:t>
      </w:r>
      <w:r>
        <w:t>PyTorch, Deep learning</w:t>
      </w:r>
    </w:p>
    <w:p>
      <w:pPr>
        <w:pStyle w:val="RISBody"/>
        <w:spacing w:after="30"/>
      </w:pPr>
      <w:r>
        <w:rPr>
          <w:b/>
        </w:rPr>
        <w:t xml:space="preserve">IoT: </w:t>
      </w:r>
      <w:r>
        <w:t>MQTT and Node-RED, InfluxDB and Grafana</w:t>
      </w:r>
    </w:p>
    <w:p>
      <w:pPr>
        <w:pStyle w:val="RISBody"/>
        <w:spacing w:after="30"/>
      </w:pPr>
      <w:r>
        <w:rPr>
          <w:b/>
        </w:rPr>
        <w:t xml:space="preserve">Computer vision: </w:t>
      </w:r>
      <w:r>
        <w:t>Image super-resolution, Object detection</w:t>
      </w:r>
    </w:p>
    <w:p>
      <w:pPr>
        <w:pStyle w:val="RISBody"/>
        <w:spacing w:after="30"/>
      </w:pPr>
      <w:r>
        <w:rPr>
          <w:b/>
        </w:rPr>
        <w:t xml:space="preserve">GPU computing: </w:t>
      </w:r>
      <w:r>
        <w:t>CUDA / GPU computing</w:t>
      </w:r>
    </w:p>
    <w:p>
      <w:pPr>
        <w:pStyle w:val="RISBody"/>
        <w:spacing w:after="30"/>
      </w:pPr>
      <w:r>
        <w:rPr>
          <w:b/>
        </w:rPr>
        <w:t xml:space="preserve">Model optimisation: </w:t>
      </w:r>
      <w:r>
        <w:t>TensorRT and ONNX, Pruning and knowledge distillation</w:t>
      </w:r>
    </w:p>
    <w:p>
      <w:pPr>
        <w:pStyle w:val="RISBody"/>
        <w:spacing w:after="30"/>
      </w:pPr>
      <w:r>
        <w:rPr>
          <w:b/>
        </w:rPr>
        <w:t xml:space="preserve">Software &amp; tools: </w:t>
      </w:r>
      <w:r>
        <w:t>Python, Docker and Linux</w:t>
      </w:r>
    </w:p>
    <w:p>
      <w:pPr>
        <w:pStyle w:val="RISBody"/>
        <w:spacing w:after="30"/>
      </w:pPr>
      <w:r>
        <w:rPr>
          <w:b/>
        </w:rPr>
        <w:t xml:space="preserve">Technical leadership: </w:t>
      </w:r>
      <w:r>
        <w:t>Team leadership</w:t>
      </w:r>
    </w:p>
    <w:p>
      <w:pPr>
        <w:pStyle w:val="RISBody"/>
        <w:spacing w:after="30"/>
      </w:pPr>
      <w:r>
        <w:rPr>
          <w:b/>
        </w:rPr>
        <w:t xml:space="preserve">Procurement &amp; administration: </w:t>
      </w:r>
      <w:r>
        <w:t>Technical procurement (GeM, GFR)</w:t>
      </w:r>
    </w:p>
    <w:p>
      <w:pPr>
        <w:pStyle w:val="Heading1"/>
        <w:pBdr>
          <w:bottom w:val="single" w:sz="5" w:space="2" w:color="1D3557"/>
        </w:pBdr>
      </w:pPr>
      <w:r>
        <w:t>Other Activities</w:t>
      </w:r>
    </w:p>
    <w:p>
      <w:pPr>
        <w:pStyle w:val="Heading2"/>
        <w:tabs>
          <w:tab w:pos="1361" w:val="left"/>
        </w:tabs>
        <w:ind w:left="1361" w:hanging="1361"/>
      </w:pPr>
      <w:r>
        <w:t>2020 – 2021</w:t>
      </w:r>
      <w:r>
        <w:tab/>
      </w:r>
      <w:r>
        <w:rPr>
          <w:b/>
        </w:rPr>
        <w:t>Lead author, upper-air instrument maintenance manual (internal)</w:t>
      </w:r>
    </w:p>
    <w:p>
      <w:pPr>
        <w:pStyle w:val="RISEntrySub"/>
        <w:ind w:left="1361"/>
      </w:pPr>
      <w:r>
        <w:rPr>
          <w:i/>
        </w:rPr>
        <w:t>Kestrel Atmospheric Instrumentation Laboratory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D3557"/>
        </w:pBdr>
      </w:pPr>
      <w:r>
        <w:t>Languages</w:t>
      </w:r>
    </w:p>
    <w:p>
      <w:pPr>
        <w:pStyle w:val="RISBody"/>
      </w:pPr>
      <w:r>
        <w:t>English, Hindi</w:t>
      </w:r>
    </w:p>
    <w:p>
      <w:pPr>
        <w:pStyle w:val="Heading1"/>
        <w:pBdr>
          <w:bottom w:val="single" w:sz="5" w:space="2" w:color="1D3557"/>
        </w:pBdr>
      </w:pPr>
      <w:r>
        <w:t>Referees</w:t>
      </w:r>
    </w:p>
    <w:p>
      <w:pPr>
        <w:pStyle w:val="Heading2"/>
        <w:tabs>
          <w:tab w:pos="1361" w:val="left"/>
        </w:tabs>
        <w:ind w:left="1361" w:hanging="1361"/>
      </w:pPr>
      <w:r/>
      <w:r>
        <w:tab/>
      </w:r>
      <w:r>
        <w:rPr>
          <w:b/>
        </w:rPr>
        <w:t>Dr. R. Iyer (fictional)</w:t>
      </w:r>
    </w:p>
    <w:p>
      <w:pPr>
        <w:pStyle w:val="RISEntrySub"/>
        <w:ind w:left="1361"/>
      </w:pPr>
      <w:r>
        <w:rPr>
          <w:i/>
        </w:rPr>
        <w:t>Professor of Electronics, Example Institute of Technology</w:t>
      </w:r>
    </w:p>
    <w:p>
      <w:pPr>
        <w:pStyle w:val="RISBody"/>
        <w:ind w:left="1361"/>
      </w:pPr>
      <w:r>
        <w:t>Research collaborator and co-author</w:t>
      </w:r>
    </w:p>
    <w:p>
      <w:pPr>
        <w:pStyle w:val="RISMeta"/>
        <w:ind w:left="1361"/>
      </w:pPr>
      <w:r>
        <w:rPr>
          <w:b/>
        </w:rPr>
        <w:t xml:space="preserve">Email: </w:t>
      </w:r>
      <w:r>
        <w:t>r.iyer@example.org</w:t>
      </w:r>
    </w:p>
    <w:p>
      <w:pPr>
        <w:pStyle w:val="RISMeta"/>
        <w:ind w:left="1361"/>
      </w:pPr>
      <w:r>
        <w:rPr>
          <w:b/>
        </w:rPr>
        <w:t xml:space="preserve">Telephone: </w:t>
      </w:r>
      <w:r>
        <w:t>+91 00000 54321</w:t>
      </w:r>
    </w:p>
    <w:p>
      <w:pPr>
        <w:spacing w:before="0" w:after="0" w:lineRule="exact" w:line="100"/>
      </w:pPr>
      <w:r>
        <w:rPr>
          <w:sz w:val="2"/>
        </w:rPr>
      </w:r>
    </w:p>
    <w:sectPr w:rsidR="00FC693F" w:rsidRPr="0006063C" w:rsidSect="00034616">
      <w:footerReference w:type="default" r:id="rId15"/>
      <w:pgSz w:w="11906" w:h="16838"/>
      <w:pgMar w:top="1020" w:right="1134" w:bottom="1020" w:left="1134" w:header="510" w:footer="4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before="0" w:after="0"/>
    </w:pPr>
    <w:r>
      <w:rPr>
        <w:rFonts w:ascii="Cambria" w:hAnsi="Cambria" w:eastAsia="Cambria" w:cs="Cambria"/>
        <w:color w:val="4A4A4A"/>
        <w:sz w:val="17"/>
      </w:rPr>
      <w:t>Dr. Anika Sharma — Curriculum Vitae</w:t>
    </w:r>
    <w:r>
      <w:rPr>
        <w:rFonts w:ascii="Cambria" w:hAnsi="Cambria" w:eastAsia="Cambria" w:cs="Cambria"/>
        <w:color w:val="4A4A4A"/>
        <w:sz w:val="17"/>
      </w:rPr>
      <w:tab/>
    </w:r>
    <w:r>
      <w:rPr>
        <w:rFonts w:ascii="Cambria" w:hAnsi="Cambria" w:eastAsia="Cambria" w:cs="Cambria"/>
        <w:color w:val="4A4A4A"/>
        <w:sz w:val="17"/>
      </w:rPr>
      <w:t xml:space="preserve">Page </w:t>
    </w:r>
    <w:r>
      <w:rPr>
        <w:rFonts w:ascii="Cambria" w:hAnsi="Cambria" w:eastAsia="Cambria" w:cs="Cambria"/>
        <w:color w:val="4A4A4A"/>
        <w:sz w:val="17"/>
      </w:rPr>
      <w:fldChar w:fldCharType="begin"/>
    </w:r>
    <w:r>
      <w:rPr>
        <w:rFonts w:ascii="Cambria" w:hAnsi="Cambria" w:eastAsia="Cambria" w:cs="Cambria"/>
        <w:color w:val="4A4A4A"/>
        <w:sz w:val="17"/>
      </w:rPr>
      <w:instrText xml:space="preserve"> PAGE </w:instrText>
    </w:r>
    <w:r>
      <w:rPr>
        <w:rFonts w:ascii="Cambria" w:hAnsi="Cambria" w:eastAsia="Cambria" w:cs="Cambria"/>
        <w:color w:val="4A4A4A"/>
        <w:sz w:val="17"/>
      </w:rPr>
      <w:fldChar w:fldCharType="separate"/>
    </w:r>
    <w:r>
      <w:rPr>
        <w:rFonts w:ascii="Cambria" w:hAnsi="Cambria" w:eastAsia="Cambria" w:cs="Cambria"/>
        <w:color w:val="4A4A4A"/>
        <w:sz w:val="17"/>
      </w:rPr>
      <w:t>1</w:t>
    </w:r>
    <w:r>
      <w:rPr>
        <w:rFonts w:ascii="Cambria" w:hAnsi="Cambria" w:eastAsia="Cambria" w:cs="Cambria"/>
        <w:color w:val="4A4A4A"/>
        <w:sz w:val="17"/>
      </w:rPr>
      <w:fldChar w:fldCharType="end"/>
    </w:r>
    <w:r>
      <w:rPr>
        <w:rFonts w:ascii="Cambria" w:hAnsi="Cambria" w:eastAsia="Cambria" w:cs="Cambria"/>
        <w:color w:val="4A4A4A"/>
        <w:sz w:val="17"/>
      </w:rPr>
      <w:t xml:space="preserve"> of </w:t>
    </w:r>
    <w:r>
      <w:rPr>
        <w:rFonts w:ascii="Cambria" w:hAnsi="Cambria" w:eastAsia="Cambria" w:cs="Cambria"/>
        <w:color w:val="4A4A4A"/>
        <w:sz w:val="17"/>
      </w:rPr>
      <w:fldChar w:fldCharType="begin"/>
    </w:r>
    <w:r>
      <w:rPr>
        <w:rFonts w:ascii="Cambria" w:hAnsi="Cambria" w:eastAsia="Cambria" w:cs="Cambria"/>
        <w:color w:val="4A4A4A"/>
        <w:sz w:val="17"/>
      </w:rPr>
      <w:instrText xml:space="preserve"> NUMPAGES </w:instrText>
    </w:r>
    <w:r>
      <w:rPr>
        <w:rFonts w:ascii="Cambria" w:hAnsi="Cambria" w:eastAsia="Cambria" w:cs="Cambria"/>
        <w:color w:val="4A4A4A"/>
        <w:sz w:val="17"/>
      </w:rPr>
      <w:fldChar w:fldCharType="separate"/>
    </w:r>
    <w:r>
      <w:rPr>
        <w:rFonts w:ascii="Cambria" w:hAnsi="Cambria" w:eastAsia="Cambria" w:cs="Cambria"/>
        <w:color w:val="4A4A4A"/>
        <w:sz w:val="17"/>
      </w:rPr>
      <w:t>1</w:t>
    </w:r>
    <w:r>
      <w:rPr>
        <w:rFonts w:ascii="Cambria" w:hAnsi="Cambria" w:eastAsia="Cambria" w:cs="Cambria"/>
        <w:color w:val="4A4A4A"/>
        <w:sz w:val="17"/>
      </w:rPr>
      <w:fldChar w:fldCharType="end"/>
    </w:r>
  </w:p>
  <w:p>
    <w:pPr>
      <w:spacing w:before="20"/>
      <w:jc w:val="center"/>
    </w:pPr>
    <w:r>
      <w:rPr>
        <w:rFonts w:ascii="Cambria" w:hAnsi="Cambria" w:eastAsia="Cambria" w:cs="Cambria"/>
        <w:i/>
        <w:color w:val="4A4A4A"/>
        <w:sz w:val="17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255" w:hanging="255"/>
      </w:pPr>
      <w:rPr>
        <w:rFonts w:ascii="Cambria" w:hAnsi="Cambria" w:eastAsia="Cambria" w:cs="Cambria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mbria" w:hAnsi="Cambria" w:eastAsia="Cambria" w:cs="Cambria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mbria" w:hAnsi="Cambria" w:eastAsia="Cambria" w:cs="Cambri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59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A1A1A"/>
      <w:sz w:val="21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Rule="auto" w:line="240"/>
      <w:ind w:left="0" w:firstLine="0"/>
      <w:jc w:val="left"/>
      <w:outlineLvl w:val="0"/>
    </w:pPr>
    <w:rPr>
      <w:rFonts w:ascii="Cambria" w:hAnsi="Cambria" w:eastAsia="Cambria" w:cs="Cambria"/>
      <w:b/>
      <w:bCs/>
      <w:i w:val="0"/>
      <w:caps w:val="0"/>
      <w:smallCaps w:val="0"/>
      <w:color w:val="1D3557"/>
      <w:sz w:val="24"/>
      <w:szCs w:val="28"/>
      <w:u w:val="none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59"/>
      <w:ind w:left="0" w:firstLine="0"/>
      <w:jc w:val="left"/>
      <w:outlineLvl w:val="1"/>
    </w:pPr>
    <w:rPr>
      <w:rFonts w:ascii="Cambria" w:hAnsi="Cambria" w:eastAsia="Cambria" w:cs="Cambria"/>
      <w:b w:val="0"/>
      <w:bCs/>
      <w:i w:val="0"/>
      <w:caps w:val="0"/>
      <w:smallCaps w:val="0"/>
      <w:color w:val="1A1A1A"/>
      <w:sz w:val="21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40" w:line="240" w:lineRule="auto" w:before="0"/>
      <w:ind w:left="0" w:firstLine="0"/>
      <w:contextualSpacing/>
      <w:jc w:val="center"/>
    </w:pPr>
    <w:rPr>
      <w:rFonts w:ascii="Cambria" w:hAnsi="Cambria" w:eastAsia="Cambria" w:cs="Cambria"/>
      <w:b/>
      <w:i w:val="0"/>
      <w:caps w:val="0"/>
      <w:smallCaps w:val="0"/>
      <w:color w:val="1A1A1A"/>
      <w:spacing w:val="5"/>
      <w:kern w:val="28"/>
      <w:sz w:val="40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120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A1A1A"/>
      <w:sz w:val="27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60" w:lineRule="auto" w:line="252"/>
      <w:ind w:left="0" w:firstLine="0"/>
      <w:jc w:val="center"/>
    </w:pPr>
    <w:rPr>
      <w:rFonts w:ascii="Cambria" w:hAnsi="Cambria" w:eastAsia="Cambria" w:cs="Cambria"/>
      <w:b w:val="0"/>
      <w:i w:val="0"/>
      <w:caps w:val="0"/>
      <w:smallCaps w:val="0"/>
      <w:color w:val="4A4A4A"/>
      <w:sz w:val="22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20" w:lineRule="auto" w:line="264"/>
      <w:ind w:left="0" w:firstLine="0"/>
      <w:jc w:val="center"/>
    </w:pPr>
    <w:rPr>
      <w:rFonts w:ascii="Cambria" w:hAnsi="Cambria" w:eastAsia="Cambria" w:cs="Cambria"/>
      <w:b w:val="0"/>
      <w:i w:val="0"/>
      <w:caps w:val="0"/>
      <w:smallCaps w:val="0"/>
      <w:color w:val="1A1A1A"/>
      <w:sz w:val="18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1D3557"/>
      <w:sz w:val="24"/>
      <w:u w:val="none"/>
      <w:lang w:val="en-IN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20" w:lineRule="auto" w:line="259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4A4A4A"/>
      <w:sz w:val="21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20" w:lineRule="auto" w:line="259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4A4A4A"/>
      <w:sz w:val="18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40" w:after="0" w:lineRule="auto" w:line="259"/>
      <w:ind w:left="255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A1A1A"/>
      <w:sz w:val="21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40" w:lineRule="auto" w:line="259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A1A1A"/>
      <w:sz w:val="21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40" w:lineRule="auto" w:line="266"/>
      <w:ind w:left="0" w:firstLine="0"/>
      <w:jc w:val="both"/>
    </w:pPr>
    <w:rPr>
      <w:rFonts w:ascii="Cambria" w:hAnsi="Cambria" w:eastAsia="Cambria" w:cs="Cambria"/>
      <w:b w:val="0"/>
      <w:i w:val="0"/>
      <w:caps w:val="0"/>
      <w:smallCaps w:val="0"/>
      <w:color w:val="1A1A1A"/>
      <w:sz w:val="21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20" w:lineRule="auto" w:line="259"/>
      <w:ind w:left="255" w:hanging="255"/>
      <w:jc w:val="left"/>
    </w:pPr>
    <w:rPr>
      <w:rFonts w:ascii="Cambria" w:hAnsi="Cambria" w:eastAsia="Cambria" w:cs="Cambria"/>
      <w:b w:val="0"/>
      <w:i w:val="0"/>
      <w:caps w:val="0"/>
      <w:smallCaps w:val="0"/>
      <w:color w:val="1A1A1A"/>
      <w:sz w:val="21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20" w:lineRule="auto" w:line="259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4A4A4A"/>
      <w:sz w:val="18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60" w:lineRule="auto" w:line="259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A1A1A"/>
      <w:sz w:val="21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1A1A1A"/>
      <w:sz w:val="18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A1A1A"/>
      <w:sz w:val="19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80" w:after="60" w:lineRule="auto" w:line="240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1D3557"/>
      <w:sz w:val="23"/>
      <w:u w:val="none"/>
      <w:lang w:val="en-IN"/>
      <w:spacing w:val="12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30" w:lineRule="auto" w:line="269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A1A1A"/>
      <w:sz w:val="18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1A1A1A"/>
      <w:sz w:val="19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40" w:lineRule="auto" w:line="240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FFFFFF"/>
      <w:sz w:val="40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20" w:lineRule="auto" w:line="264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FFFFFF"/>
      <w:sz w:val="22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FFFFFF"/>
      <w:sz w:val="18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80" w:lineRule="auto" w:line="271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A1A1A"/>
      <w:sz w:val="21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1D3557"/>
      <w:sz w:val="21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A1A1A"/>
      <w:sz w:val="21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24" w:lineRule="auto" w:line="269"/>
      <w:ind w:left="220" w:hanging="220"/>
      <w:jc w:val="left"/>
    </w:pPr>
    <w:rPr>
      <w:rFonts w:ascii="Cambria" w:hAnsi="Cambria" w:eastAsia="Cambria" w:cs="Cambria"/>
      <w:b w:val="0"/>
      <w:i w:val="0"/>
      <w:caps w:val="0"/>
      <w:smallCaps w:val="0"/>
      <w:color w:val="1A1A1A"/>
      <w:sz w:val="19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D3557"/>
      <w:sz w:val="38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mbria" w:hAnsi="Cambria" w:eastAsia="Cambria" w:cs="Cambria"/>
      <w:b w:val="0"/>
      <w:i w:val="0"/>
      <w:caps w:val="0"/>
      <w:smallCaps w:val="0"/>
      <w:color w:val="1A1A1A"/>
      <w:sz w:val="18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mbria" w:hAnsi="Cambria" w:eastAsia="Cambria" w:cs="Cambria"/>
      <w:b w:val="0"/>
      <w:i/>
      <w:caps w:val="0"/>
      <w:smallCaps w:val="0"/>
      <w:color w:val="4A4A4A"/>
      <w:sz w:val="16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59"/>
      <w:ind w:left="0" w:firstLine="0"/>
      <w:jc w:val="left"/>
      <w:outlineLvl w:val="1"/>
    </w:pPr>
    <w:rPr>
      <w:rFonts w:ascii="Cambria" w:hAnsi="Cambria" w:eastAsia="Cambria" w:cs="Cambria"/>
      <w:b/>
      <w:i w:val="0"/>
      <w:caps w:val="0"/>
      <w:smallCaps w:val="0"/>
      <w:color w:val="1D3557"/>
      <w:sz w:val="22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6" w:lineRule="auto" w:line="252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1A1A1A"/>
      <w:sz w:val="19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orcid.org/0000-0002-1825-0097" TargetMode="External"/><Relationship Id="rId12" Type="http://schemas.openxmlformats.org/officeDocument/2006/relationships/hyperlink" Target="https://anika-sharma.example.org" TargetMode="External"/><Relationship Id="rId13" Type="http://schemas.openxmlformats.org/officeDocument/2006/relationships/hyperlink" Target="https://doi.org/10.5555/jevs.2024.0123" TargetMode="External"/><Relationship Id="rId14" Type="http://schemas.openxmlformats.org/officeDocument/2006/relationships/hyperlink" Target="https://doi.org/10.5555/ejai.2021.0042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Academic extended CV</dc:title>
  <dc:subject>Defence R&amp;D — avionics and sensors</dc:subject>
  <dc:creator>Dr. Anika Sharma</dc:creator>
  <cp:keywords>Edge AI, UAV / drone systems, Sensors, Embedded systems, Test &amp; evaluation, Avionics, Electronics engineering, Signal processing, Avionics standards, Flight testing, Systems engineering, Artificial intelligence</cp:keywords>
  <dc:description>Resume Intelligence Studio 1.2.0</dc:description>
  <cp:lastModifiedBy>Dr. Anika Sharma</cp:lastModifiedBy>
  <cp:revision>1</cp:revision>
  <dcterms:created xsi:type="dcterms:W3CDTF">2026-10-25T14:11:48Z</dcterms:created>
  <dcterms:modified xsi:type="dcterms:W3CDTF">2026-10-25T14:11:48Z</dcterms:modified>
  <cp:category>Resume</cp:category>
  <dc:language>en-IN</dc:language>
</cp:coreProperties>
</file>