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000000"/>
          </w:rPr>
          <w:t>anika.sharma@example.org</w:t>
        </w:r>
      </w:hyperlink>
      <w:r>
        <w:rPr>
          <w:color w:val="333333"/>
        </w:rPr>
        <w:t xml:space="preserve"> | </w:t>
      </w:r>
      <w:hyperlink r:id="rId10" w:history="1">
        <w:r>
          <w:rPr>
            <w:color w:val="000000"/>
          </w:rPr>
          <w:t>+91 00000 12345</w:t>
        </w:r>
      </w:hyperlink>
      <w:r>
        <w:rPr>
          <w:color w:val="333333"/>
        </w:rPr>
        <w:t xml:space="preserve"> | </w:t>
      </w:r>
      <w:r>
        <w:t>New Delhi, India</w:t>
      </w:r>
      <w:r>
        <w:rPr>
          <w:color w:val="333333"/>
        </w:rPr>
        <w:t xml:space="preserve"> | </w:t>
      </w:r>
      <w:hyperlink r:id="rId11" w:history="1">
        <w:r>
          <w:rPr>
            <w:color w:val="000000"/>
          </w:rPr>
          <w:t>linkedin.com/in/anika-sharma-example</w:t>
        </w:r>
      </w:hyperlink>
    </w:p>
    <w:p>
      <w:pPr>
        <w:spacing w:before="0" w:after="0" w:lineRule="exact" w:line="42"/>
      </w:pPr>
      <w:r>
        <w:rPr>
          <w:sz w:val="2"/>
        </w:rPr>
      </w:r>
    </w:p>
    <w:p>
      <w:pPr>
        <w:pStyle w:val="Heading1"/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</w:pPr>
      <w:r>
        <w:t>SKILLS</w:t>
      </w:r>
    </w:p>
    <w:p>
      <w:pPr>
        <w:pStyle w:val="RISBody"/>
        <w:spacing w:after="21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21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21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21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21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21"/>
      </w:pPr>
      <w:r>
        <w:rPr>
          <w:b/>
        </w:rPr>
        <w:t xml:space="preserve">AI / machine learning: </w:t>
      </w:r>
      <w:r>
        <w:t>PyTorch, Deep learning</w:t>
      </w:r>
    </w:p>
    <w:p>
      <w:pPr>
        <w:pStyle w:val="RISBody"/>
        <w:spacing w:after="21"/>
      </w:pPr>
      <w:r>
        <w:rPr>
          <w:b/>
        </w:rPr>
        <w:t xml:space="preserve">IoT: </w:t>
      </w:r>
      <w:r>
        <w:t>MQTT and Node-RED, InfluxDB and Grafana</w:t>
      </w:r>
    </w:p>
    <w:p>
      <w:pPr>
        <w:pStyle w:val="Heading1"/>
      </w:pPr>
      <w:r>
        <w:t>PROFESSIONAL EXPERIENCE</w:t>
      </w:r>
    </w:p>
    <w:p>
      <w:pPr>
        <w:pStyle w:val="Heading2"/>
        <w:tabs>
          <w:tab w:pos="9855" w:val="right"/>
        </w:tabs>
      </w:pPr>
      <w:r>
        <w:rPr>
          <w:b/>
        </w:rPr>
        <w:t>Scientist E</w:t>
      </w:r>
      <w:r>
        <w:tab/>
      </w:r>
      <w:r>
        <w:t>Jul 2016 – Present</w:t>
      </w:r>
    </w:p>
    <w:p>
      <w:pPr>
        <w:pStyle w:val="RISEntrySub"/>
      </w:pPr>
      <w:r>
        <w:t>Upper Air Instrumentation Division, Kestrel Atmospheric Instrumentation Laboratory, New Delhi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255" w:hanging="255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9855" w:val="right"/>
        </w:tabs>
        <w:ind w:left="255"/>
      </w:pPr>
      <w:r>
        <w:rPr>
          <w:i/>
          <w:color w:val="333333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Apr 2019 – Present</w:t>
      </w:r>
    </w:p>
    <w:p>
      <w:pPr>
        <w:pStyle w:val="RISBody"/>
        <w:ind w:left="255"/>
      </w:pPr>
      <w:r>
        <w:t>Additional charge of the division workshop supporting instrument repair, fabrication and calibration.</w:t>
      </w:r>
    </w:p>
    <w:p>
      <w:pPr>
        <w:pStyle w:val="RISChildTitle"/>
        <w:tabs>
          <w:tab w:pos="9855" w:val="right"/>
        </w:tabs>
        <w:ind w:left="255"/>
      </w:pPr>
      <w:r>
        <w:rPr>
          <w:i/>
          <w:color w:val="333333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Jan 2021 – Present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Senior Design Engineer</w:t>
      </w:r>
      <w:r>
        <w:tab/>
      </w:r>
      <w:r>
        <w:t>Jun 2004 – Jun 2016</w:t>
      </w:r>
    </w:p>
    <w:p>
      <w:pPr>
        <w:pStyle w:val="RISEntrySub"/>
      </w:pPr>
      <w:r>
        <w:t>Avionics Integration Group, Halcyon Avionics Design Bureau, Bengaluru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payload interface electronics for a fixed-wing UAV electro-optical sensor and supported its ground and flight trials.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Graduate Engineer</w:t>
      </w:r>
      <w:r>
        <w:tab/>
      </w:r>
      <w:r>
        <w:t>Aug 2002 – May 2004</w:t>
      </w:r>
    </w:p>
    <w:p>
      <w:pPr>
        <w:pStyle w:val="RISEntrySub"/>
      </w:pPr>
      <w:r>
        <w:t>Test Systems Group, Meridian Electronics Limited, Bengaluru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Developed LabVIEW test sequences for power-supply and interface boards of avionics units.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KEY PROJECTS</w:t>
      </w:r>
    </w:p>
    <w:p>
      <w:pPr>
        <w:pStyle w:val="Heading2"/>
        <w:tabs>
          <w:tab w:pos="9855" w:val="right"/>
        </w:tabs>
      </w:pPr>
      <w:r>
        <w:rPr>
          <w:b/>
        </w:rPr>
        <w:t>Edge super-resolution pipeline for UAV imagery</w:t>
      </w:r>
      <w:r>
        <w:rPr>
          <w:i/>
          <w:color w:val="333333"/>
        </w:rPr>
        <w:t xml:space="preserve"> (Ongoing)</w:t>
      </w:r>
      <w:r>
        <w:tab/>
      </w:r>
      <w:r>
        <w:t>Sep 2021 – Present</w:t>
      </w:r>
    </w:p>
    <w:p>
      <w:pPr>
        <w:pStyle w:val="RISEntrySub"/>
      </w:pPr>
      <w:r>
        <w:t>Principal investigator, Kestrel Atmospheric Instrumentation Laboratory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255" w:hanging="255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255" w:hanging="255"/>
      </w:pPr>
      <w:r>
        <w:t>Converted models through ONNX to INT8 TensorRT engines, achieving 3.1× faster inference on Jetson Xavier NX.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Radiosonde ground-station acceptance test protocol</w:t>
      </w:r>
      <w:r>
        <w:tab/>
      </w:r>
      <w:r>
        <w:t>Jan 2018 – Mar 2019</w:t>
      </w:r>
    </w:p>
    <w:p>
      <w:pPr>
        <w:pStyle w:val="RISEntrySub"/>
      </w:pPr>
      <w:r>
        <w:t>Coordinator</w:t>
      </w:r>
    </w:p>
    <w:p>
      <w:pPr>
        <w:pStyle w:val="RISBody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255" w:hanging="255"/>
      </w:pPr>
      <w:r>
        <w:t>A common acceptance protocol and checklist adopted for new ground-receiving systems.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EDUCATION</w:t>
      </w:r>
    </w:p>
    <w:p>
      <w:pPr>
        <w:pStyle w:val="Heading2"/>
        <w:tabs>
          <w:tab w:pos="9855" w:val="right"/>
        </w:tabs>
      </w:pPr>
      <w:r>
        <w:rPr>
          <w:b/>
        </w:rPr>
        <w:t>Ph.D., Electrical and Electronics Engineering</w:t>
      </w:r>
      <w:r>
        <w:tab/>
      </w:r>
      <w:r>
        <w:t>2021 – ongoing</w:t>
      </w:r>
    </w:p>
    <w:p>
      <w:pPr>
        <w:pStyle w:val="RISEntrySub"/>
      </w:pPr>
      <w:r>
        <w:t>Northfield Institute of Science and Technology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M.Tech., Avionics</w:t>
      </w:r>
      <w:r>
        <w:tab/>
      </w:r>
      <w:r>
        <w:t>2010</w:t>
      </w:r>
    </w:p>
    <w:p>
      <w:pPr>
        <w:pStyle w:val="RISEntrySub"/>
      </w:pPr>
      <w:r>
        <w:t>Coastal Institute of Aeronautical Engineering, Chennai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B.E., Electronics and Communication Engineering</w:t>
      </w:r>
      <w:r>
        <w:tab/>
      </w:r>
      <w:r>
        <w:t>2004</w:t>
      </w:r>
    </w:p>
    <w:p>
      <w:pPr>
        <w:pStyle w:val="RISEntrySub"/>
      </w:pPr>
      <w:r>
        <w:t>Northfield Institute of Science and Technology, Northfield University, Pune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t>A. Sharma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t>A. Sharma,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t>A. Sharma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2" w:history="1">
        <w:r>
          <w:rPr>
            <w:color w:val="000000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t>A. Sharma,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t>A. Sharma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t>A. Sharma,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3" w:history="1">
        <w:r>
          <w:rPr>
            <w:color w:val="000000"/>
          </w:rPr>
          <w:t xml:space="preserve"> doi: 10.5555/ejai.2021.0042</w:t>
        </w:r>
      </w:hyperlink>
    </w:p>
    <w:p>
      <w:pPr>
        <w:pStyle w:val="Heading1"/>
      </w:pPr>
      <w:r>
        <w:t>CERTIFICATIONS &amp; TRAINING</w:t>
      </w:r>
    </w:p>
    <w:p>
      <w:pPr>
        <w:pStyle w:val="Heading2"/>
        <w:tabs>
          <w:tab w:pos="9855" w:val="right"/>
        </w:tabs>
      </w:pPr>
      <w:r>
        <w:rPr>
          <w:b/>
        </w:rPr>
        <w:t>Deep Learning for Edge Devices</w:t>
      </w:r>
      <w:r>
        <w:tab/>
      </w:r>
      <w:r>
        <w:t>Mar 2022</w:t>
      </w:r>
    </w:p>
    <w:p>
      <w:pPr>
        <w:pStyle w:val="RISEntrySub"/>
      </w:pPr>
      <w:r>
        <w:t>Example Academy of Applied Computing</w:t>
      </w:r>
    </w:p>
    <w:p>
      <w:pPr>
        <w:pStyle w:val="RISMeta"/>
      </w:pPr>
      <w:r>
        <w:rPr>
          <w:b/>
        </w:rPr>
        <w:t xml:space="preserve">Duration: </w:t>
      </w:r>
      <w:r>
        <w:t>40 hours</w:t>
      </w:r>
    </w:p>
    <w:p>
      <w:pPr>
        <w:pStyle w:val="RISMeta"/>
      </w:pPr>
      <w:r>
        <w:rPr>
          <w:b/>
        </w:rPr>
        <w:t xml:space="preserve">Credential: </w:t>
      </w:r>
      <w:r>
        <w:t>EAAC-DL-0042</w:t>
      </w:r>
    </w:p>
    <w:p>
      <w:pPr>
        <w:pStyle w:val="RISMeta"/>
      </w:pPr>
      <w:r>
        <w:rPr>
          <w:b/>
        </w:rPr>
        <w:t xml:space="preserve">Valid until: </w:t>
      </w:r>
      <w:r>
        <w:t>Mar 2029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Workshop on Efficient Deep Learning for Embedded Vision</w:t>
      </w:r>
      <w:r>
        <w:tab/>
      </w:r>
      <w:r>
        <w:t>Dec 2023</w:t>
      </w:r>
    </w:p>
    <w:p>
      <w:pPr>
        <w:pStyle w:val="RISEntrySub"/>
      </w:pPr>
      <w:r>
        <w:t>Example Conference on Instrumentation (ECI 2023)</w:t>
      </w:r>
    </w:p>
    <w:p>
      <w:pPr>
        <w:pStyle w:val="RISMeta"/>
      </w:pPr>
      <w:r>
        <w:rPr>
          <w:b/>
        </w:rPr>
        <w:t xml:space="preserve">Duration: </w:t>
      </w:r>
      <w:r>
        <w:t>2 days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National Seminar on Upper-Air Observing Systems</w:t>
      </w:r>
      <w:r>
        <w:tab/>
      </w:r>
      <w:r>
        <w:t>Aug 2021</w:t>
      </w:r>
    </w:p>
    <w:p>
      <w:pPr>
        <w:pStyle w:val="RISEntrySub"/>
      </w:pPr>
      <w:r>
        <w:t>Example Society of Atmospheric Instrumentation</w:t>
      </w:r>
    </w:p>
    <w:p>
      <w:pPr>
        <w:pStyle w:val="RISMeta"/>
      </w:pPr>
      <w:r>
        <w:rPr>
          <w:b/>
        </w:rPr>
        <w:t xml:space="preserve">Duration: </w:t>
      </w:r>
      <w:r>
        <w:t>1 day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Mid-Career Training Programme for Scientists</w:t>
      </w:r>
      <w:r>
        <w:tab/>
      </w:r>
      <w:r>
        <w:t>Feb 2020</w:t>
      </w:r>
    </w:p>
    <w:p>
      <w:pPr>
        <w:pStyle w:val="RISEntrySub"/>
      </w:pPr>
      <w:r>
        <w:t>Example Institute of Scientific Administration (sponsored by Ministry of Example Sciences)</w:t>
      </w:r>
    </w:p>
    <w:p>
      <w:pPr>
        <w:pStyle w:val="RISMeta"/>
      </w:pPr>
      <w:r>
        <w:rPr>
          <w:b/>
        </w:rPr>
        <w:t xml:space="preserve">Duration: </w:t>
      </w:r>
      <w:r>
        <w:t>10 days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2"/>
        <w:tabs>
          <w:tab w:pos="9855" w:val="right"/>
        </w:tabs>
      </w:pPr>
      <w:r>
        <w:rPr>
          <w:b/>
        </w:rPr>
        <w:t>Public Procurement and GFR 2017</w:t>
      </w:r>
      <w:r>
        <w:tab/>
      </w:r>
      <w:r>
        <w:t>Nov 2019</w:t>
      </w:r>
    </w:p>
    <w:p>
      <w:pPr>
        <w:pStyle w:val="RISEntrySub"/>
      </w:pPr>
      <w:r>
        <w:t>Example Institute of Public Administration (sponsored by Kestrel Atmospheric Instrumentation Laboratory)</w:t>
      </w:r>
    </w:p>
    <w:p>
      <w:pPr>
        <w:pStyle w:val="RISMeta"/>
      </w:pPr>
      <w:r>
        <w:rPr>
          <w:b/>
        </w:rPr>
        <w:t xml:space="preserve">Duration: </w:t>
      </w:r>
      <w:r>
        <w:t>5 days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AWARDS &amp; HONOURS</w:t>
      </w:r>
    </w:p>
    <w:p>
      <w:pPr>
        <w:pStyle w:val="Heading2"/>
        <w:tabs>
          <w:tab w:pos="9855" w:val="right"/>
        </w:tabs>
      </w:pPr>
      <w:r>
        <w:rPr>
          <w:b/>
        </w:rPr>
        <w:t>Best Paper Award</w:t>
      </w:r>
      <w:r>
        <w:tab/>
      </w:r>
      <w:r>
        <w:t>2023</w:t>
      </w:r>
    </w:p>
    <w:p>
      <w:pPr>
        <w:pStyle w:val="RISEntrySub"/>
      </w:pPr>
      <w:r>
        <w:t>Example Conference on Instrumentation (ECI 2023)</w:t>
      </w:r>
    </w:p>
    <w:p>
      <w:pPr>
        <w:spacing w:before="0" w:after="0" w:lineRule="exact" w:line="70"/>
      </w:pPr>
      <w:r>
        <w:rPr>
          <w:sz w:val="2"/>
        </w:rPr>
      </w:r>
    </w:p>
    <w:p>
      <w:pPr>
        <w:pStyle w:val="Heading1"/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4"/>
      <w:pgSz w:w="11906" w:h="16838"/>
      <w:pgMar w:top="907" w:right="1020" w:bottom="907" w:left="1020" w:header="454" w:footer="4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 w:after="0"/>
    </w:pPr>
  </w:p>
  <w:p>
    <w:pPr>
      <w:spacing w:before="20"/>
      <w:jc w:val="center"/>
    </w:pPr>
    <w:r>
      <w:rPr>
        <w:rFonts w:ascii="Calibri" w:hAnsi="Calibri" w:eastAsia="Calibri" w:cs="Calibri"/>
        <w:i/>
        <w:color w:val="333333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255" w:hanging="255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510" w:hanging="255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765" w:hanging="255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40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000000"/>
      <w:sz w:val="21"/>
      <w:szCs w:val="28"/>
      <w:u w:val="none"/>
      <w:lang w:val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000000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28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pacing w:val="5"/>
      <w:kern w:val="28"/>
      <w:sz w:val="33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84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000000"/>
      <w:sz w:val="23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42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000000"/>
      <w:sz w:val="21"/>
      <w:u w:val="none"/>
      <w:lang w:val="en-IN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333333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333333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28" w:after="0" w:lineRule="auto" w:line="247"/>
      <w:ind w:left="255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28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28" w:lineRule="auto" w:line="254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14" w:lineRule="auto" w:line="247"/>
      <w:ind w:left="255" w:hanging="255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14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333333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42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26" w:after="42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000000"/>
      <w:sz w:val="20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21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28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33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14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0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8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56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17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000000"/>
      <w:sz w:val="34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000000"/>
      <w:sz w:val="18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333333"/>
      <w:sz w:val="15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7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000000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1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000000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doi.org/10.5555/jevs.2024.0123" TargetMode="External"/><Relationship Id="rId13" Type="http://schemas.openxmlformats.org/officeDocument/2006/relationships/hyperlink" Target="https://doi.org/10.5555/ejai.2021.0042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ATS-optimised resume</dc:title>
  <dc:subject>Defence R&amp;D — avionics and sensors</dc:subject>
  <dc:creator>Dr. Anika Sharma</dc:creator>
  <cp:keywords>Edge AI, UAV / drone systems, Sensors, Embedded systems, Test &amp; evaluation, Avionics, Electronics engineering, Signal processing, Avionics standards, Flight testing, Systems engineering, Artificial intelligence</cp:keywords>
  <dc:description>Resume Intelligence Studio 1.2.0</dc:description>
  <cp:lastModifiedBy>Dr. Anika Sharma</cp:lastModifiedBy>
  <cp:revision>1</cp:revision>
  <dcterms:created xsi:type="dcterms:W3CDTF">2026-10-25T14:11:39Z</dcterms:created>
  <dcterms:modified xsi:type="dcterms:W3CDTF">2026-10-25T14:11:39Z</dcterms:modified>
  <cp:category>Resume</cp:category>
  <dc:language>en-IN</dc:language>
</cp:coreProperties>
</file>