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108" w:type="dxa"/>
          <w:left w:w="180" w:type="dxa"/>
          <w:bottom w:w="108" w:type="dxa"/>
          <w:right w:w="180" w:type="dxa"/>
        </w:tblCellMar>
      </w:tblPr>
      <w:tblGrid>
        <w:gridCol w:w="10091"/>
      </w:tblGrid>
      <w:tr>
        <w:tc>
          <w:tcPr>
            <w:tcW w:type="dxa" w:w="10091"/>
            <w:shd w:val="clear" w:color="auto" w:fill="12355B"/>
          </w:tcPr>
          <w:p>
            <w:pPr>
              <w:pStyle w:val="RISBannerName"/>
            </w:pPr>
            <w:r>
              <w:t>DR. ANIKA SHARMA</w:t>
            </w:r>
          </w:p>
          <w:p>
            <w:pPr>
              <w:pStyle w:val="RISBannerText"/>
            </w:pPr>
            <w:r>
              <w:t>Scientist E — Atmospheric Instrumentation &amp; Applied AI</w:t>
            </w:r>
          </w:p>
          <w:p>
            <w:pPr>
              <w:pStyle w:val="RISBannerContact"/>
            </w:pPr>
            <w:hyperlink r:id="rId9" w:history="1">
              <w:r>
                <w:rPr>
                  <w:color w:val="FFFFFF"/>
                </w:rPr>
                <w:t>anika.sharma@example.org</w:t>
              </w:r>
            </w:hyperlink>
            <w:r>
              <w:rPr>
                <w:color w:val="FFFFFF"/>
              </w:rPr>
              <w:t xml:space="preserve">  |  </w:t>
            </w:r>
            <w:hyperlink r:id="rId10" w:history="1">
              <w:r>
                <w:rPr>
                  <w:color w:val="FFFFFF"/>
                </w:rPr>
                <w:t>+91 00000 12345</w:t>
              </w:r>
            </w:hyperlink>
            <w:r>
              <w:rPr>
                <w:color w:val="FFFFFF"/>
              </w:rPr>
              <w:t xml:space="preserve">  |  </w:t>
            </w:r>
            <w:r>
              <w:rPr>
                <w:color w:val="FFFFFF"/>
              </w:rPr>
              <w:t>New Delhi, India</w:t>
            </w:r>
            <w:r>
              <w:rPr>
                <w:color w:val="FFFFFF"/>
              </w:rPr>
              <w:t xml:space="preserve">  |  </w:t>
            </w:r>
            <w:hyperlink r:id="rId11" w:history="1">
              <w:r>
                <w:rPr>
                  <w:color w:val="FFFFFF"/>
                </w:rPr>
                <w:t>linkedin.com/in/anika-sharma-example</w:t>
              </w:r>
            </w:hyperlink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56"/>
      </w:pPr>
      <w:r>
        <w:rPr>
          <w:sz w:val="2"/>
        </w:rPr>
      </w:r>
    </w:p>
    <w:p>
      <w:pPr>
        <w:pStyle w:val="Heading1"/>
        <w:pBdr>
          <w:bottom w:val="single" w:sz="6" w:space="2" w:color="12355B"/>
        </w:pBdr>
      </w:pPr>
      <w:r>
        <w:t>PROFESSIONAL SUMMARY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pBdr>
          <w:bottom w:val="single" w:sz="6" w:space="2" w:color="12355B"/>
        </w:pBdr>
      </w:pPr>
      <w:r>
        <w:t>TECHNICAL DOMAINS</w:t>
      </w:r>
    </w:p>
    <w:p>
      <w:pPr>
        <w:pStyle w:val="RISBody"/>
      </w:pPr>
      <w:r>
        <w:t>Avionics (MIL-STD-1553 / ARINC 429, Avionics integration) · Scientific instrumentation (Environmental qualification testing, Sensor calibration, Radiosonde and upper-air systems) · Embedded systems (Embedded C, ESP32 / STM32 microcontrollers) · Edge AI (NVIDIA Jetson deployment) · Drones &amp; UAV systems (UAV payload integration) · AI / machine learning (PyTorch, Deep learning) · IoT (MQTT and Node-RED, InfluxDB and Grafana) · Computer vision (Image super-resolution, Object detection) · GPU computing (CUDA / GPU computing) · Model optimisation (TensorRT and ONNX, Pruning and knowledge distillation) · Software &amp; tools (Python, Docker and Linux) · Technical leadership (Team leadership)</w:t>
      </w:r>
    </w:p>
    <w:p>
      <w:pPr>
        <w:pStyle w:val="Heading1"/>
        <w:pBdr>
          <w:bottom w:val="single" w:sz="6" w:space="2" w:color="12355B"/>
        </w:pBdr>
      </w:pPr>
      <w:r>
        <w:t>PROFESSIONAL EXPERIENCE</w:t>
      </w:r>
    </w:p>
    <w:p>
      <w:pPr>
        <w:pStyle w:val="Heading2"/>
      </w:pPr>
      <w:r>
        <w:rPr>
          <w:b/>
        </w:rPr>
        <w:t>Scientist E</w:t>
      </w:r>
    </w:p>
    <w:p>
      <w:pPr>
        <w:pStyle w:val="RISEntryMeta"/>
      </w:pPr>
      <w:r>
        <w:t>Upper Air Instrumentation Division, Kestrel Atmospheric Instrumentation Laboratory · New Delhi · Jul 2016 – Present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Meta"/>
      </w:pPr>
      <w:r>
        <w:rPr>
          <w:b/>
        </w:rPr>
        <w:t xml:space="preserve">Tools: </w:t>
      </w:r>
      <w:r>
        <w:t>Python, PyTorch, MQTT, Node-RED, InfluxDB, Grafana, Docker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10081" w:val="right"/>
        </w:tabs>
        <w:ind w:left="255"/>
      </w:pPr>
      <w:r>
        <w:rPr>
          <w:i/>
          <w:color w:val="4F5B66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ChildTitle"/>
        <w:tabs>
          <w:tab w:pos="10081" w:val="right"/>
        </w:tabs>
        <w:ind w:left="255"/>
      </w:pPr>
      <w:r>
        <w:rPr>
          <w:i/>
          <w:color w:val="4F5B66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Senior Design Engineer</w:t>
      </w:r>
    </w:p>
    <w:p>
      <w:pPr>
        <w:pStyle w:val="RISEntryMeta"/>
      </w:pPr>
      <w:r>
        <w:t>Avionics Integration Group, Halcyon Avionics Design Bureau · Bengaluru · Jun 2004 – Jun 2016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Meta"/>
      </w:pPr>
      <w:r>
        <w:rPr>
          <w:b/>
        </w:rPr>
        <w:t xml:space="preserve">Tools: </w:t>
      </w:r>
      <w:r>
        <w:t>MIL-STD-1553, ARINC 429, LabVIEW, C, MATLAB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Graduate Engineer</w:t>
      </w:r>
    </w:p>
    <w:p>
      <w:pPr>
        <w:pStyle w:val="RISEntryMeta"/>
      </w:pPr>
      <w:r>
        <w:t>Test Systems Group, Meridian Electronics Limited · Bengaluru · Aug 2002 – May 2004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Meta"/>
      </w:pPr>
      <w:r>
        <w:rPr>
          <w:b/>
        </w:rPr>
        <w:t xml:space="preserve">Tools: </w:t>
      </w:r>
      <w:r>
        <w:t>LabVIEW, C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6" w:space="2" w:color="12355B"/>
        </w:pBdr>
      </w:pPr>
      <w:r>
        <w:t>TECHNICAL PROJECTS</w:t>
      </w:r>
    </w:p>
    <w:p>
      <w:pPr>
        <w:pStyle w:val="Heading2"/>
      </w:pPr>
      <w:r>
        <w:rPr>
          <w:b/>
        </w:rPr>
        <w:t>Edge super-resolution pipeline for UAV imagery</w:t>
      </w:r>
      <w:r>
        <w:rPr>
          <w:i/>
          <w:color w:val="4F5B66"/>
        </w:rPr>
        <w:t xml:space="preserve"> (Ongoing)</w:t>
      </w:r>
    </w:p>
    <w:p>
      <w:pPr>
        <w:pStyle w:val="RISEntryMeta"/>
      </w:pPr>
      <w:r>
        <w:t>Principal investigator, Kestrel Atmospheric Instrumentation Laboratory · Sep 2021 – Present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255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6" w:space="2" w:color="12355B"/>
        </w:pBdr>
      </w:pPr>
      <w:r>
        <w:t>EDUCATION</w:t>
      </w:r>
    </w:p>
    <w:p>
      <w:pPr>
        <w:pStyle w:val="Heading2"/>
      </w:pPr>
      <w:r>
        <w:rPr>
          <w:b/>
        </w:rPr>
        <w:t>Ph.D., Electrical and Electronics Engineering</w:t>
      </w:r>
    </w:p>
    <w:p>
      <w:pPr>
        <w:pStyle w:val="RISEntryMeta"/>
      </w:pPr>
      <w:r>
        <w:t>Northfield Institute of Science and Technology · 2021 – ongoing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M.Tech., Avionics</w:t>
      </w:r>
    </w:p>
    <w:p>
      <w:pPr>
        <w:pStyle w:val="RISEntryMeta"/>
      </w:pPr>
      <w:r>
        <w:t>Coastal Institute of Aeronautical Engineering · Chennai · 2010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B.E., Electronics and Communication Engineering</w:t>
      </w:r>
    </w:p>
    <w:p>
      <w:pPr>
        <w:pStyle w:val="RISEntryMeta"/>
      </w:pPr>
      <w:r>
        <w:t>Northfield Institute of Science and Technology, Northfield University · Pune · 2004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6" w:space="2" w:color="12355B"/>
        </w:pBdr>
      </w:pPr>
      <w: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2" w:history="1">
        <w:r>
          <w:rPr>
            <w:color w:val="12355B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3" w:history="1">
        <w:r>
          <w:rPr>
            <w:color w:val="12355B"/>
          </w:rPr>
          <w:t xml:space="preserve"> doi: 10.5555/ejai.2021.0042</w:t>
        </w:r>
      </w:hyperlink>
    </w:p>
    <w:p>
      <w:pPr>
        <w:pStyle w:val="Heading1"/>
        <w:pBdr>
          <w:bottom w:val="single" w:sz="6" w:space="2" w:color="12355B"/>
        </w:pBdr>
      </w:pPr>
      <w:r>
        <w:t>LEADERSHIP &amp; RESPONSIBILITIES</w:t>
      </w:r>
    </w:p>
    <w:p>
      <w:pPr>
        <w:pStyle w:val="Heading2"/>
      </w:pPr>
      <w:r>
        <w:rPr>
          <w:b/>
        </w:rPr>
        <w:t>Supervisor, M.Tech. interns in applied machine learning</w:t>
      </w:r>
    </w:p>
    <w:p>
      <w:pPr>
        <w:pStyle w:val="RISEntryMeta"/>
      </w:pPr>
      <w:r>
        <w:t>Kestrel Atmospheric Instrumentation Laboratory · 2022 – Present</w:t>
      </w:r>
    </w:p>
    <w:p>
      <w:pPr>
        <w:pStyle w:val="RISBody"/>
      </w:pPr>
      <w:r>
        <w:t>Supervise summer and dissertation interns on edge-AI projects.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Chair, Technical Evaluation Committee for radiosonde procurement</w:t>
      </w:r>
    </w:p>
    <w:p>
      <w:pPr>
        <w:pStyle w:val="RISEntryMeta"/>
      </w:pPr>
      <w:r>
        <w:t>Kestrel Atmospheric Instrumentation Laboratory · Apr 2023 – Feb 2024</w:t>
      </w:r>
    </w:p>
    <w:p>
      <w:pPr>
        <w:pStyle w:val="RISBody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Evaluation report accepted by the competent authority.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6" w:space="2" w:color="12355B"/>
        </w:pBdr>
      </w:pPr>
      <w:r>
        <w:t>CERTIFICATIONS &amp; TRAINING</w:t>
      </w:r>
    </w:p>
    <w:p>
      <w:pPr>
        <w:pStyle w:val="Heading2"/>
      </w:pPr>
      <w:r>
        <w:rPr>
          <w:b/>
        </w:rPr>
        <w:t>Deep Learning for Edge Devices</w:t>
      </w:r>
    </w:p>
    <w:p>
      <w:pPr>
        <w:pStyle w:val="RISEntryMeta"/>
      </w:pPr>
      <w:r>
        <w:t>Example Academy of Applied Computing · Mar 2022</w:t>
      </w:r>
    </w:p>
    <w:p>
      <w:pPr>
        <w:pStyle w:val="RISMeta"/>
      </w:pPr>
      <w:r>
        <w:rPr>
          <w:b/>
        </w:rPr>
        <w:t xml:space="preserve">Duration: </w:t>
      </w:r>
      <w:r>
        <w:t>40 hours</w:t>
      </w:r>
    </w:p>
    <w:p>
      <w:pPr>
        <w:pStyle w:val="RISMeta"/>
      </w:pPr>
      <w:r>
        <w:rPr>
          <w:b/>
        </w:rPr>
        <w:t xml:space="preserve">Credential: </w:t>
      </w:r>
      <w:r>
        <w:t>EAAC-DL-0042</w:t>
      </w:r>
    </w:p>
    <w:p>
      <w:pPr>
        <w:pStyle w:val="RISMeta"/>
      </w:pPr>
      <w:r>
        <w:rPr>
          <w:b/>
        </w:rPr>
        <w:t xml:space="preserve">Valid until: </w:t>
      </w:r>
      <w:r>
        <w:t>Mar 2029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Workshop on Efficient Deep Learning for Embedded Vision</w:t>
      </w:r>
    </w:p>
    <w:p>
      <w:pPr>
        <w:pStyle w:val="RISEntryMeta"/>
      </w:pPr>
      <w:r>
        <w:t>Example Conference on Instrumentation (ECI 2023) · Dec 2023</w:t>
      </w:r>
    </w:p>
    <w:p>
      <w:pPr>
        <w:pStyle w:val="RISMeta"/>
      </w:pPr>
      <w:r>
        <w:rPr>
          <w:b/>
        </w:rPr>
        <w:t xml:space="preserve">Duration: </w:t>
      </w:r>
      <w:r>
        <w:t>2 days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National Seminar on Upper-Air Observing Systems</w:t>
      </w:r>
    </w:p>
    <w:p>
      <w:pPr>
        <w:pStyle w:val="RISEntryMeta"/>
      </w:pPr>
      <w:r>
        <w:t>Example Society of Atmospheric Instrumentation · Aug 2021</w:t>
      </w:r>
    </w:p>
    <w:p>
      <w:pPr>
        <w:pStyle w:val="RISMeta"/>
      </w:pPr>
      <w:r>
        <w:rPr>
          <w:b/>
        </w:rPr>
        <w:t xml:space="preserve">Duration: </w:t>
      </w:r>
      <w:r>
        <w:t>1 day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</w:pPr>
      <w:r>
        <w:rPr>
          <w:b/>
        </w:rPr>
        <w:t>Mid-Career Training Programme for Scientists</w:t>
      </w:r>
    </w:p>
    <w:p>
      <w:pPr>
        <w:pStyle w:val="RISEntryMeta"/>
      </w:pPr>
      <w:r>
        <w:t>Example Institute of Scientific Administration (sponsored by Ministry of Example Sciences) · Feb 2020</w:t>
      </w:r>
    </w:p>
    <w:p>
      <w:pPr>
        <w:pStyle w:val="RISMeta"/>
      </w:pPr>
      <w:r>
        <w:rPr>
          <w:b/>
        </w:rPr>
        <w:t xml:space="preserve">Duration: </w:t>
      </w:r>
      <w:r>
        <w:t>10 days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6" w:space="2" w:color="12355B"/>
        </w:pBdr>
      </w:pPr>
      <w:r>
        <w:t>AWARDS &amp; HONOURS</w:t>
      </w:r>
    </w:p>
    <w:p>
      <w:pPr>
        <w:pStyle w:val="Heading2"/>
      </w:pPr>
      <w:r>
        <w:rPr>
          <w:b/>
        </w:rPr>
        <w:t>Best Paper Award</w:t>
      </w:r>
    </w:p>
    <w:p>
      <w:pPr>
        <w:pStyle w:val="RISEntryMeta"/>
      </w:pPr>
      <w:r>
        <w:t>Example Conference on Instrumentation (ECI 2023) · 2023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  <w:pBdr>
          <w:bottom w:val="single" w:sz="6" w:space="2" w:color="12355B"/>
        </w:pBdr>
      </w:pPr>
      <w:r>
        <w:t>TECHNICAL SKILLS</w:t>
      </w:r>
    </w:p>
    <w:p>
      <w:pPr>
        <w:pStyle w:val="RISBody"/>
        <w:spacing w:after="21"/>
      </w:pPr>
      <w:r>
        <w:rPr>
          <w:b/>
        </w:rPr>
        <w:t xml:space="preserve">Avionics: </w:t>
      </w:r>
      <w:r>
        <w:t>MIL-STD-1553 / ARINC 429, Avionics integration</w:t>
      </w:r>
    </w:p>
    <w:p>
      <w:pPr>
        <w:pStyle w:val="RISBody"/>
        <w:spacing w:after="21"/>
      </w:pPr>
      <w:r>
        <w:rPr>
          <w:b/>
        </w:rPr>
        <w:t xml:space="preserve">Scientific instrumentation: </w:t>
      </w:r>
      <w:r>
        <w:t>Environmental qualification testing, Sensor calibration, Radiosonde and upper-air systems</w:t>
      </w:r>
    </w:p>
    <w:p>
      <w:pPr>
        <w:pStyle w:val="RISBody"/>
        <w:spacing w:after="21"/>
      </w:pPr>
      <w:r>
        <w:rPr>
          <w:b/>
        </w:rPr>
        <w:t xml:space="preserve">Embedded systems: </w:t>
      </w:r>
      <w:r>
        <w:t>Embedded C, ESP32 / STM32 microcontrollers</w:t>
      </w:r>
    </w:p>
    <w:p>
      <w:pPr>
        <w:pStyle w:val="RISBody"/>
        <w:spacing w:after="21"/>
      </w:pPr>
      <w:r>
        <w:rPr>
          <w:b/>
        </w:rPr>
        <w:t xml:space="preserve">Edge AI: </w:t>
      </w:r>
      <w:r>
        <w:t>NVIDIA Jetson deployment</w:t>
      </w:r>
    </w:p>
    <w:p>
      <w:pPr>
        <w:pStyle w:val="RISBody"/>
        <w:spacing w:after="21"/>
      </w:pPr>
      <w:r>
        <w:rPr>
          <w:b/>
        </w:rPr>
        <w:t xml:space="preserve">Drones &amp; UAV systems: </w:t>
      </w:r>
      <w:r>
        <w:t>UAV payload integration</w:t>
      </w:r>
    </w:p>
    <w:p>
      <w:pPr>
        <w:pStyle w:val="RISBody"/>
        <w:spacing w:after="21"/>
      </w:pPr>
      <w:r>
        <w:rPr>
          <w:b/>
        </w:rPr>
        <w:t xml:space="preserve">AI / machine learning: </w:t>
      </w:r>
      <w:r>
        <w:t>PyTorch, Deep learning</w:t>
      </w:r>
    </w:p>
    <w:p>
      <w:pPr>
        <w:pStyle w:val="RISBody"/>
        <w:spacing w:after="21"/>
      </w:pPr>
      <w:r>
        <w:rPr>
          <w:b/>
        </w:rPr>
        <w:t xml:space="preserve">IoT: </w:t>
      </w:r>
      <w:r>
        <w:t>MQTT and Node-RED, InfluxDB and Grafana</w:t>
      </w:r>
    </w:p>
    <w:p>
      <w:pPr>
        <w:pStyle w:val="Heading1"/>
        <w:pBdr>
          <w:bottom w:val="single" w:sz="6" w:space="2" w:color="12355B"/>
        </w:pBdr>
      </w:pPr>
      <w:r>
        <w:t>LANGUAGES</w:t>
      </w:r>
    </w:p>
    <w:p>
      <w:pPr>
        <w:pStyle w:val="RISBody"/>
      </w:pPr>
      <w:r>
        <w:t>English, Hindi</w:t>
      </w:r>
    </w:p>
    <w:sectPr w:rsidR="00FC693F" w:rsidRPr="0006063C" w:rsidSect="00034616">
      <w:footerReference w:type="default" r:id="rId14"/>
      <w:pgSz w:w="11906" w:h="16838"/>
      <w:pgMar w:top="737" w:right="907" w:bottom="850" w:left="907" w:header="369" w:footer="3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91" w:val="right"/>
      </w:tabs>
      <w:spacing w:before="0" w:after="0"/>
    </w:pPr>
    <w:r>
      <w:rPr>
        <w:rFonts w:ascii="Arial" w:hAnsi="Arial" w:eastAsia="Arial" w:cs="Arial"/>
        <w:color w:val="4F5B66"/>
        <w:sz w:val="14"/>
      </w:rPr>
      <w:t>Dr. Anika Sharma</w:t>
    </w:r>
    <w:r>
      <w:rPr>
        <w:rFonts w:ascii="Arial" w:hAnsi="Arial" w:eastAsia="Arial" w:cs="Arial"/>
        <w:color w:val="4F5B66"/>
        <w:sz w:val="14"/>
      </w:rPr>
      <w:tab/>
    </w:r>
    <w:r>
      <w:rPr>
        <w:rFonts w:ascii="Arial" w:hAnsi="Arial" w:eastAsia="Arial" w:cs="Arial"/>
        <w:color w:val="4F5B66"/>
        <w:sz w:val="14"/>
      </w:rPr>
      <w:t xml:space="preserve">Page </w:t>
    </w:r>
    <w:r>
      <w:rPr>
        <w:rFonts w:ascii="Arial" w:hAnsi="Arial" w:eastAsia="Arial" w:cs="Arial"/>
        <w:color w:val="4F5B66"/>
        <w:sz w:val="14"/>
      </w:rPr>
      <w:fldChar w:fldCharType="begin"/>
    </w:r>
    <w:r>
      <w:rPr>
        <w:rFonts w:ascii="Arial" w:hAnsi="Arial" w:eastAsia="Arial" w:cs="Arial"/>
        <w:color w:val="4F5B66"/>
        <w:sz w:val="14"/>
      </w:rPr>
      <w:instrText xml:space="preserve"> PAGE </w:instrText>
    </w:r>
    <w:r>
      <w:rPr>
        <w:rFonts w:ascii="Arial" w:hAnsi="Arial" w:eastAsia="Arial" w:cs="Arial"/>
        <w:color w:val="4F5B66"/>
        <w:sz w:val="14"/>
      </w:rPr>
      <w:fldChar w:fldCharType="separate"/>
    </w:r>
    <w:r>
      <w:rPr>
        <w:rFonts w:ascii="Arial" w:hAnsi="Arial" w:eastAsia="Arial" w:cs="Arial"/>
        <w:color w:val="4F5B66"/>
        <w:sz w:val="14"/>
      </w:rPr>
      <w:t>1</w:t>
    </w:r>
    <w:r>
      <w:rPr>
        <w:rFonts w:ascii="Arial" w:hAnsi="Arial" w:eastAsia="Arial" w:cs="Arial"/>
        <w:color w:val="4F5B66"/>
        <w:sz w:val="14"/>
      </w:rPr>
      <w:fldChar w:fldCharType="end"/>
    </w:r>
    <w:r>
      <w:rPr>
        <w:rFonts w:ascii="Arial" w:hAnsi="Arial" w:eastAsia="Arial" w:cs="Arial"/>
        <w:color w:val="4F5B66"/>
        <w:sz w:val="14"/>
      </w:rPr>
      <w:t xml:space="preserve"> of </w:t>
    </w:r>
    <w:r>
      <w:rPr>
        <w:rFonts w:ascii="Arial" w:hAnsi="Arial" w:eastAsia="Arial" w:cs="Arial"/>
        <w:color w:val="4F5B66"/>
        <w:sz w:val="14"/>
      </w:rPr>
      <w:fldChar w:fldCharType="begin"/>
    </w:r>
    <w:r>
      <w:rPr>
        <w:rFonts w:ascii="Arial" w:hAnsi="Arial" w:eastAsia="Arial" w:cs="Arial"/>
        <w:color w:val="4F5B66"/>
        <w:sz w:val="14"/>
      </w:rPr>
      <w:instrText xml:space="preserve"> NUMPAGES </w:instrText>
    </w:r>
    <w:r>
      <w:rPr>
        <w:rFonts w:ascii="Arial" w:hAnsi="Arial" w:eastAsia="Arial" w:cs="Arial"/>
        <w:color w:val="4F5B66"/>
        <w:sz w:val="14"/>
      </w:rPr>
      <w:fldChar w:fldCharType="separate"/>
    </w:r>
    <w:r>
      <w:rPr>
        <w:rFonts w:ascii="Arial" w:hAnsi="Arial" w:eastAsia="Arial" w:cs="Arial"/>
        <w:color w:val="4F5B66"/>
        <w:sz w:val="14"/>
      </w:rPr>
      <w:t>1</w:t>
    </w:r>
    <w:r>
      <w:rPr>
        <w:rFonts w:ascii="Arial" w:hAnsi="Arial" w:eastAsia="Arial" w:cs="Arial"/>
        <w:color w:val="4F5B66"/>
        <w:sz w:val="14"/>
      </w:rPr>
      <w:fldChar w:fldCharType="end"/>
    </w:r>
  </w:p>
  <w:p>
    <w:pPr>
      <w:spacing w:before="20"/>
      <w:jc w:val="center"/>
    </w:pPr>
    <w:r>
      <w:rPr>
        <w:rFonts w:ascii="Arial" w:hAnsi="Arial" w:eastAsia="Arial" w:cs="Arial"/>
        <w:i/>
        <w:color w:val="4F5B66"/>
        <w:sz w:val="14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Arial" w:hAnsi="Arial" w:eastAsia="Arial" w:cs="Arial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Arial" w:hAnsi="Arial" w:eastAsia="Arial" w:cs="Arial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Arial" w:hAnsi="Arial" w:eastAsia="Arial" w:cs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40" w:after="56" w:lineRule="auto" w:line="240"/>
      <w:ind w:left="0" w:firstLine="0"/>
      <w:jc w:val="left"/>
      <w:outlineLvl w:val="0"/>
    </w:pPr>
    <w:rPr>
      <w:rFonts w:ascii="Arial" w:hAnsi="Arial" w:eastAsia="Arial" w:cs="Arial"/>
      <w:b/>
      <w:bCs/>
      <w:i w:val="0"/>
      <w:caps w:val="0"/>
      <w:smallCaps w:val="0"/>
      <w:color w:val="12355B"/>
      <w:sz w:val="19"/>
      <w:szCs w:val="28"/>
      <w:u w:val="none"/>
      <w:lang w:val="en-IN"/>
      <w:spacing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7"/>
      <w:ind w:left="0" w:firstLine="0"/>
      <w:jc w:val="left"/>
      <w:outlineLvl w:val="1"/>
    </w:pPr>
    <w:rPr>
      <w:rFonts w:ascii="Arial" w:hAnsi="Arial" w:eastAsia="Arial" w:cs="Arial"/>
      <w:b w:val="0"/>
      <w:bCs/>
      <w:i w:val="0"/>
      <w:caps w:val="0"/>
      <w:smallCaps w:val="0"/>
      <w:color w:val="1A1F26"/>
      <w:sz w:val="18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Arial" w:hAnsi="Arial" w:eastAsia="Arial" w:cs="Arial"/>
      <w:b/>
      <w:i w:val="0"/>
      <w:caps w:val="0"/>
      <w:smallCaps w:val="0"/>
      <w:color w:val="1A1F26"/>
      <w:spacing w:val="10"/>
      <w:kern w:val="28"/>
      <w:sz w:val="38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Arial" w:hAnsi="Arial" w:eastAsia="Arial" w:cs="Arial"/>
      <w:b/>
      <w:i w:val="0"/>
      <w:caps w:val="0"/>
      <w:smallCaps w:val="0"/>
      <w:color w:val="1A1F26"/>
      <w:sz w:val="22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20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6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Arial" w:hAnsi="Arial" w:eastAsia="Arial" w:cs="Arial"/>
      <w:b/>
      <w:i w:val="0"/>
      <w:caps w:val="0"/>
      <w:smallCaps w:val="0"/>
      <w:color w:val="12355B"/>
      <w:sz w:val="19"/>
      <w:u w:val="none"/>
      <w:lang w:val="en-IN"/>
      <w:spacing w:val="24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4F5B66"/>
      <w:sz w:val="18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4F5B66"/>
      <w:sz w:val="15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57"/>
      <w:ind w:left="255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64"/>
      <w:ind w:left="0" w:firstLine="0"/>
      <w:jc w:val="both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57"/>
      <w:ind w:left="255" w:hanging="255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4F5B66"/>
      <w:sz w:val="15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A1F26"/>
      <w:sz w:val="16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7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Arial" w:hAnsi="Arial" w:eastAsia="Arial" w:cs="Arial"/>
      <w:b/>
      <w:i w:val="0"/>
      <w:caps w:val="0"/>
      <w:smallCaps w:val="0"/>
      <w:color w:val="12355B"/>
      <w:sz w:val="18"/>
      <w:u w:val="none"/>
      <w:lang w:val="en-IN"/>
      <w:spacing w:val="24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6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A1F26"/>
      <w:sz w:val="17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FFFFFF"/>
      <w:sz w:val="38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FFFFFF"/>
      <w:sz w:val="20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FFFFFF"/>
      <w:sz w:val="16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69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7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2355B"/>
      <w:sz w:val="18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7"/>
      <w:ind w:left="0" w:firstLine="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8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Arial" w:hAnsi="Arial" w:eastAsia="Arial" w:cs="Arial"/>
      <w:b w:val="0"/>
      <w:i w:val="0"/>
      <w:caps w:val="0"/>
      <w:smallCaps w:val="0"/>
      <w:color w:val="1A1F26"/>
      <w:sz w:val="16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Arial" w:hAnsi="Arial" w:eastAsia="Arial" w:cs="Arial"/>
      <w:b/>
      <w:i w:val="0"/>
      <w:caps w:val="0"/>
      <w:smallCaps w:val="0"/>
      <w:color w:val="12355B"/>
      <w:sz w:val="32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Arial" w:hAnsi="Arial" w:eastAsia="Arial" w:cs="Arial"/>
      <w:b w:val="0"/>
      <w:i w:val="0"/>
      <w:caps w:val="0"/>
      <w:smallCaps w:val="0"/>
      <w:color w:val="1A1F26"/>
      <w:sz w:val="16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Arial" w:hAnsi="Arial" w:eastAsia="Arial" w:cs="Arial"/>
      <w:b w:val="0"/>
      <w:i/>
      <w:caps w:val="0"/>
      <w:smallCaps w:val="0"/>
      <w:color w:val="4F5B66"/>
      <w:sz w:val="14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7"/>
      <w:ind w:left="0" w:firstLine="0"/>
      <w:jc w:val="left"/>
      <w:outlineLvl w:val="1"/>
    </w:pPr>
    <w:rPr>
      <w:rFonts w:ascii="Arial" w:hAnsi="Arial" w:eastAsia="Arial" w:cs="Arial"/>
      <w:b/>
      <w:i w:val="0"/>
      <w:caps w:val="0"/>
      <w:smallCaps w:val="0"/>
      <w:color w:val="12355B"/>
      <w:sz w:val="19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Arial" w:hAnsi="Arial" w:eastAsia="Arial" w:cs="Arial"/>
      <w:b/>
      <w:i w:val="0"/>
      <w:caps w:val="0"/>
      <w:smallCaps w:val="0"/>
      <w:color w:val="1A1F26"/>
      <w:sz w:val="17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hyperlink" Target="https://doi.org/10.5555/jevs.2024.0123" TargetMode="External"/><Relationship Id="rId13" Type="http://schemas.openxmlformats.org/officeDocument/2006/relationships/hyperlink" Target="https://doi.org/10.5555/ejai.2021.0042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Defence &amp; Intelligence technical resume</dc:title>
  <dc:subject>Defence R&amp;D — avionics and sensors</dc:subject>
  <dc:creator>Dr. Anika Sharma</dc:creator>
  <cp:keywords>Edge AI, UAV / drone systems, Sensors, Embedded systems, Test &amp; evaluation, Avionics, Electronics engineering, Signal processing, Avionics standards, Flight testing, Systems engineering, Artificial intelligence</cp:keywords>
  <dc:description>Resume Intelligence Studio 1.2.0</dc:description>
  <cp:lastModifiedBy>Dr. Anika Sharma</cp:lastModifiedBy>
  <cp:revision>1</cp:revision>
  <dcterms:created xsi:type="dcterms:W3CDTF">2026-10-25T14:11:46Z</dcterms:created>
  <dcterms:modified xsi:type="dcterms:W3CDTF">2026-10-25T14:11:46Z</dcterms:modified>
  <cp:category>Resume</cp:category>
  <dc:language>en-IN</dc:language>
</cp:coreProperties>
</file>