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72" w:type="dxa"/>
          <w:left w:w="120" w:type="dxa"/>
          <w:bottom w:w="72" w:type="dxa"/>
          <w:right w:w="120" w:type="dxa"/>
        </w:tblCellMar>
      </w:tblPr>
      <w:tblGrid>
        <w:gridCol w:w="10318"/>
      </w:tblGrid>
      <w:tr>
        <w:tc>
          <w:tcPr>
            <w:tcW w:type="dxa" w:w="10318"/>
            <w:shd w:val="clear" w:color="auto" w:fill="151A19"/>
          </w:tcPr>
          <w:p/>
          <w:tbl>
            <w:tblPr>
              <w:tblW w:type="dxa" w:w="10078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120" w:type="dxa"/>
                <w:left w:w="200" w:type="dxa"/>
                <w:bottom w:w="120" w:type="dxa"/>
                <w:right w:w="200" w:type="dxa"/>
              </w:tblCellMar>
            </w:tblPr>
            <w:tblGrid>
              <w:gridCol w:w="10078"/>
            </w:tblGrid>
            <w:tr>
              <w:tc>
                <w:tcPr>
                  <w:tcW w:type="dxa" w:w="10078"/>
                  <w:shd w:val="clear" w:color="auto" w:fill="11806A"/>
                </w:tcPr>
                <w:p>
                  <w:pPr>
                    <w:pStyle w:val="RISBannerName"/>
                  </w:pPr>
                  <w:r>
                    <w:t>DR. ANIKA SHARMA</w:t>
                  </w:r>
                </w:p>
                <w:p>
                  <w:pPr>
                    <w:pStyle w:val="RISBannerText"/>
                  </w:pPr>
                  <w:r>
                    <w:t>Scientist E — Atmospheric Instrumentation &amp; Applied AI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</w:p>
          <w:p>
            <w:pPr>
              <w:pStyle w:val="RISBannerContact"/>
              <w:spacing w:before="100"/>
              <w:jc w:val="center"/>
            </w:pPr>
            <w:r>
              <w:rPr>
                <w:rFonts w:ascii="DejaVu Sans" w:hAnsi="DejaVu Sans" w:eastAsia="DejaVu Sans" w:cs="DejaVu Sans"/>
                <w:color w:val="FFFFFF"/>
              </w:rPr>
              <w:t xml:space="preserve">✉ </w:t>
            </w:r>
            <w:hyperlink r:id="rId9" w:history="1">
              <w:r>
                <w:rPr>
                  <w:color w:val="FFFFFF"/>
                </w:rPr>
                <w:t>anika.sharma@example.org</w:t>
              </w:r>
            </w:hyperlink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☎ </w:t>
            </w:r>
            <w:hyperlink r:id="rId10" w:history="1">
              <w:r>
                <w:rPr>
                  <w:color w:val="FFFFFF"/>
                </w:rPr>
                <w:t>+91 00000 12345</w:t>
              </w:r>
            </w:hyperlink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⌂ </w:t>
            </w:r>
            <w:r>
              <w:rPr>
                <w:color w:val="FFFFFF"/>
              </w:rPr>
              <w:t>New Delhi, India</w:t>
            </w:r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➤ </w:t>
            </w:r>
            <w:hyperlink r:id="rId11" w:history="1">
              <w:r>
                <w:rPr>
                  <w:color w:val="FFFFFF"/>
                </w:rPr>
                <w:t>linkedin.com/in/anika-sharma-example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84"/>
      </w:pPr>
      <w:r>
        <w:rPr>
          <w:sz w:val="2"/>
        </w:rPr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119"/>
        <w:gridCol w:w="3199"/>
      </w:tblGrid>
      <w:tr>
        <w:tc>
          <w:tcPr>
            <w:tcW w:type="dxa" w:w="7119"/>
            <w:tcMar>
              <w:left w:w="0" w:type="dxa"/>
              <w:right w:w="170" w:type="dxa"/>
              <w:top w:w="0" w:type="dxa"/>
              <w:bottom w:w="0" w:type="dxa"/>
            </w:tcMar>
          </w:tcPr>
          <w:p>
            <w:pPr>
              <w:pStyle w:val="Heading1"/>
              <w:keepNext w:val="0"/>
            </w:pPr>
            <w:r>
              <w:t>PROFESSIONAL SUMMARY</w:t>
            </w:r>
          </w:p>
          <w:p>
            <w:pPr>
              <w:pStyle w:val="RISSummary"/>
              <w:keepNext w:val="0"/>
              <w:pBdr>
                <w:left w:val="single" w:sz="16" w:space="6" w:color="145A47"/>
              </w:pBdr>
              <w:shd w:val="clear" w:color="auto" w:fill="E6E9E8"/>
            </w:pPr>
            <w:r>
      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      </w:r>
          </w:p>
          <w:p>
            <w:pPr>
              <w:pStyle w:val="Heading1"/>
              <w:keepNext w:val="0"/>
            </w:pPr>
            <w:r>
              <w:t>AREAS OF EXPERTISE</w:t>
            </w:r>
          </w:p>
          <w:p>
            <w:pPr>
              <w:pStyle w:val="RISDefLabel"/>
              <w:keepNext w:val="0"/>
              <w:spacing w:before="28"/>
            </w:pPr>
            <w:r>
              <w:t>R&amp;D in avionics systems</w:t>
            </w:r>
            <w:r>
              <w:rPr>
                <w:color w:val="4D5955"/>
              </w:rPr>
              <w:t xml:space="preserve">  ·  12 years</w:t>
            </w:r>
          </w:p>
          <w:p>
            <w:pPr>
              <w:pStyle w:val="RISDefText"/>
              <w:keepNext w:val="0"/>
              <w:pBdr>
                <w:bottom w:val="single" w:sz="3" w:space="3" w:color="9DB4AC"/>
              </w:pBdr>
              <w:spacing w:after="28"/>
            </w:pPr>
            <w:r>
              <w:t>Twelve years of mission-computer and sensor integration, interface testing (MIL-STD-1553, ARINC 429) and environmental qualification for airborne platforms at Halcyon Avionics Design Bureau.</w:t>
            </w:r>
          </w:p>
          <w:p>
            <w:pPr>
              <w:pStyle w:val="RISDefLabel"/>
              <w:keepNext w:val="0"/>
              <w:spacing w:before="28"/>
            </w:pPr>
            <w:r>
              <w:t>Upper-air instrumentation</w:t>
            </w:r>
            <w:r>
              <w:rPr>
                <w:color w:val="4D5955"/>
              </w:rPr>
              <w:t xml:space="preserve">  ·  10 years</w:t>
            </w:r>
          </w:p>
          <w:p>
            <w:pPr>
              <w:pStyle w:val="RISDefText"/>
              <w:keepNext w:val="0"/>
              <w:pBdr>
                <w:bottom w:val="single" w:sz="3" w:space="3" w:color="9DB4AC"/>
              </w:pBdr>
              <w:spacing w:after="28"/>
            </w:pPr>
            <w:r>
              <w:t>Planning, testing and maintenance of radiosonde ground systems and upper-air instruments; division workshop management; technical evaluation of procurements.</w:t>
            </w:r>
          </w:p>
          <w:p>
            <w:pPr>
              <w:pStyle w:val="RISDefLabel"/>
              <w:keepNext w:val="0"/>
              <w:spacing w:before="28"/>
            </w:pPr>
            <w:r>
              <w:t>Edge AI for aerial imagery</w:t>
            </w:r>
            <w:r>
              <w:rPr>
                <w:color w:val="4D5955"/>
              </w:rPr>
              <w:t xml:space="preserve">  ·  5 years</w:t>
            </w:r>
          </w:p>
          <w:p>
            <w:pPr>
              <w:pStyle w:val="RISDefText"/>
              <w:keepNext w:val="0"/>
              <w:pBdr>
                <w:bottom w:val="single" w:sz="3" w:space="3" w:color="9DB4AC"/>
              </w:pBdr>
              <w:spacing w:after="28"/>
            </w:pPr>
            <w:r>
              <w:t>Research on super-resolution and model compression (pruning, knowledge distillation) for real-time deployment on NVIDIA Jetson devices; publications and a deployed telemetry prototype.</w:t>
            </w:r>
          </w:p>
          <w:p>
            <w:pPr>
              <w:pStyle w:val="RISDefLabel"/>
              <w:keepNext w:val="0"/>
              <w:spacing w:before="28"/>
            </w:pPr>
            <w:r>
              <w:t>IoT monitoring systems</w:t>
            </w:r>
            <w:r>
              <w:rPr>
                <w:color w:val="4D5955"/>
              </w:rPr>
              <w:t xml:space="preserve">  ·  4 years</w:t>
            </w:r>
          </w:p>
          <w:p>
            <w:pPr>
              <w:pStyle w:val="RISDefText"/>
              <w:keepNext w:val="0"/>
              <w:pBdr>
                <w:bottom w:val="single" w:sz="3" w:space="3" w:color="9DB4AC"/>
              </w:pBdr>
              <w:spacing w:after="28"/>
            </w:pPr>
            <w:r>
              <w:t>Design of MQTT, Node-RED, InfluxDB and Grafana pipelines for monitoring ground-station equipment.</w:t>
            </w:r>
          </w:p>
          <w:p>
            <w:pPr>
              <w:pStyle w:val="Heading1"/>
              <w:keepNext w:val="0"/>
            </w:pPr>
            <w:r>
              <w:t>CAREER TIMELINE</w:t>
            </w:r>
          </w:p>
          <w:p>
            <w:pPr>
              <w:keepNext w:val="0"/>
              <w:spacing w:after="42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12880" cy="1944348"/>
                  <wp:docPr id="1" name="Picture 1" descr="Career timeline: Meridian Aug 2002 – May 2004 (1.7 years); Halcyon ADB Jun 2004 – Jun 2016 (11.9 years); Kestrel Lab Jul 2016 – Present (10.2 years)" title="Career timel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880" cy="19443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Legend"/>
              <w:keepNext w:val="0"/>
            </w:pPr>
            <w:r>
              <w:rPr>
                <w:color w:val="0F6E5C"/>
              </w:rPr>
              <w:t xml:space="preserve">■ </w:t>
            </w:r>
            <w:r>
              <w:t>Meridian Electronics Limited — Graduate Engineer (Aug 2002 – May 2004): Automated test equipment for avionics units</w:t>
            </w:r>
          </w:p>
          <w:p>
            <w:pPr>
              <w:pStyle w:val="RISLegend"/>
              <w:keepNext w:val="0"/>
            </w:pPr>
            <w:r>
              <w:rPr>
                <w:color w:val="2F4F1E"/>
              </w:rPr>
              <w:t xml:space="preserve">■ </w:t>
            </w:r>
            <w:r>
              <w:t>Halcyon Avionics Design Bureau — Senior Design Engineer (Jun 2004 – Jun 2016): Mission-computer integration and environmental qualification</w:t>
            </w:r>
          </w:p>
          <w:p>
            <w:pPr>
              <w:pStyle w:val="RISLegend"/>
              <w:keepNext w:val="0"/>
            </w:pPr>
            <w:r>
              <w:rPr>
                <w:color w:val="123E63"/>
              </w:rPr>
              <w:t xml:space="preserve">■ </w:t>
            </w:r>
            <w:r>
              <w:t>Kestrel Atmospheric Instrumentation Laboratory — Scientist E (Jul 2016 – Present): Upper-air instruments, workshop, IoT and edge-AI programmes</w:t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Bar height shows time in post, calculated from your recorded dates.</w:t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PROFESSIONAL EXPERIENCE</w:t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Scientist E</w:t>
            </w:r>
            <w:r>
              <w:tab/>
            </w:r>
            <w:r>
              <w:t>Jul 2016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Upper Air Instrumentation Division, Kestrel Atmospheric Instrumentation Laboratory, New Delhi</w:t>
            </w:r>
          </w:p>
          <w:p>
            <w:pPr>
              <w:pStyle w:val="RISBody"/>
              <w:keepNext w:val="0"/>
            </w:pPr>
            <w:r>
              <w:t>Responsible for upper-air observation instruments, the division workshop and the laboratory's IoT and AI/ML activities.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Lead a four-member AI/ML group developing lightweight super-resolution and detection models for UAV imagery, deployed on NVIDIA Jetson devices with TensorRT.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Led acceptance testing and commissioning of radiosonde ground-receiving systems at three observing stations, writing the test protocol and the defect-tracking procedure.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Designed and deployed an IoT monitoring network for laboratory infrastructure (ESP32 sensor nodes, MQTT, Node-RED, InfluxDB and Grafana dashboards) covering temperature, humidity and power quality.</w:t>
            </w:r>
          </w:p>
          <w:p>
            <w:pPr>
              <w:pStyle w:val="RISChildTitle"/>
              <w:keepNext w:val="0"/>
              <w:tabs>
                <w:tab w:pos="6939" w:val="right"/>
              </w:tabs>
              <w:ind w:left="255"/>
            </w:pPr>
            <w:r>
              <w:rPr>
                <w:i/>
                <w:color w:val="4D5955"/>
              </w:rPr>
              <w:t xml:space="preserve">Additional charge: </w:t>
            </w:r>
            <w:r>
              <w:rPr>
                <w:b/>
              </w:rPr>
              <w:t>Workshop In-charge</w:t>
            </w:r>
            <w:r>
              <w:t>, Upper Air Division Workshop</w:t>
            </w:r>
            <w:r>
              <w:tab/>
            </w:r>
            <w:r>
              <w:t>Apr 2019 – Present</w:t>
            </w:r>
          </w:p>
          <w:p>
            <w:pPr>
              <w:pStyle w:val="RISBody"/>
              <w:keepNext w:val="0"/>
              <w:ind w:left="255"/>
            </w:pPr>
            <w:r>
              <w:t>Additional charge of the division workshop supporting instrument repair, fabrication and calibration.</w:t>
            </w:r>
          </w:p>
          <w:p>
            <w:pPr>
              <w:pStyle w:val="RISChildTitle"/>
              <w:keepNext w:val="0"/>
              <w:tabs>
                <w:tab w:pos="6939" w:val="right"/>
              </w:tabs>
              <w:ind w:left="255"/>
            </w:pPr>
            <w:r>
              <w:rPr>
                <w:i/>
                <w:color w:val="4D5955"/>
              </w:rPr>
              <w:t xml:space="preserve">Nodal officer: </w:t>
            </w:r>
            <w:r>
              <w:rPr>
                <w:b/>
              </w:rPr>
              <w:t>Nodal Officer, IoT and AI/ML Initiatives</w:t>
            </w:r>
            <w:r>
              <w:tab/>
            </w:r>
            <w:r>
              <w:t>Jan 2021 – Present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Senior Design Engineer</w:t>
            </w:r>
            <w:r>
              <w:tab/>
            </w:r>
            <w:r>
              <w:t>Jun 2004 – Jun 2016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Avionics Integration Group, Halcyon Avionics Design Bureau, Bengaluru</w:t>
            </w:r>
          </w:p>
          <w:p>
            <w:pPr>
              <w:pStyle w:val="RISBody"/>
              <w:keepNext w:val="0"/>
            </w:pPr>
            <w:r>
              <w:t>Integration and qualification testing of airborne electronics and UAV payloads.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payload interface electronics for a fixed-wing UAV electro-optical sensor and supported its ground and flight trials.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Graduate Engineer</w:t>
            </w:r>
            <w:r>
              <w:tab/>
            </w:r>
            <w:r>
              <w:t>Aug 2002 – May 2004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Test Systems Group, Meridian Electronics Limited, Bengaluru</w:t>
            </w:r>
          </w:p>
          <w:p>
            <w:pPr>
              <w:pStyle w:val="RISBody"/>
              <w:keepNext w:val="0"/>
            </w:pPr>
            <w:r>
              <w:t>Built automated test equipment for avionics line-replaceable units.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LabVIEW test sequences for power-supply and interface boards of avionics units.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PROJECTS EXECUTED</w:t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Edge super-resolution pipeline for UAV imagery</w:t>
            </w:r>
            <w:r>
              <w:rPr>
                <w:i/>
                <w:color w:val="4D5955"/>
              </w:rPr>
              <w:t xml:space="preserve"> (Ongoing)</w:t>
            </w:r>
            <w:r>
              <w:tab/>
            </w:r>
            <w:r>
              <w:t>Sep 2021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Principal investigator, Kestrel Atmospheric Instrumentation Laboratory</w:t>
            </w:r>
          </w:p>
          <w:p>
            <w:pPr>
              <w:pStyle w:val="RISBody"/>
              <w:keepNext w:val="0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EDUCATION</w:t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Ph.D., Electrical and Electronics Engineering</w:t>
            </w:r>
            <w:r>
              <w:tab/>
            </w:r>
            <w:r>
              <w:t>2021 – ongoing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Northfield Institute of Science and Technology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Thesis: </w:t>
            </w:r>
            <w:r>
              <w:t>Lightweight deep networks for real-time enhancement of aerial imagery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M.Tech., Avionics</w:t>
            </w:r>
            <w:r>
              <w:tab/>
            </w:r>
            <w:r>
              <w:t>2010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Coastal Institute of Aeronautical Engineering, Chennai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Grade: </w:t>
            </w:r>
            <w:r>
              <w:t>CGPA 8.6/10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Thesis: </w:t>
            </w:r>
            <w:r>
              <w:t>Fault-tolerant data acquisition for airborne test instrumentation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B.E., Electronics and Communication Engineering</w:t>
            </w:r>
            <w:r>
              <w:tab/>
            </w:r>
            <w:r>
              <w:t>2004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Northfield Institute of Science and Technology, Northfield University, Pune</w:t>
            </w:r>
          </w:p>
          <w:p>
            <w:pPr>
              <w:pStyle w:val="RISMeta"/>
              <w:keepNext w:val="0"/>
            </w:pPr>
            <w:r>
              <w:rPr>
                <w:b/>
              </w:rPr>
              <w:t xml:space="preserve">Grade: </w:t>
            </w:r>
            <w:r>
              <w:t>First Class with Distinction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PUBLICATIONS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“Knowledge-distilled lightweight networks for drone image super-resolution,” accepted for publication in Example Transactions on Aerial Imaging.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[2]</w:t>
            </w:r>
            <w:r>
              <w:tab/>
            </w:r>
            <w:r>
              <w:rPr>
                <w:b/>
              </w:rPr>
              <w:t>A. Sharma</w:t>
            </w:r>
            <w:r>
              <w:t>, K. Rao and R. Iyer</w:t>
            </w:r>
            <w:r>
              <w:t xml:space="preserve">, </w:t>
            </w:r>
            <w:r>
              <w:t>“Benchmarking embedded GPUs for real-time image enhancement,” Example Symposium on Applied AI, pp. 88-93, Jan 2025.</w:t>
            </w:r>
          </w:p>
          <w:p>
            <w:pPr>
              <w:pStyle w:val="Heading1"/>
              <w:keepNext w:val="0"/>
            </w:pPr>
            <w:r>
              <w:t>LEADERSHIP &amp; RESPONSIBILITIES</w:t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Supervisor, M.Tech. interns in applied machine learning</w:t>
            </w:r>
            <w:r>
              <w:tab/>
            </w:r>
            <w:r>
              <w:t>2022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Kestrel Atmospheric Instrumentation Laboratory</w:t>
            </w:r>
          </w:p>
          <w:p>
            <w:pPr>
              <w:pStyle w:val="RISBody"/>
              <w:keepNext w:val="0"/>
            </w:pPr>
            <w:r>
              <w:t>Supervise summer and dissertation interns on edge-AI projects.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Chair, Technical Evaluation Committee for radiosonde procurement</w:t>
            </w:r>
            <w:r>
              <w:tab/>
            </w:r>
            <w:r>
              <w:t>Apr 2023 – Feb 2024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Kestrel Atmospheric Instrumentation Laboratory</w:t>
            </w:r>
          </w:p>
          <w:p>
            <w:pPr>
              <w:pStyle w:val="RISBody"/>
              <w:keepNext w:val="0"/>
            </w:pPr>
            <w:r>
              <w:t>Chaired technical evaluation of bids for upper-air sounding systems.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Evaluation report accepted by the competent authority.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AWARDS &amp; HONOURS</w:t>
            </w:r>
          </w:p>
          <w:p>
            <w:pPr>
              <w:pStyle w:val="Heading2"/>
              <w:keepNext w:val="0"/>
              <w:tabs>
                <w:tab w:pos="6939" w:val="right"/>
              </w:tabs>
            </w:pPr>
            <w:r>
              <w:rPr>
                <w:b/>
              </w:rPr>
              <w:t>Best Paper Award</w:t>
            </w:r>
            <w:r>
              <w:tab/>
            </w:r>
            <w:r>
              <w:t>2023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Example Conference on Instrumentation (ECI 2023)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  <w:tc>
          <w:tcPr>
            <w:tcW w:type="dxa" w:w="3199"/>
            <w:tcMar>
              <w:left w:w="290" w:type="dxa"/>
              <w:right w:w="120" w:type="dxa"/>
              <w:top w:w="0" w:type="dxa"/>
              <w:bottom w:w="0" w:type="dxa"/>
            </w:tcMar>
            <w:shd w:val="clear" w:color="auto" w:fill="F2F5F4"/>
          </w:tcPr>
          <w:p>
            <w:pPr>
              <w:pStyle w:val="RISSidebarHeading"/>
              <w:keepNext w:val="0"/>
            </w:pPr>
            <w:r>
              <w:t>CERTIFICATIONS &amp; TRAINING</w:t>
            </w:r>
          </w:p>
          <w:p>
            <w:pPr>
              <w:pStyle w:val="RISSidebarTitle"/>
              <w:keepNext w:val="0"/>
            </w:pPr>
            <w:r>
              <w:t>Deep Learning for Edge Devices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i/>
              </w:rPr>
              <w:t>Example Academy of Applied Computing</w:t>
            </w:r>
          </w:p>
          <w:p>
            <w:pPr>
              <w:pStyle w:val="RISSidebarText"/>
              <w:keepNext w:val="0"/>
              <w:spacing w:after="0"/>
            </w:pPr>
            <w:r>
              <w:rPr>
                <w:color w:val="4D5955"/>
              </w:rPr>
              <w:t>Mar 2022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RISSidebarHeading"/>
              <w:keepNext w:val="0"/>
            </w:pPr>
            <w:r>
              <w:t>CORE COMPETENCY</w:t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45A47"/>
              </w:rPr>
              <w:t>Avionics</w:t>
            </w:r>
          </w:p>
          <w:p>
            <w:pPr>
              <w:pStyle w:val="RISBarLabel"/>
              <w:keepNext w:val="0"/>
            </w:pPr>
            <w:r>
              <w:t>MIL-STD-1553 / ARINC 429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2" name="Picture 2" descr="MIL-STD-1553 / ARINC 429: 4 of 5 (self-assessed)" title="MIL-STD-1553 / ARINC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Avionics integration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3" name="Picture 3" descr="Avionics integration: 4 of 5 (self-assessed)" title="Avionics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45A47"/>
              </w:rPr>
              <w:t>Scientific instrumentation</w:t>
            </w:r>
          </w:p>
          <w:p>
            <w:pPr>
              <w:pStyle w:val="RISBarLabel"/>
              <w:keepNext w:val="0"/>
            </w:pPr>
            <w:r>
              <w:t>Environmental qualification testing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4" name="Picture 4" descr="Environmental qualification testing: 3 of 5 (self-assessed)" title="Environmental qualification tes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Sensor calibration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5" name="Picture 5" descr="Sensor calibration: 3 of 5 (self-assessed)" title="Sensor calib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Radiosonde and upper-air systems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6" name="Picture 6" descr="Radiosonde and upper-air systems: 4 of 5 (self-assessed)" title="Radiosonde and upper-air syste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45A47"/>
              </w:rPr>
              <w:t>Embedded systems</w:t>
            </w:r>
          </w:p>
          <w:p>
            <w:pPr>
              <w:pStyle w:val="RISBarLabel"/>
              <w:keepNext w:val="0"/>
            </w:pPr>
            <w:r>
              <w:t>Embedded C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7" name="Picture 7" descr="Embedded C: 3 of 5 (self-assessed)" title="Embedded 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ESP32 / STM32 microcontrollers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8" name="Picture 8" descr="ESP32 / STM32 microcontrollers: 2 of 5 (self-assessed)" title="ESP32 / STM32 microcontroll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45A47"/>
              </w:rPr>
              <w:t>Edge AI</w:t>
            </w:r>
          </w:p>
          <w:p>
            <w:pPr>
              <w:pStyle w:val="RISBarLabel"/>
              <w:keepNext w:val="0"/>
            </w:pPr>
            <w:r>
              <w:t>NVIDIA Jetson deployment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19920" cy="51842"/>
                  <wp:docPr id="9" name="Picture 9" descr="NVIDIA Jetson deployment: 4 of 5 (self-assessed)" title="NVIDIA Jetson deploy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920" cy="51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ext"/>
              <w:keepNext w:val="0"/>
            </w:pPr>
            <w:r>
              <w:rPr>
                <w:i/>
                <w:color w:val="4D5955"/>
                <w:sz w:val="12"/>
              </w:rPr>
              <w:t>Bars show my own assessment of proficiency (five steps; five = expert).</w:t>
            </w:r>
          </w:p>
          <w:p>
            <w:pPr>
              <w:pStyle w:val="RISSidebarHeading"/>
              <w:keepNext w:val="0"/>
            </w:pPr>
            <w:r>
              <w:t>LANGUAGES</w:t>
            </w:r>
          </w:p>
          <w:p>
            <w:pPr>
              <w:pStyle w:val="RISSidebarText"/>
              <w:keepNext w:val="0"/>
            </w:pPr>
            <w:r>
              <w:t>English</w:t>
            </w:r>
          </w:p>
          <w:p>
            <w:pPr>
              <w:pStyle w:val="RISSidebarText"/>
              <w:keepNext w:val="0"/>
            </w:pPr>
            <w:r>
              <w:t>Hindi</w:t>
            </w:r>
          </w:p>
        </w:tc>
      </w:tr>
    </w:tbl>
    <w:p>
      <w:pPr>
        <w:spacing w:before="0" w:after="0" w:lineRule="exact" w:line="40"/>
      </w:pPr>
    </w:p>
    <w:sectPr w:rsidR="00FC693F" w:rsidRPr="0006063C" w:rsidSect="00034616">
      <w:footerReference w:type="default" r:id="rId16"/>
      <w:pgSz w:w="11906" w:h="16838"/>
      <w:pgMar w:top="680" w:right="794" w:bottom="794" w:left="794" w:header="34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18" w:val="right"/>
      </w:tabs>
      <w:spacing w:before="0" w:after="0"/>
    </w:pPr>
    <w:r>
      <w:rPr>
        <w:rFonts w:ascii="Calibri" w:hAnsi="Calibri" w:eastAsia="Calibri" w:cs="Calibri"/>
        <w:color w:val="4D5955"/>
        <w:sz w:val="14"/>
      </w:rPr>
      <w:t>Dr. Anika Sharma</w:t>
    </w:r>
    <w:r>
      <w:rPr>
        <w:rFonts w:ascii="Calibri" w:hAnsi="Calibri" w:eastAsia="Calibri" w:cs="Calibri"/>
        <w:color w:val="4D5955"/>
        <w:sz w:val="14"/>
      </w:rPr>
      <w:tab/>
    </w:r>
    <w:r>
      <w:rPr>
        <w:rFonts w:ascii="Calibri" w:hAnsi="Calibri" w:eastAsia="Calibri" w:cs="Calibri"/>
        <w:color w:val="4D5955"/>
        <w:sz w:val="14"/>
      </w:rPr>
      <w:fldChar w:fldCharType="begin"/>
    </w:r>
    <w:r>
      <w:rPr>
        <w:rFonts w:ascii="Calibri" w:hAnsi="Calibri" w:eastAsia="Calibri" w:cs="Calibri"/>
        <w:color w:val="4D5955"/>
        <w:sz w:val="14"/>
      </w:rPr>
      <w:instrText xml:space="preserve"> PAGE </w:instrText>
    </w:r>
    <w:r>
      <w:rPr>
        <w:rFonts w:ascii="Calibri" w:hAnsi="Calibri" w:eastAsia="Calibri" w:cs="Calibri"/>
        <w:color w:val="4D5955"/>
        <w:sz w:val="14"/>
      </w:rPr>
      <w:fldChar w:fldCharType="separate"/>
    </w:r>
    <w:r>
      <w:rPr>
        <w:rFonts w:ascii="Calibri" w:hAnsi="Calibri" w:eastAsia="Calibri" w:cs="Calibri"/>
        <w:color w:val="4D5955"/>
        <w:sz w:val="14"/>
      </w:rPr>
      <w:t>1</w:t>
    </w:r>
    <w:r>
      <w:rPr>
        <w:rFonts w:ascii="Calibri" w:hAnsi="Calibri" w:eastAsia="Calibri" w:cs="Calibri"/>
        <w:color w:val="4D5955"/>
        <w:sz w:val="14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D5955"/>
        <w:sz w:val="14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54" w:after="56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 w:val="0"/>
      <w:color w:val="145A47"/>
      <w:sz w:val="22"/>
      <w:szCs w:val="28"/>
      <w:u w:val="none"/>
      <w:lang w:val="en-IN"/>
      <w:spacing w:val="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C2321"/>
      <w:sz w:val="18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mbria" w:hAnsi="Cambria" w:eastAsia="Cambria" w:cs="Cambria"/>
      <w:b/>
      <w:i w:val="0"/>
      <w:caps w:val="0"/>
      <w:smallCaps w:val="0"/>
      <w:color w:val="1C2321"/>
      <w:spacing w:val="10"/>
      <w:kern w:val="28"/>
      <w:sz w:val="40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C2321"/>
      <w:sz w:val="24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9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45A47"/>
      <w:sz w:val="22"/>
      <w:u w:val="none"/>
      <w:lang w:val="en-IN"/>
      <w:spacing w:val="8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955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955"/>
      <w:sz w:val="15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2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2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D5955"/>
      <w:sz w:val="15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2321"/>
      <w:sz w:val="16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45A47"/>
      <w:sz w:val="21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6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2321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FFFFFF"/>
      <w:sz w:val="40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9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45A47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C2321"/>
      <w:sz w:val="16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45A47"/>
      <w:sz w:val="34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C2321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D5955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145A47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2321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Graphical career profile</dc:title>
  <dc:subject>Defence R&amp;D — avionics and sensors</dc:subject>
  <dc:creator>Dr. Anika Sharma</dc:creator>
  <cp:keywords>Edge AI, UAV / drone systems, Sensors, Embedded systems, Test &amp; evaluation, Avionics, Electronics engineering, Signal processing, Avionics standards, Flight testing, Systems engineering, Artificial intelligence</cp:keywords>
  <dc:description>Resume Intelligence Studio 1.2.0</dc:description>
  <cp:lastModifiedBy>Dr. Anika Sharma</cp:lastModifiedBy>
  <cp:revision>1</cp:revision>
  <dcterms:created xsi:type="dcterms:W3CDTF">2026-10-25T14:11:57Z</dcterms:created>
  <dcterms:modified xsi:type="dcterms:W3CDTF">2026-10-25T14:11:57Z</dcterms:modified>
  <cp:category>Resume</cp:category>
  <dc:language>en-IN</dc:language>
</cp:coreProperties>
</file>