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8" w:type="dxa"/>
          <w:left w:w="180" w:type="dxa"/>
          <w:bottom w:w="108" w:type="dxa"/>
          <w:right w:w="180" w:type="dxa"/>
        </w:tblCellMar>
      </w:tblPr>
      <w:tblGrid>
        <w:gridCol w:w="10318"/>
      </w:tblGrid>
      <w:tr>
        <w:tc>
          <w:tcPr>
            <w:tcW w:type="dxa" w:w="10318"/>
            <w:shd w:val="clear" w:color="auto" w:fill="1C3D6E"/>
          </w:tcPr>
          <w:p>
            <w:pPr>
              <w:pStyle w:val="RISBannerName"/>
            </w:pPr>
            <w:r>
              <w:t>DR. ANIKA SHARMA</w:t>
            </w:r>
          </w:p>
          <w:p>
            <w:pPr>
              <w:pStyle w:val="RISBannerText"/>
            </w:pPr>
            <w:r>
              <w:t>Scientist E — Atmospheric Instrumentation &amp; Applied AI</w:t>
            </w:r>
          </w:p>
          <w:p>
            <w:pPr>
              <w:pStyle w:val="RISBannerContact"/>
            </w:pPr>
            <w:r>
              <w:rPr>
                <w:rFonts w:ascii="DejaVu Sans" w:hAnsi="DejaVu Sans" w:eastAsia="DejaVu Sans" w:cs="DejaVu Sans"/>
                <w:color w:val="FFFFFF"/>
              </w:rPr>
              <w:t xml:space="preserve">✉ </w:t>
            </w:r>
            <w:hyperlink r:id="rId9" w:history="1">
              <w:r>
                <w:rPr>
                  <w:color w:val="FFFFFF"/>
                </w:rPr>
                <w:t>anika.sharma@example.org</w:t>
              </w:r>
            </w:hyperlink>
            <w:r>
              <w:rPr>
                <w:color w:val="FFFFFF"/>
              </w:rPr>
              <w:t xml:space="preserve">     </w:t>
            </w:r>
            <w:r>
              <w:rPr>
                <w:rFonts w:ascii="DejaVu Sans" w:hAnsi="DejaVu Sans" w:eastAsia="DejaVu Sans" w:cs="DejaVu Sans"/>
                <w:color w:val="FFFFFF"/>
              </w:rPr>
              <w:t xml:space="preserve">☎ </w:t>
            </w:r>
            <w:hyperlink r:id="rId10" w:history="1">
              <w:r>
                <w:rPr>
                  <w:color w:val="FFFFFF"/>
                </w:rPr>
                <w:t>+91 00000 12345</w:t>
              </w:r>
            </w:hyperlink>
            <w:r>
              <w:rPr>
                <w:color w:val="FFFFFF"/>
              </w:rPr>
              <w:t xml:space="preserve">     </w:t>
            </w:r>
            <w:r>
              <w:rPr>
                <w:rFonts w:ascii="DejaVu Sans" w:hAnsi="DejaVu Sans" w:eastAsia="DejaVu Sans" w:cs="DejaVu Sans"/>
                <w:color w:val="FFFFFF"/>
              </w:rPr>
              <w:t xml:space="preserve">⌂ </w:t>
            </w:r>
            <w:r>
              <w:rPr>
                <w:color w:val="FFFFFF"/>
              </w:rPr>
              <w:t>New Delhi, India</w:t>
            </w:r>
            <w:r>
              <w:rPr>
                <w:color w:val="FFFFFF"/>
              </w:rPr>
              <w:t xml:space="preserve">     </w:t>
            </w:r>
            <w:r>
              <w:rPr>
                <w:rFonts w:ascii="DejaVu Sans" w:hAnsi="DejaVu Sans" w:eastAsia="DejaVu Sans" w:cs="DejaVu Sans"/>
                <w:color w:val="FFFFFF"/>
              </w:rPr>
              <w:t xml:space="preserve">➤ </w:t>
            </w:r>
            <w:hyperlink r:id="rId11" w:history="1">
              <w:r>
                <w:rPr>
                  <w:color w:val="FFFFFF"/>
                </w:rPr>
                <w:t>linkedin.com/in/anika-sharma-example</w:t>
              </w:r>
            </w:hyperlink>
          </w:p>
        </w:tc>
      </w:tr>
    </w:tbl>
    <w:p>
      <w:pPr>
        <w:spacing w:before="0" w:after="0" w:lineRule="exact" w:line="40"/>
      </w:pPr>
    </w:p>
    <w:p>
      <w:pPr>
        <w:spacing w:before="0" w:after="0" w:lineRule="exact" w:line="56"/>
      </w:pPr>
      <w:r>
        <w:rPr>
          <w:sz w:val="2"/>
        </w:rPr>
      </w:r>
    </w:p>
    <w:tbl>
      <w:tblPr>
        <w:tblW w:type="dxa" w:w="10318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7223"/>
        <w:gridCol w:w="3095"/>
      </w:tblGrid>
      <w:tr>
        <w:tc>
          <w:tcPr>
            <w:tcW w:type="dxa" w:w="7223"/>
            <w:tcMar>
              <w:left w:w="0" w:type="dxa"/>
              <w:right w:w="170" w:type="dxa"/>
              <w:top w:w="0" w:type="dxa"/>
              <w:bottom w:w="0" w:type="dxa"/>
            </w:tcMar>
          </w:tcPr>
          <w:p>
            <w:pPr>
              <w:pStyle w:val="Heading1"/>
              <w:keepNext w:val="0"/>
            </w:pPr>
            <w:r>
              <w:t>PROFILE</w:t>
            </w:r>
          </w:p>
          <w:p>
            <w:pPr>
              <w:pStyle w:val="RISSummary"/>
              <w:keepNext w:val="0"/>
              <w:pBdr>
                <w:left w:val="single" w:sz="16" w:space="6" w:color="1C3D6E"/>
              </w:pBdr>
              <w:shd w:val="clear" w:color="auto" w:fill="E7ECF3"/>
            </w:pPr>
            <w:r>
              <w:t>Electronics and avionics engineer with twelve years of airborne-systems integration and qualification testing, followed by ten years leading scientific instrumentation and edge-AI development in government service. Experienced in MIL-STD-1553 test rigs, UAV payload electronics, sensor telemetry, embedded GPU deployment and technical procurement.</w:t>
            </w:r>
          </w:p>
          <w:p>
            <w:pPr>
              <w:pStyle w:val="Heading1"/>
              <w:keepNext w:val="0"/>
            </w:pPr>
            <w:r>
              <w:t>AREAS OF EXPERTISE</w:t>
            </w:r>
          </w:p>
          <w:p>
            <w:pPr>
              <w:keepNext w:val="0"/>
              <w:spacing w:after="28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78400" cy="813977"/>
                  <wp:docPr id="1" name="Picture 1" descr="Years of experience by area: R&amp;D in avionics systems 12 years; Upper-air instrumentation 10 years; Edge AI for aerial imagery 5 years; IoT monitoring systems 4 years" title="Years of experience by are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400" cy="813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Meta"/>
              <w:keepNext w:val="0"/>
            </w:pPr>
            <w:r>
              <w:rPr>
                <w:i/>
              </w:rPr>
              <w:t>Years of experience in each area, as you recorded them; areas overlap in time.</w:t>
            </w:r>
          </w:p>
          <w:p>
            <w:pPr>
              <w:spacing w:before="0" w:after="0" w:lineRule="exact" w:line="42"/>
            </w:pPr>
            <w:r>
              <w:rPr>
                <w:sz w:val="2"/>
              </w:rPr>
            </w:r>
          </w:p>
          <w:p>
            <w:pPr>
              <w:pStyle w:val="RISDefLabel"/>
              <w:keepNext w:val="0"/>
              <w:spacing w:before="28"/>
            </w:pPr>
            <w:r>
              <w:t>R&amp;D in avionics systems</w:t>
            </w:r>
            <w:r>
              <w:rPr>
                <w:color w:val="4A5563"/>
              </w:rPr>
              <w:t xml:space="preserve">  ·  12 years</w:t>
            </w:r>
          </w:p>
          <w:p>
            <w:pPr>
              <w:pStyle w:val="RISDefText"/>
              <w:keepNext w:val="0"/>
              <w:pBdr>
                <w:bottom w:val="single" w:sz="3" w:space="3" w:color="A7B4C6"/>
              </w:pBdr>
              <w:spacing w:after="28"/>
            </w:pPr>
            <w:r>
              <w:t>Twelve years of mission-computer and sensor integration, interface testing (MIL-STD-1553, ARINC 429) and environmental qualification for airborne platforms at Halcyon Avionics Design Bureau.</w:t>
            </w:r>
          </w:p>
          <w:p>
            <w:pPr>
              <w:pStyle w:val="RISDefLabel"/>
              <w:keepNext w:val="0"/>
              <w:spacing w:before="28"/>
            </w:pPr>
            <w:r>
              <w:t>Upper-air instrumentation</w:t>
            </w:r>
            <w:r>
              <w:rPr>
                <w:color w:val="4A5563"/>
              </w:rPr>
              <w:t xml:space="preserve">  ·  10 years</w:t>
            </w:r>
          </w:p>
          <w:p>
            <w:pPr>
              <w:pStyle w:val="RISDefText"/>
              <w:keepNext w:val="0"/>
              <w:pBdr>
                <w:bottom w:val="single" w:sz="3" w:space="3" w:color="A7B4C6"/>
              </w:pBdr>
              <w:spacing w:after="28"/>
            </w:pPr>
            <w:r>
              <w:t>Planning, testing and maintenance of radiosonde ground systems and upper-air instruments; division workshop management; technical evaluation of procurements.</w:t>
            </w:r>
          </w:p>
          <w:p>
            <w:pPr>
              <w:pStyle w:val="RISDefLabel"/>
              <w:keepNext w:val="0"/>
              <w:spacing w:before="28"/>
            </w:pPr>
            <w:r>
              <w:t>Edge AI for aerial imagery</w:t>
            </w:r>
            <w:r>
              <w:rPr>
                <w:color w:val="4A5563"/>
              </w:rPr>
              <w:t xml:space="preserve">  ·  5 years</w:t>
            </w:r>
          </w:p>
          <w:p>
            <w:pPr>
              <w:pStyle w:val="RISDefText"/>
              <w:keepNext w:val="0"/>
              <w:pBdr>
                <w:bottom w:val="single" w:sz="3" w:space="3" w:color="A7B4C6"/>
              </w:pBdr>
              <w:spacing w:after="28"/>
            </w:pPr>
            <w:r>
              <w:t>Research on super-resolution and model compression (pruning, knowledge distillation) for real-time deployment on NVIDIA Jetson devices; publications and a deployed telemetry prototype.</w:t>
            </w:r>
          </w:p>
          <w:p>
            <w:pPr>
              <w:pStyle w:val="RISDefLabel"/>
              <w:keepNext w:val="0"/>
              <w:spacing w:before="28"/>
            </w:pPr>
            <w:r>
              <w:t>IoT monitoring systems</w:t>
            </w:r>
            <w:r>
              <w:rPr>
                <w:color w:val="4A5563"/>
              </w:rPr>
              <w:t xml:space="preserve">  ·  4 years</w:t>
            </w:r>
          </w:p>
          <w:p>
            <w:pPr>
              <w:pStyle w:val="RISDefText"/>
              <w:keepNext w:val="0"/>
              <w:pBdr>
                <w:bottom w:val="single" w:sz="3" w:space="3" w:color="A7B4C6"/>
              </w:pBdr>
              <w:spacing w:after="28"/>
            </w:pPr>
            <w:r>
              <w:t>Design of MQTT, Node-RED, InfluxDB and Grafana pipelines for monitoring ground-station equipment.</w:t>
            </w:r>
          </w:p>
          <w:p>
            <w:pPr>
              <w:pStyle w:val="Heading1"/>
              <w:keepNext w:val="0"/>
            </w:pPr>
            <w:r>
              <w:t>CAREER TIMELINE</w:t>
            </w:r>
          </w:p>
          <w:p>
            <w:pPr>
              <w:keepNext w:val="0"/>
              <w:spacing w:after="42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78400" cy="621915"/>
                  <wp:docPr id="2" name="Picture 2" descr="Career timeline: Meridian Aug 2002 – May 2004 (1.7 years); Halcyon ADB Jun 2004 – Jun 2016 (11.9 years); Kestrel Lab Jul 2016 – Present (10.2 years)" title="Career timelin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400" cy="6219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Legend"/>
              <w:keepNext w:val="0"/>
            </w:pPr>
            <w:r>
              <w:rPr>
                <w:color w:val="1C3D6E"/>
              </w:rPr>
              <w:t xml:space="preserve">■ </w:t>
            </w:r>
            <w:r>
              <w:t>Meridian Electronics Limited — Graduate Engineer (Aug 2002 – May 2004): Automated test equipment for avionics units</w:t>
            </w:r>
          </w:p>
          <w:p>
            <w:pPr>
              <w:pStyle w:val="RISLegend"/>
              <w:keepNext w:val="0"/>
            </w:pPr>
            <w:r>
              <w:rPr>
                <w:color w:val="B5651D"/>
              </w:rPr>
              <w:t xml:space="preserve">■ </w:t>
            </w:r>
            <w:r>
              <w:t>Halcyon Avionics Design Bureau — Senior Design Engineer (Jun 2004 – Jun 2016): Mission-computer integration and environmental qualification</w:t>
            </w:r>
          </w:p>
          <w:p>
            <w:pPr>
              <w:pStyle w:val="RISLegend"/>
              <w:keepNext w:val="0"/>
            </w:pPr>
            <w:r>
              <w:rPr>
                <w:color w:val="2E7D6B"/>
              </w:rPr>
              <w:t xml:space="preserve">■ </w:t>
            </w:r>
            <w:r>
              <w:t>Kestrel Atmospheric Instrumentation Laboratory — Scientist E (Jul 2016 – Present): Upper-air instruments, workshop, IoT and edge-AI programmes</w:t>
            </w:r>
          </w:p>
          <w:p>
            <w:pPr>
              <w:pStyle w:val="RISMeta"/>
              <w:keepNext w:val="0"/>
            </w:pPr>
            <w:r>
              <w:rPr>
                <w:i/>
              </w:rPr>
              <w:t>Bar length shows years in each organisation, calculated from your recorded dates.</w:t>
            </w:r>
          </w:p>
          <w:p>
            <w:pPr>
              <w:spacing w:before="0" w:after="0" w:lineRule="exact" w:line="42"/>
            </w:pPr>
            <w:r>
              <w:rPr>
                <w:sz w:val="2"/>
              </w:rPr>
            </w:r>
          </w:p>
          <w:p>
            <w:pPr>
              <w:pStyle w:val="Heading1"/>
              <w:keepNext w:val="0"/>
            </w:pPr>
            <w:r>
              <w:t>RESEARCH AT A GLANCE</w:t>
            </w:r>
          </w:p>
          <w:p>
            <w:pPr>
              <w:pStyle w:val="RISBody"/>
              <w:keepNext w:val="0"/>
            </w:pPr>
            <w:r>
              <w:rPr>
                <w:b/>
                <w:color w:val="1C3D6E"/>
              </w:rPr>
              <w:t xml:space="preserve">3 </w:t>
            </w:r>
            <w:r>
              <w:t>Journal articles</w:t>
            </w:r>
            <w:r>
              <w:rPr>
                <w:color w:val="4A5563"/>
              </w:rPr>
              <w:t xml:space="preserve">   ·   </w:t>
            </w:r>
            <w:r>
              <w:rPr>
                <w:b/>
                <w:color w:val="1C3D6E"/>
              </w:rPr>
              <w:t xml:space="preserve">3 </w:t>
            </w:r>
            <w:r>
              <w:t>Conference papers</w:t>
            </w:r>
            <w:r>
              <w:rPr>
                <w:color w:val="4A5563"/>
              </w:rPr>
              <w:t xml:space="preserve">   ·   </w:t>
            </w:r>
            <w:r>
              <w:rPr>
                <w:b/>
                <w:color w:val="1C3D6E"/>
              </w:rPr>
              <w:t xml:space="preserve">1 </w:t>
            </w:r>
            <w:r>
              <w:t>Manuscript under review</w:t>
            </w:r>
            <w:r>
              <w:rPr>
                <w:color w:val="4A5563"/>
              </w:rPr>
              <w:t xml:space="preserve">   ·   </w:t>
            </w:r>
            <w:r>
              <w:rPr>
                <w:b/>
                <w:color w:val="1C3D6E"/>
              </w:rPr>
              <w:t xml:space="preserve">1 </w:t>
            </w:r>
            <w:r>
              <w:t>Research grant</w:t>
            </w:r>
            <w:r>
              <w:rPr>
                <w:color w:val="4A5563"/>
              </w:rPr>
              <w:t xml:space="preserve">   ·   </w:t>
            </w:r>
            <w:r>
              <w:rPr>
                <w:b/>
                <w:color w:val="1C3D6E"/>
              </w:rPr>
              <w:t xml:space="preserve">1 </w:t>
            </w:r>
            <w:r>
              <w:t>Talk / presentation</w:t>
            </w:r>
            <w:r>
              <w:rPr>
                <w:color w:val="4A5563"/>
              </w:rPr>
              <w:t xml:space="preserve">   ·   </w:t>
            </w:r>
            <w:r>
              <w:rPr>
                <w:b/>
                <w:color w:val="1C3D6E"/>
              </w:rPr>
              <w:t xml:space="preserve">142 </w:t>
            </w:r>
            <w:r>
              <w:t>Citations</w:t>
            </w:r>
            <w:r>
              <w:rPr>
                <w:i/>
                <w:color w:val="4A5563"/>
              </w:rPr>
              <w:t xml:space="preserve"> (Google Scholar (fictional example), Oct 2026)</w:t>
            </w:r>
            <w:r>
              <w:rPr>
                <w:color w:val="4A5563"/>
              </w:rPr>
              <w:t xml:space="preserve">   ·   </w:t>
            </w:r>
            <w:r>
              <w:rPr>
                <w:b/>
                <w:color w:val="1C3D6E"/>
              </w:rPr>
              <w:t xml:space="preserve">6 </w:t>
            </w:r>
            <w:r>
              <w:t>h-index</w:t>
            </w:r>
            <w:r>
              <w:rPr>
                <w:i/>
                <w:color w:val="4A5563"/>
              </w:rPr>
              <w:t xml:space="preserve"> (Google Scholar (fictional example), Oct 2026)</w:t>
            </w:r>
            <w:r>
              <w:rPr>
                <w:color w:val="4A5563"/>
              </w:rPr>
              <w:t xml:space="preserve">   ·   </w:t>
            </w:r>
            <w:r>
              <w:rPr>
                <w:b/>
                <w:color w:val="1C3D6E"/>
              </w:rPr>
              <w:t xml:space="preserve">4 </w:t>
            </w:r>
            <w:r>
              <w:t>i10-index</w:t>
            </w:r>
            <w:r>
              <w:rPr>
                <w:i/>
                <w:color w:val="4A5563"/>
              </w:rPr>
              <w:t xml:space="preserve"> (Google Scholar (fictional example), Oct 2026)</w:t>
            </w:r>
          </w:p>
          <w:p>
            <w:pPr>
              <w:keepNext w:val="0"/>
              <w:spacing w:after="28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78400" cy="1655392"/>
                  <wp:docPr id="3" name="Picture 3" descr="Publications per year: 2021: 1 journal; 2022: 1 conference; 2023: 1 conference; 2024: 1 journal; 2025: 1 conference, 1 journal" title="Publications per year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400" cy="16553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Meta"/>
              <w:keepNext w:val="0"/>
            </w:pPr>
            <w:r>
              <w:rPr>
                <w:i/>
              </w:rPr>
              <w:t>Published and accepted outputs by year (from your publication records).</w:t>
            </w:r>
          </w:p>
          <w:p>
            <w:pPr>
              <w:spacing w:before="0" w:after="0" w:lineRule="exact" w:line="28"/>
            </w:pPr>
            <w:r>
              <w:rPr>
                <w:sz w:val="2"/>
              </w:rPr>
            </w:r>
          </w:p>
          <w:p>
            <w:pPr>
              <w:keepNext w:val="0"/>
              <w:spacing w:after="28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358800" cy="1078961"/>
                  <wp:docPr id="4" name="Picture 4" descr="Publications by type: Journal articles: 3; Conference papers: 3" title="Publications by typ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800" cy="1078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Meta"/>
              <w:keepNext w:val="0"/>
            </w:pPr>
            <w:r>
              <w:rPr>
                <w:i/>
              </w:rPr>
              <w:t>Publications by type: Journal articles: 3; Conference papers: 3.</w:t>
            </w:r>
          </w:p>
          <w:p>
            <w:pPr>
              <w:spacing w:before="0" w:after="0" w:lineRule="exact" w:line="28"/>
            </w:pPr>
            <w:r>
              <w:rPr>
                <w:sz w:val="2"/>
              </w:rPr>
            </w:r>
          </w:p>
          <w:p>
            <w:pPr>
              <w:pStyle w:val="Heading1"/>
              <w:keepNext w:val="0"/>
            </w:pPr>
            <w:r>
              <w:t>PROFESSIONAL EXPERIENCE</w:t>
            </w:r>
          </w:p>
          <w:p>
            <w:pPr>
              <w:pStyle w:val="Heading2"/>
              <w:keepNext w:val="0"/>
              <w:tabs>
                <w:tab w:pos="7043" w:val="right"/>
              </w:tabs>
            </w:pPr>
            <w:r>
              <w:rPr>
                <w:b/>
              </w:rPr>
              <w:t>Scientist E</w:t>
            </w:r>
            <w:r>
              <w:tab/>
            </w:r>
            <w:r>
              <w:t>Jul 2016 – Present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Upper Air Instrumentation Division, Kestrel Atmospheric Instrumentation Laboratory, New Delhi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Lead a four-member AI/ML group developing lightweight super-resolution and detection models for UAV imagery, deployed on NVIDIA Jetson devices with TensorRT.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Led acceptance testing and commissioning of radiosonde ground-receiving systems at three observing stations, writing the test protocol and the defect-tracking procedure.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Designed and deployed an IoT monitoring network for laboratory infrastructure (ESP32 sensor nodes, MQTT, Node-RED, InfluxDB and Grafana dashboards) covering temperature, humidity and power quality.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keepNext w:val="0"/>
              <w:tabs>
                <w:tab w:pos="7043" w:val="right"/>
              </w:tabs>
            </w:pPr>
            <w:r>
              <w:rPr>
                <w:b/>
              </w:rPr>
              <w:t>Senior Design Engineer</w:t>
            </w:r>
            <w:r>
              <w:tab/>
            </w:r>
            <w:r>
              <w:t>Jun 2004 – Jun 2016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Avionics Integration Group, Halcyon Avionics Design Bureau, Bengaluru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ind w:left="255" w:hanging="255"/>
            </w:pPr>
            <w:r>
              <w:t>Developed payload interface electronics for a fixed-wing UAV electro-optical sensor and supported its ground and flight trials.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1"/>
              <w:keepNext w:val="0"/>
            </w:pPr>
            <w:r>
              <w:t>SELECTED PROJECTS</w:t>
            </w:r>
          </w:p>
          <w:p>
            <w:pPr>
              <w:pStyle w:val="RISCardTitle"/>
              <w:keepNext w:val="0"/>
              <w:pBdr>
                <w:left w:val="single" w:sz="18" w:space="5" w:color="1C3D6E"/>
              </w:pBdr>
              <w:shd w:val="clear" w:color="auto" w:fill="E9EFF7"/>
              <w:tabs>
                <w:tab w:pos="7043" w:val="right"/>
              </w:tabs>
              <w:spacing w:before="42" w:after="0"/>
            </w:pPr>
            <w:r>
              <w:t>Edge super-resolution pipeline for UAV imagery</w:t>
            </w:r>
            <w:r>
              <w:rPr>
                <w:i/>
                <w:color w:val="4A5563"/>
              </w:rPr>
              <w:t xml:space="preserve"> (Ongoing)</w:t>
            </w:r>
            <w:r>
              <w:tab/>
            </w:r>
            <w:r>
              <w:rPr>
                <w:color w:val="4A5563"/>
              </w:rPr>
              <w:t>Sep 2021 – Present</w:t>
            </w:r>
          </w:p>
          <w:p>
            <w:pPr>
              <w:pStyle w:val="RISEntrySub"/>
              <w:keepNext w:val="0"/>
              <w:pBdr>
                <w:left w:val="single" w:sz="18" w:space="5" w:color="1C3D6E"/>
              </w:pBdr>
              <w:shd w:val="clear" w:color="auto" w:fill="E9EFF7"/>
              <w:spacing w:after="0"/>
            </w:pPr>
            <w:r>
              <w:rPr>
                <w:i/>
              </w:rPr>
              <w:t>Principal investigator, Kestrel Atmospheric Instrumentation Laboratory</w:t>
            </w:r>
          </w:p>
          <w:p>
            <w:pPr>
              <w:pStyle w:val="RISBody"/>
              <w:keepNext w:val="0"/>
              <w:pBdr>
                <w:left w:val="single" w:sz="18" w:space="5" w:color="1C3D6E"/>
              </w:pBdr>
              <w:shd w:val="clear" w:color="auto" w:fill="E9EFF7"/>
              <w:spacing w:after="0"/>
            </w:pPr>
            <w:r>
              <w:t>Research prototype that enhances low-resolution UAV video in real time on embedded GPUs using pruned and distilled deep networks.</w:t>
            </w:r>
          </w:p>
          <w:p>
            <w:pPr>
              <w:pStyle w:val="RISBullet"/>
              <w:keepNext w:val="0"/>
              <w:numPr>
                <w:ilvl w:val="0"/>
                <w:numId w:val="90"/>
              </w:numPr>
              <w:pBdr>
                <w:left w:val="single" w:sz="18" w:space="5" w:color="1C3D6E"/>
              </w:pBdr>
              <w:shd w:val="clear" w:color="auto" w:fill="E9EFF7"/>
              <w:spacing w:after="28"/>
              <w:ind w:left="255" w:hanging="255"/>
            </w:pPr>
            <w:r>
              <w:t>Implemented structured channel pruning and knowledge distillation to shrink the super-resolution network for embedded deployment.</w:t>
            </w:r>
          </w:p>
          <w:p>
            <w:pPr>
              <w:spacing w:before="0" w:after="0" w:lineRule="exact" w:line="56"/>
            </w:pPr>
            <w:r>
              <w:rPr>
                <w:sz w:val="2"/>
              </w:rPr>
            </w:r>
          </w:p>
          <w:p>
            <w:pPr>
              <w:pStyle w:val="Heading1"/>
              <w:keepNext w:val="0"/>
            </w:pPr>
            <w:r>
              <w:t>LEADERSHIP &amp; RESPONSIBILITIES</w:t>
            </w:r>
          </w:p>
          <w:p>
            <w:pPr>
              <w:pStyle w:val="Heading2"/>
              <w:keepNext w:val="0"/>
              <w:tabs>
                <w:tab w:pos="7043" w:val="right"/>
              </w:tabs>
            </w:pPr>
            <w:r>
              <w:rPr>
                <w:b/>
              </w:rPr>
              <w:t>Supervisor, M.Tech. interns in applied machine learning</w:t>
            </w:r>
            <w:r>
              <w:tab/>
            </w:r>
            <w:r>
              <w:t>2022 – Present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Kestrel Atmospheric Instrumentation Laboratory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1"/>
              <w:keepNext w:val="0"/>
            </w:pPr>
            <w:r>
              <w:t>PUBLICATIONS</w:t>
            </w:r>
          </w:p>
          <w:p>
            <w:pPr>
              <w:pStyle w:val="RISCitation"/>
              <w:keepNext w:val="0"/>
              <w:tabs>
                <w:tab w:pos="425" w:val="left"/>
              </w:tabs>
              <w:ind w:left="425" w:hanging="425"/>
            </w:pPr>
            <w:r>
              <w:t>[1]</w:t>
            </w:r>
            <w:r>
              <w:tab/>
            </w:r>
            <w:r>
              <w:rPr>
                <w:b/>
              </w:rPr>
              <w:t>A. Sharma</w:t>
            </w:r>
            <w:r>
              <w:t xml:space="preserve"> and R. Iyer</w:t>
            </w:r>
            <w:r>
              <w:t xml:space="preserve">, </w:t>
            </w:r>
            <w:r>
              <w:t>“Knowledge-distilled lightweight networks for drone image super-resolution,” accepted for publication in Example Transactions on Aerial Imaging.</w:t>
            </w:r>
          </w:p>
          <w:p>
            <w:pPr>
              <w:pStyle w:val="Heading1"/>
              <w:keepNext w:val="0"/>
            </w:pPr>
            <w:r>
              <w:t>EDUCATION</w:t>
            </w:r>
          </w:p>
          <w:p>
            <w:pPr>
              <w:pStyle w:val="Heading2"/>
              <w:keepNext w:val="0"/>
              <w:tabs>
                <w:tab w:pos="7043" w:val="right"/>
              </w:tabs>
            </w:pPr>
            <w:r>
              <w:rPr>
                <w:b/>
              </w:rPr>
              <w:t>Ph.D., Electrical and Electronics Engineering</w:t>
            </w:r>
            <w:r>
              <w:tab/>
            </w:r>
            <w:r>
              <w:t>2021 – ongoing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Northfield Institute of Science and Technology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keepNext w:val="0"/>
              <w:tabs>
                <w:tab w:pos="7043" w:val="right"/>
              </w:tabs>
            </w:pPr>
            <w:r>
              <w:rPr>
                <w:b/>
              </w:rPr>
              <w:t>M.Tech., Avionics</w:t>
            </w:r>
            <w:r>
              <w:tab/>
            </w:r>
            <w:r>
              <w:t>2010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Coastal Institute of Aeronautical Engineering, Chennai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  <w:p>
            <w:pPr>
              <w:pStyle w:val="Heading2"/>
              <w:keepNext w:val="0"/>
              <w:tabs>
                <w:tab w:pos="7043" w:val="right"/>
              </w:tabs>
            </w:pPr>
            <w:r>
              <w:rPr>
                <w:b/>
              </w:rPr>
              <w:t>B.E., Electronics and Communication Engineering</w:t>
            </w:r>
            <w:r>
              <w:tab/>
            </w:r>
            <w:r>
              <w:t>2004</w:t>
            </w:r>
          </w:p>
          <w:p>
            <w:pPr>
              <w:pStyle w:val="RISEntrySub"/>
              <w:keepNext w:val="0"/>
            </w:pPr>
            <w:r>
              <w:rPr>
                <w:i/>
              </w:rPr>
              <w:t>Northfield Institute of Science and Technology, Northfield University, Pune</w:t>
            </w:r>
          </w:p>
          <w:p>
            <w:pPr>
              <w:spacing w:before="0" w:after="0" w:lineRule="exact" w:line="70"/>
            </w:pPr>
            <w:r>
              <w:rPr>
                <w:sz w:val="2"/>
              </w:rPr>
            </w:r>
          </w:p>
        </w:tc>
        <w:tc>
          <w:tcPr>
            <w:tcW w:type="dxa" w:w="3095"/>
            <w:tcMar>
              <w:left w:w="290" w:type="dxa"/>
              <w:right w:w="120" w:type="dxa"/>
              <w:top w:w="0" w:type="dxa"/>
              <w:bottom w:w="0" w:type="dxa"/>
            </w:tcMar>
            <w:shd w:val="clear" w:color="auto" w:fill="F1F4F8"/>
          </w:tcPr>
          <w:p>
            <w:pPr>
              <w:pStyle w:val="RISSidebarHeading"/>
              <w:keepNext w:val="0"/>
            </w:pPr>
            <w:r>
              <w:t>CORE COMPETENCY</w:t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1C3D6E"/>
              </w:rPr>
              <w:t>Avionics</w:t>
            </w:r>
          </w:p>
          <w:p>
            <w:pPr>
              <w:pStyle w:val="RISBarLabel"/>
              <w:keepNext w:val="0"/>
            </w:pPr>
            <w:r>
              <w:t>MIL-STD-1553 / ARINC 429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5" name="Picture 5" descr="MIL-STD-1553 / ARINC 429: 4 of 5 (self-assessed)" title="MIL-STD-1553 / ARINC 4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Avionics integration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6" name="Picture 6" descr="Avionics integration: 4 of 5 (self-assessed)" title="Avionics integr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42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1C3D6E"/>
              </w:rPr>
              <w:t>Scientific instrumentation</w:t>
            </w:r>
          </w:p>
          <w:p>
            <w:pPr>
              <w:pStyle w:val="RISBarLabel"/>
              <w:keepNext w:val="0"/>
            </w:pPr>
            <w:r>
              <w:t>Environmental qualification testing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7" name="Picture 7" descr="Environmental qualification testing: 3 of 5 (self-assessed)" title="Environmental qualification testi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Sensor calibration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8" name="Picture 8" descr="Sensor calibration: 3 of 5 (self-assessed)" title="Sensor calibrati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Radiosonde and upper-air systems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9" name="Picture 9" descr="Radiosonde and upper-air systems: 4 of 5 (self-assessed)" title="Radiosonde and upper-air system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42"/>
            </w:pPr>
            <w:r>
              <w:rPr>
                <w:sz w:val="2"/>
              </w:rPr>
            </w:r>
          </w:p>
          <w:p>
            <w:pPr>
              <w:pStyle w:val="RISSidebarTitle"/>
              <w:keepNext w:val="0"/>
              <w:spacing w:after="40"/>
            </w:pPr>
            <w:r>
              <w:rPr>
                <w:color w:val="1C3D6E"/>
              </w:rPr>
              <w:t>Embedded systems</w:t>
            </w:r>
          </w:p>
          <w:p>
            <w:pPr>
              <w:pStyle w:val="RISBarLabel"/>
              <w:keepNext w:val="0"/>
            </w:pPr>
            <w:r>
              <w:t>Embedded C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10" name="Picture 10" descr="Embedded C: 3 of 5 (self-assessed)" title="Embedded 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RISBarLabel"/>
              <w:keepNext w:val="0"/>
            </w:pPr>
            <w:r>
              <w:t>ESP32 / STM32 microcontrollers</w:t>
            </w:r>
          </w:p>
          <w:p>
            <w:pPr>
              <w:keepNext w:val="0"/>
              <w:spacing w:after="7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12800" cy="51829"/>
                  <wp:docPr id="11" name="Picture 11" descr="ESP32 / STM32 microcontrollers: 2 of 5 (self-assessed)" title="ESP32 / STM32 microcontroll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51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42"/>
            </w:pPr>
            <w:r>
              <w:rPr>
                <w:sz w:val="2"/>
              </w:rPr>
            </w:r>
          </w:p>
          <w:p>
            <w:pPr>
              <w:pStyle w:val="RISSidebarText"/>
              <w:keepNext w:val="0"/>
            </w:pPr>
            <w:r>
              <w:rPr>
                <w:i/>
                <w:color w:val="4A5563"/>
                <w:sz w:val="12"/>
              </w:rPr>
              <w:t>Bars show my own assessment of proficiency (five steps; five = expert).</w:t>
            </w:r>
          </w:p>
        </w:tc>
      </w:tr>
    </w:tbl>
    <w:p>
      <w:pPr>
        <w:spacing w:before="0" w:after="0" w:lineRule="exact" w:line="40"/>
      </w:pPr>
    </w:p>
    <w:sectPr w:rsidR="00FC693F" w:rsidRPr="0006063C" w:rsidSect="00034616">
      <w:footerReference w:type="default" r:id="rId19"/>
      <w:pgSz w:w="11906" w:h="16838"/>
      <w:pgMar w:top="680" w:right="794" w:bottom="794" w:left="794" w:header="340" w:footer="3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318" w:val="right"/>
      </w:tabs>
      <w:spacing w:before="0" w:after="0"/>
    </w:pPr>
    <w:r>
      <w:rPr>
        <w:rFonts w:ascii="Calibri" w:hAnsi="Calibri" w:eastAsia="Calibri" w:cs="Calibri"/>
        <w:color w:val="4A5563"/>
        <w:sz w:val="14"/>
      </w:rPr>
      <w:t>Dr. Anika Sharma</w:t>
    </w:r>
    <w:r>
      <w:rPr>
        <w:rFonts w:ascii="Calibri" w:hAnsi="Calibri" w:eastAsia="Calibri" w:cs="Calibri"/>
        <w:color w:val="4A5563"/>
        <w:sz w:val="14"/>
      </w:rPr>
      <w:tab/>
    </w:r>
    <w:r>
      <w:rPr>
        <w:rFonts w:ascii="Calibri" w:hAnsi="Calibri" w:eastAsia="Calibri" w:cs="Calibri"/>
        <w:color w:val="4A5563"/>
        <w:sz w:val="14"/>
      </w:rPr>
      <w:fldChar w:fldCharType="begin"/>
    </w:r>
    <w:r>
      <w:rPr>
        <w:rFonts w:ascii="Calibri" w:hAnsi="Calibri" w:eastAsia="Calibri" w:cs="Calibri"/>
        <w:color w:val="4A5563"/>
        <w:sz w:val="14"/>
      </w:rPr>
      <w:instrText xml:space="preserve"> PAGE </w:instrText>
    </w:r>
    <w:r>
      <w:rPr>
        <w:rFonts w:ascii="Calibri" w:hAnsi="Calibri" w:eastAsia="Calibri" w:cs="Calibri"/>
        <w:color w:val="4A5563"/>
        <w:sz w:val="14"/>
      </w:rPr>
      <w:fldChar w:fldCharType="separate"/>
    </w:r>
    <w:r>
      <w:rPr>
        <w:rFonts w:ascii="Calibri" w:hAnsi="Calibri" w:eastAsia="Calibri" w:cs="Calibri"/>
        <w:color w:val="4A5563"/>
        <w:sz w:val="14"/>
      </w:rPr>
      <w:t>1</w:t>
    </w:r>
    <w:r>
      <w:rPr>
        <w:rFonts w:ascii="Calibri" w:hAnsi="Calibri" w:eastAsia="Calibri" w:cs="Calibri"/>
        <w:color w:val="4A5563"/>
        <w:sz w:val="14"/>
      </w:rPr>
      <w:fldChar w:fldCharType="end"/>
    </w:r>
  </w:p>
  <w:p>
    <w:pPr>
      <w:spacing w:before="20"/>
      <w:jc w:val="center"/>
    </w:pPr>
    <w:r>
      <w:rPr>
        <w:rFonts w:ascii="Calibri" w:hAnsi="Calibri" w:eastAsia="Calibri" w:cs="Calibri"/>
        <w:i/>
        <w:color w:val="4A5563"/>
        <w:sz w:val="14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▸"/>
      <w:lvlJc w:val="left"/>
      <w:pPr>
        <w:ind w:left="255" w:hanging="255"/>
      </w:pPr>
      <w:rPr>
        <w:rFonts w:ascii="Calibri" w:hAnsi="Calibri" w:eastAsia="Calibri" w:cs="Calibri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Calibri" w:hAnsi="Calibri" w:eastAsia="Calibri" w:cs="Calibri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Calibri" w:hAnsi="Calibri" w:eastAsia="Calibri" w:cs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8202B"/>
      <w:sz w:val="18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54" w:after="56" w:lineRule="auto" w:line="240"/>
      <w:ind w:left="0" w:firstLine="0"/>
      <w:jc w:val="left"/>
      <w:outlineLvl w:val="0"/>
    </w:pPr>
    <w:rPr>
      <w:rFonts w:ascii="Cambria" w:hAnsi="Cambria" w:eastAsia="Cambria" w:cs="Cambria"/>
      <w:b/>
      <w:bCs/>
      <w:i w:val="0"/>
      <w:caps w:val="0"/>
      <w:smallCaps w:val="0"/>
      <w:color w:val="1C3D6E"/>
      <w:sz w:val="22"/>
      <w:szCs w:val="28"/>
      <w:u w:val="none"/>
      <w:lang w:val="en-IN"/>
      <w:spacing w:val="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52"/>
      <w:ind w:left="0" w:firstLine="0"/>
      <w:jc w:val="left"/>
      <w:outlineLvl w:val="1"/>
    </w:pPr>
    <w:rPr>
      <w:rFonts w:ascii="Calibri" w:hAnsi="Calibri" w:eastAsia="Calibri" w:cs="Calibri"/>
      <w:b w:val="0"/>
      <w:bCs/>
      <w:i w:val="0"/>
      <w:caps w:val="0"/>
      <w:smallCaps w:val="0"/>
      <w:color w:val="18202B"/>
      <w:sz w:val="18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28" w:line="240" w:lineRule="auto" w:before="0"/>
      <w:ind w:left="0" w:firstLine="0"/>
      <w:contextualSpacing/>
      <w:jc w:val="left"/>
    </w:pPr>
    <w:rPr>
      <w:rFonts w:ascii="Cambria" w:hAnsi="Cambria" w:eastAsia="Cambria" w:cs="Cambria"/>
      <w:b/>
      <w:i w:val="0"/>
      <w:caps w:val="0"/>
      <w:smallCaps w:val="0"/>
      <w:color w:val="18202B"/>
      <w:spacing w:val="10"/>
      <w:kern w:val="28"/>
      <w:sz w:val="40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84" w:lineRule="auto" w:line="240"/>
      <w:ind w:left="0" w:firstLine="0"/>
      <w:jc w:val="center"/>
    </w:pPr>
    <w:rPr>
      <w:rFonts w:ascii="Cambria" w:hAnsi="Cambria" w:eastAsia="Cambria" w:cs="Cambria"/>
      <w:b/>
      <w:i w:val="0"/>
      <w:caps w:val="0"/>
      <w:smallCaps w:val="0"/>
      <w:color w:val="18202B"/>
      <w:sz w:val="24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42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8202B"/>
      <w:sz w:val="19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8202B"/>
      <w:sz w:val="16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Cambria" w:hAnsi="Cambria" w:eastAsia="Cambria" w:cs="Cambria"/>
      <w:b/>
      <w:i w:val="0"/>
      <w:caps w:val="0"/>
      <w:smallCaps w:val="0"/>
      <w:color w:val="1C3D6E"/>
      <w:sz w:val="22"/>
      <w:u w:val="none"/>
      <w:lang w:val="en-IN"/>
      <w:spacing w:val="8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14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A5563"/>
      <w:sz w:val="18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14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A5563"/>
      <w:sz w:val="15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28" w:after="0" w:lineRule="auto" w:line="252"/>
      <w:ind w:left="255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8202B"/>
      <w:sz w:val="18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28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8202B"/>
      <w:sz w:val="18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28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8202B"/>
      <w:sz w:val="18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14" w:lineRule="auto" w:line="252"/>
      <w:ind w:left="255" w:hanging="255"/>
      <w:jc w:val="left"/>
    </w:pPr>
    <w:rPr>
      <w:rFonts w:ascii="Calibri" w:hAnsi="Calibri" w:eastAsia="Calibri" w:cs="Calibri"/>
      <w:b w:val="0"/>
      <w:i w:val="0"/>
      <w:caps w:val="0"/>
      <w:smallCaps w:val="0"/>
      <w:color w:val="18202B"/>
      <w:sz w:val="18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14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4A5563"/>
      <w:sz w:val="15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42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8202B"/>
      <w:sz w:val="18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8202B"/>
      <w:sz w:val="16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8202B"/>
      <w:sz w:val="17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26" w:after="42" w:lineRule="auto" w:line="240"/>
      <w:ind w:left="0" w:firstLine="0"/>
      <w:jc w:val="left"/>
      <w:outlineLvl w:val="0"/>
    </w:pPr>
    <w:rPr>
      <w:rFonts w:ascii="Cambria" w:hAnsi="Cambria" w:eastAsia="Cambria" w:cs="Cambria"/>
      <w:b/>
      <w:i w:val="0"/>
      <w:caps w:val="0"/>
      <w:smallCaps w:val="0"/>
      <w:color w:val="1C3D6E"/>
      <w:sz w:val="21"/>
      <w:u w:val="none"/>
      <w:lang w:val="en-IN"/>
      <w:spacing w:val="12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21" w:lineRule="auto" w:line="269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8202B"/>
      <w:sz w:val="16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8202B"/>
      <w:sz w:val="17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28" w:lineRule="auto" w:line="240"/>
      <w:ind w:left="0" w:firstLine="0"/>
      <w:jc w:val="left"/>
    </w:pPr>
    <w:rPr>
      <w:rFonts w:ascii="Cambria" w:hAnsi="Cambria" w:eastAsia="Cambria" w:cs="Cambria"/>
      <w:b/>
      <w:i w:val="0"/>
      <w:caps w:val="0"/>
      <w:smallCaps w:val="0"/>
      <w:color w:val="FFFFFF"/>
      <w:sz w:val="40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14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19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FFFFFF"/>
      <w:sz w:val="16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56" w:lineRule="auto" w:line="264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8202B"/>
      <w:sz w:val="18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C3D6E"/>
      <w:sz w:val="18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libri" w:hAnsi="Calibri" w:eastAsia="Calibri" w:cs="Calibri"/>
      <w:b w:val="0"/>
      <w:i w:val="0"/>
      <w:caps w:val="0"/>
      <w:smallCaps w:val="0"/>
      <w:color w:val="18202B"/>
      <w:sz w:val="18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17" w:lineRule="auto" w:line="269"/>
      <w:ind w:left="220" w:hanging="220"/>
      <w:jc w:val="left"/>
    </w:pPr>
    <w:rPr>
      <w:rFonts w:ascii="Calibri" w:hAnsi="Calibri" w:eastAsia="Calibri" w:cs="Calibri"/>
      <w:b w:val="0"/>
      <w:i w:val="0"/>
      <w:caps w:val="0"/>
      <w:smallCaps w:val="0"/>
      <w:color w:val="18202B"/>
      <w:sz w:val="16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mbria" w:hAnsi="Cambria" w:eastAsia="Cambria" w:cs="Cambria"/>
      <w:b/>
      <w:i w:val="0"/>
      <w:caps w:val="0"/>
      <w:smallCaps w:val="0"/>
      <w:color w:val="1C3D6E"/>
      <w:sz w:val="34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Calibri" w:hAnsi="Calibri" w:eastAsia="Calibri" w:cs="Calibri"/>
      <w:b w:val="0"/>
      <w:i w:val="0"/>
      <w:caps w:val="0"/>
      <w:smallCaps w:val="0"/>
      <w:color w:val="18202B"/>
      <w:sz w:val="16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libri" w:hAnsi="Calibri" w:eastAsia="Calibri" w:cs="Calibri"/>
      <w:b w:val="0"/>
      <w:i/>
      <w:caps w:val="0"/>
      <w:smallCaps w:val="0"/>
      <w:color w:val="4A5563"/>
      <w:sz w:val="14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52"/>
      <w:ind w:left="0" w:firstLine="0"/>
      <w:jc w:val="left"/>
      <w:outlineLvl w:val="1"/>
    </w:pPr>
    <w:rPr>
      <w:rFonts w:ascii="Calibri" w:hAnsi="Calibri" w:eastAsia="Calibri" w:cs="Calibri"/>
      <w:b/>
      <w:i w:val="0"/>
      <w:caps w:val="0"/>
      <w:smallCaps w:val="0"/>
      <w:color w:val="1C3D6E"/>
      <w:sz w:val="19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1" w:lineRule="auto" w:line="252"/>
      <w:ind w:left="0" w:firstLine="0"/>
      <w:jc w:val="left"/>
    </w:pPr>
    <w:rPr>
      <w:rFonts w:ascii="Calibri" w:hAnsi="Calibri" w:eastAsia="Calibri" w:cs="Calibri"/>
      <w:b/>
      <w:i w:val="0"/>
      <w:caps w:val="0"/>
      <w:smallCaps w:val="0"/>
      <w:color w:val="18202B"/>
      <w:sz w:val="17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www.linkedin.com/in/anika-sharma-example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Senior scientist graphical profile</dc:title>
  <dc:subject>Defence R&amp;D — avionics and sensors</dc:subject>
  <dc:creator>Dr. Anika Sharma</dc:creator>
  <cp:keywords>Edge AI, UAV / drone systems, Sensors, Embedded systems, Test &amp; evaluation, Avionics, Electronics engineering, Signal processing, Avionics standards, Flight testing, Systems engineering, Artificial intelligence</cp:keywords>
  <dc:description>Resume Intelligence Studio 1.2.0</dc:description>
  <cp:lastModifiedBy>Dr. Anika Sharma</cp:lastModifiedBy>
  <cp:revision>1</cp:revision>
  <dcterms:created xsi:type="dcterms:W3CDTF">2026-10-25T14:12:15Z</dcterms:created>
  <dcterms:modified xsi:type="dcterms:W3CDTF">2026-10-25T14:12:15Z</dcterms:modified>
  <cp:category>Resume</cp:category>
  <dc:language>en-IN</dc:language>
</cp:coreProperties>
</file>