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000000"/>
          </w:rPr>
          <w:t>anika.sharma@example.org</w:t>
        </w:r>
      </w:hyperlink>
      <w:r>
        <w:rPr>
          <w:color w:val="333333"/>
        </w:rPr>
        <w:t xml:space="preserve"> | </w:t>
      </w:r>
      <w:hyperlink r:id="rId10" w:history="1">
        <w:r>
          <w:rPr>
            <w:color w:val="000000"/>
          </w:rPr>
          <w:t>+91 00000 12345</w:t>
        </w:r>
      </w:hyperlink>
      <w:r>
        <w:rPr>
          <w:color w:val="333333"/>
        </w:rPr>
        <w:t xml:space="preserve"> | </w:t>
      </w:r>
      <w:r>
        <w:t>New Delhi, India</w:t>
      </w:r>
      <w:r>
        <w:rPr>
          <w:color w:val="333333"/>
        </w:rPr>
        <w:t xml:space="preserve"> | </w:t>
      </w:r>
      <w:hyperlink r:id="rId11" w:history="1">
        <w:r>
          <w:rPr>
            <w:color w:val="000000"/>
          </w:rPr>
          <w:t>linkedin.com/in/anika-sharma-example</w:t>
        </w:r>
      </w:hyperlink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1"/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</w:pPr>
      <w:r>
        <w:t>SKILLS</w:t>
      </w:r>
    </w:p>
    <w:p>
      <w:pPr>
        <w:pStyle w:val="RISBody"/>
        <w:spacing w:after="21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21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21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21"/>
      </w:pPr>
      <w:r>
        <w:rPr>
          <w:b/>
        </w:rPr>
        <w:t xml:space="preserve">Computer vision: </w:t>
      </w:r>
      <w:r>
        <w:t>Image super-resolution, Object detection</w:t>
      </w:r>
    </w:p>
    <w:p>
      <w:pPr>
        <w:pStyle w:val="RISBody"/>
        <w:spacing w:after="21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21"/>
      </w:pPr>
      <w:r>
        <w:rPr>
          <w:b/>
        </w:rPr>
        <w:t xml:space="preserve">Edge AI: </w:t>
      </w:r>
      <w:r>
        <w:t>NVIDIA Jetson deployment</w:t>
      </w:r>
    </w:p>
    <w:p>
      <w:pPr>
        <w:pStyle w:val="RISBody"/>
        <w:spacing w:after="21"/>
      </w:pPr>
      <w:r>
        <w:rPr>
          <w:b/>
        </w:rPr>
        <w:t xml:space="preserve">AI / machine learning: </w:t>
      </w:r>
      <w:r>
        <w:t>Deep learning, PyTorch</w:t>
      </w:r>
    </w:p>
    <w:p>
      <w:pPr>
        <w:pStyle w:val="Heading1"/>
      </w:pPr>
      <w:r>
        <w:t>PROFESSIONAL EXPERIENCE</w:t>
      </w:r>
    </w:p>
    <w:p>
      <w:pPr>
        <w:pStyle w:val="Heading2"/>
        <w:tabs>
          <w:tab w:pos="9855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855" w:val="right"/>
        </w:tabs>
        <w:ind w:left="255"/>
      </w:pPr>
      <w:r>
        <w:rPr>
          <w:i/>
          <w:color w:val="333333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9855" w:val="right"/>
        </w:tabs>
        <w:ind w:left="255"/>
      </w:pPr>
      <w:r>
        <w:rPr>
          <w:i/>
          <w:color w:val="333333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t>KEY PROJECTS</w:t>
      </w:r>
    </w:p>
    <w:p>
      <w:pPr>
        <w:pStyle w:val="Heading2"/>
        <w:tabs>
          <w:tab w:pos="9855" w:val="right"/>
        </w:tabs>
      </w:pPr>
      <w:r>
        <w:rPr>
          <w:b/>
        </w:rPr>
        <w:t>Edge super-resolution pipeline for UAV imagery</w:t>
      </w:r>
      <w:r>
        <w:rPr>
          <w:i/>
          <w:color w:val="333333"/>
        </w:rPr>
        <w:t xml:space="preserve"> (Ongoing)</w:t>
      </w:r>
      <w:r>
        <w:tab/>
      </w:r>
      <w:r>
        <w:t>Sep 2021 – Present</w:t>
      </w:r>
    </w:p>
    <w:p>
      <w:pPr>
        <w:pStyle w:val="RISEntrySub"/>
      </w:pPr>
      <w:r>
        <w:t>Principal investigator, Kestrel Atmospheric Instrumentation Laboratory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Radiosonde ground-station acceptance test protocol</w:t>
      </w:r>
      <w:r>
        <w:tab/>
      </w:r>
      <w:r>
        <w:t>Jan 2018 – Mar 2019</w:t>
      </w:r>
    </w:p>
    <w:p>
      <w:pPr>
        <w:pStyle w:val="RISEntrySub"/>
      </w:pPr>
      <w:r>
        <w:t>Coordinator</w:t>
      </w:r>
    </w:p>
    <w:p>
      <w:pPr>
        <w:pStyle w:val="RISBody"/>
      </w:pPr>
      <w:r>
        <w:t>Station acceptance testing varied between sites.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 common acceptance protocol and checklist adopted for new ground-receiving systems.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t>EDUCATION</w:t>
      </w:r>
    </w:p>
    <w:p>
      <w:pPr>
        <w:pStyle w:val="Heading2"/>
        <w:tabs>
          <w:tab w:pos="9855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t>A. Sharma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t>A. Sharma,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t>A. Sharma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2" w:history="1">
        <w:r>
          <w:rPr>
            <w:color w:val="000000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t>A. Sharma,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t>A. Sharma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t>A. Sharma,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3" w:history="1">
        <w:r>
          <w:rPr>
            <w:color w:val="000000"/>
          </w:rPr>
          <w:t xml:space="preserve"> doi: 10.5555/ejai.2021.0042</w:t>
        </w:r>
      </w:hyperlink>
    </w:p>
    <w:p>
      <w:pPr>
        <w:pStyle w:val="Heading1"/>
      </w:pPr>
      <w:r>
        <w:t>CERTIFICATIONS &amp; TRAINING</w:t>
      </w:r>
    </w:p>
    <w:p>
      <w:pPr>
        <w:pStyle w:val="Heading2"/>
        <w:tabs>
          <w:tab w:pos="9855" w:val="right"/>
        </w:tabs>
      </w:pPr>
      <w:r>
        <w:rPr>
          <w:b/>
        </w:rPr>
        <w:t>Deep Learning for Edge Devices</w:t>
      </w:r>
      <w:r>
        <w:tab/>
      </w:r>
      <w:r>
        <w:t>Mar 2022</w:t>
      </w:r>
    </w:p>
    <w:p>
      <w:pPr>
        <w:pStyle w:val="RISEntrySub"/>
      </w:pPr>
      <w:r>
        <w:t>Example Academy of Applied Computing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Mar 2029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Workshop on Efficient Deep Learning for Embedded Vision</w:t>
      </w:r>
      <w:r>
        <w:tab/>
      </w:r>
      <w:r>
        <w:t>Dec 2023</w:t>
      </w:r>
    </w:p>
    <w:p>
      <w:pPr>
        <w:pStyle w:val="RISEntrySub"/>
      </w:pPr>
      <w:r>
        <w:t>Example Conference on Instrumentation (ECI 2023)</w:t>
      </w:r>
    </w:p>
    <w:p>
      <w:pPr>
        <w:pStyle w:val="RISMeta"/>
      </w:pPr>
      <w:r>
        <w:rPr>
          <w:b/>
        </w:rPr>
        <w:t xml:space="preserve">Duration: </w:t>
      </w:r>
      <w:r>
        <w:t>2 days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Introduction to Machine Learning (12-week course)</w:t>
      </w:r>
      <w:r>
        <w:tab/>
      </w:r>
      <w:r>
        <w:t>Oct 2018</w:t>
      </w:r>
    </w:p>
    <w:p>
      <w:pPr>
        <w:pStyle w:val="RISEntrySub"/>
      </w:pPr>
      <w:r>
        <w:t>Example Online University Consortium</w:t>
      </w:r>
    </w:p>
    <w:p>
      <w:pPr>
        <w:pStyle w:val="RISMeta"/>
      </w:pPr>
      <w:r>
        <w:rPr>
          <w:b/>
        </w:rPr>
        <w:t xml:space="preserve">Duration: </w:t>
      </w:r>
      <w:r>
        <w:t>48 hours</w:t>
      </w:r>
    </w:p>
    <w:p>
      <w:pPr>
        <w:pStyle w:val="RISMeta"/>
      </w:pPr>
      <w:r>
        <w:rPr>
          <w:b/>
        </w:rPr>
        <w:t xml:space="preserve">Result: </w:t>
      </w:r>
      <w:r>
        <w:t>Elite (82%)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Public Procurement and GFR 2017</w:t>
      </w:r>
      <w:r>
        <w:tab/>
      </w:r>
      <w:r>
        <w:t>Nov 2019</w:t>
      </w:r>
    </w:p>
    <w:p>
      <w:pPr>
        <w:pStyle w:val="RISEntrySub"/>
      </w:pPr>
      <w:r>
        <w:t>Example Institute of Public Administration (sponsored by Kestrel Atmospheric Instrumentation Laboratory)</w:t>
      </w:r>
    </w:p>
    <w:p>
      <w:pPr>
        <w:pStyle w:val="RISMeta"/>
      </w:pPr>
      <w:r>
        <w:rPr>
          <w:b/>
        </w:rPr>
        <w:t xml:space="preserve">Duration: </w:t>
      </w:r>
      <w:r>
        <w:t>5 days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National Seminar on Upper-Air Observing Systems</w:t>
      </w:r>
      <w:r>
        <w:tab/>
      </w:r>
      <w:r>
        <w:t>Aug 2021</w:t>
      </w:r>
    </w:p>
    <w:p>
      <w:pPr>
        <w:pStyle w:val="RISEntrySub"/>
      </w:pPr>
      <w:r>
        <w:t>Example Society of Atmospheric Instrumentation</w:t>
      </w:r>
    </w:p>
    <w:p>
      <w:pPr>
        <w:pStyle w:val="RISMeta"/>
      </w:pPr>
      <w:r>
        <w:rPr>
          <w:b/>
        </w:rPr>
        <w:t xml:space="preserve">Duration: </w:t>
      </w:r>
      <w:r>
        <w:t>1 day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t>AWARDS &amp; HONOURS</w:t>
      </w:r>
    </w:p>
    <w:p>
      <w:pPr>
        <w:pStyle w:val="Heading2"/>
        <w:tabs>
          <w:tab w:pos="9855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t>Example Conference on Instrumentation (ECI 2023)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4"/>
      <w:pgSz w:w="11906" w:h="16838"/>
      <w:pgMar w:top="907" w:right="1020" w:bottom="907" w:left="1020" w:header="454" w:footer="4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 w:after="0"/>
    </w:pPr>
  </w:p>
  <w:p>
    <w:pPr>
      <w:spacing w:before="20"/>
      <w:jc w:val="center"/>
    </w:pPr>
    <w:r>
      <w:rPr>
        <w:rFonts w:ascii="Calibri" w:hAnsi="Calibri" w:eastAsia="Calibri" w:cs="Calibri"/>
        <w:i/>
        <w:color w:val="333333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40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000000"/>
      <w:sz w:val="21"/>
      <w:szCs w:val="28"/>
      <w:u w:val="none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000000"/>
      <w:sz w:val="19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000000"/>
      <w:spacing w:val="5"/>
      <w:kern w:val="28"/>
      <w:sz w:val="33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000000"/>
      <w:sz w:val="23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20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000000"/>
      <w:sz w:val="21"/>
      <w:u w:val="none"/>
      <w:lang w:val="en-IN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333333"/>
      <w:sz w:val="19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333333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47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4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47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333333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000000"/>
      <w:sz w:val="20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33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0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000000"/>
      <w:sz w:val="34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333333"/>
      <w:sz w:val="15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000000"/>
      <w:sz w:val="20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000000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doi.org/10.5555/jevs.2024.0123" TargetMode="External"/><Relationship Id="rId13" Type="http://schemas.openxmlformats.org/officeDocument/2006/relationships/hyperlink" Target="https://doi.org/10.5555/ejai.2021.0042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ATS-optimised resume</dc:title>
  <dc:subject>Scientist 'E' — Avionics and Sensor Systems (deputation)</dc:subject>
  <dc:creator>Dr. Anika Sharma</dc:creator>
  <cp:keywords>Avionics, Electronics engineering, Test &amp; evaluation, Sensors, Embedded systems, Doctoral research, Edge AI, UAV / drone systems, Machine learning, Computer vision, Publications, Coordination</cp:keywords>
  <dc:description>Resume Intelligence Studio 1.1.0</dc:description>
  <cp:lastModifiedBy>Dr. Anika Sharma</cp:lastModifiedBy>
  <cp:revision>1</cp:revision>
  <dcterms:created xsi:type="dcterms:W3CDTF">2026-10-25T09:39:45Z</dcterms:created>
  <dcterms:modified xsi:type="dcterms:W3CDTF">2026-10-25T09:39:45Z</dcterms:modified>
  <cp:category>Resume</cp:category>
  <dc:language>en-IN</dc:language>
</cp:coreProperties>
</file>