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hyperlink r:id="rId9" w:history="1">
        <w:r>
          <w:rPr>
            <w:color w:val="1D3557"/>
          </w:rPr>
          <w:t>anika.sharma@example.org</w:t>
        </w:r>
      </w:hyperlink>
    </w:p>
    <w:p>
      <w:pPr>
        <w:pStyle w:val="RISContact"/>
      </w:pPr>
      <w:hyperlink r:id="rId10" w:history="1">
        <w:r>
          <w:rPr>
            <w:color w:val="1D3557"/>
          </w:rPr>
          <w:t>+91 00000 12345</w:t>
        </w:r>
      </w:hyperlink>
    </w:p>
    <w:p>
      <w:pPr>
        <w:pStyle w:val="RISContact"/>
      </w:pPr>
      <w:r>
        <w:t>New Delhi, India</w:t>
      </w:r>
    </w:p>
    <w:p>
      <w:pPr>
        <w:pStyle w:val="RISContact"/>
      </w:pPr>
      <w:hyperlink r:id="rId11" w:history="1">
        <w:r>
          <w:rPr>
            <w:color w:val="1D3557"/>
          </w:rPr>
          <w:t>ORCID 0000-0002-1825-0097</w:t>
        </w:r>
      </w:hyperlink>
    </w:p>
    <w:p>
      <w:pPr>
        <w:pStyle w:val="RISContact"/>
      </w:pPr>
      <w:hyperlink r:id="rId12" w:history="1">
        <w:r>
          <w:rPr>
            <w:color w:val="1D3557"/>
          </w:rPr>
          <w:t>anika-sharma.example.org</w:t>
        </w:r>
      </w:hyperlink>
    </w:p>
    <w:p>
      <w:pPr>
        <w:pBdr>
          <w:bottom w:val="single" w:sz="6" w:space="0" w:color="1D3557"/>
        </w:pBdr>
        <w:spacing w:before="60" w:after="80" w:lineRule="exact" w:line="20"/>
      </w:pPr>
    </w:p>
    <w:p>
      <w:pPr>
        <w:pStyle w:val="Heading1"/>
        <w:pBdr>
          <w:bottom w:val="single" w:sz="5" w:space="2" w:color="1D3557"/>
        </w:pBdr>
      </w:pPr>
      <w:r>
        <w:t>Research Interests</w:t>
      </w:r>
    </w:p>
    <w:p>
      <w:pPr>
        <w:pStyle w:val="RISSummary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  <w:pBdr>
          <w:bottom w:val="single" w:sz="5" w:space="2" w:color="1D3557"/>
        </w:pBdr>
      </w:pPr>
      <w:r>
        <w:t>Education</w:t>
      </w:r>
    </w:p>
    <w:p>
      <w:pPr>
        <w:pStyle w:val="Heading2"/>
        <w:tabs>
          <w:tab w:pos="1361" w:val="left"/>
        </w:tabs>
        <w:ind w:left="1361" w:hanging="1361"/>
      </w:pPr>
      <w:r>
        <w:t>2021 – ongoing</w:t>
      </w:r>
      <w:r>
        <w:tab/>
      </w:r>
      <w:r>
        <w:rPr>
          <w:b/>
        </w:rPr>
        <w:t>Ph.D., Electrical and Electronics Engineering</w:t>
      </w:r>
    </w:p>
    <w:p>
      <w:pPr>
        <w:pStyle w:val="RISEntrySub"/>
        <w:ind w:left="1361"/>
      </w:pPr>
      <w:r>
        <w:rPr>
          <w:i/>
        </w:rPr>
        <w:t>Northfield Institute of Science and Technology</w:t>
      </w:r>
    </w:p>
    <w:p>
      <w:pPr>
        <w:pStyle w:val="RISMeta"/>
        <w:ind w:left="1361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pStyle w:val="RISMeta"/>
        <w:ind w:left="1361"/>
      </w:pPr>
      <w:r>
        <w:rPr>
          <w:b/>
        </w:rPr>
        <w:t xml:space="preserve">Supervisor: </w:t>
      </w:r>
      <w:r>
        <w:t>Prof. R. Iyer (fictional)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2010</w:t>
      </w:r>
      <w:r>
        <w:tab/>
      </w:r>
      <w:r>
        <w:rPr>
          <w:b/>
        </w:rPr>
        <w:t>M.Tech., Avionics</w:t>
      </w:r>
    </w:p>
    <w:p>
      <w:pPr>
        <w:pStyle w:val="RISEntrySub"/>
        <w:ind w:left="1361"/>
      </w:pPr>
      <w:r>
        <w:rPr>
          <w:i/>
        </w:rPr>
        <w:t>Coastal Institute of Aeronautical Engineering, Chennai</w:t>
      </w:r>
    </w:p>
    <w:p>
      <w:pPr>
        <w:pStyle w:val="RISMeta"/>
        <w:ind w:left="1361"/>
      </w:pPr>
      <w:r>
        <w:rPr>
          <w:b/>
        </w:rPr>
        <w:t xml:space="preserve">Grade: </w:t>
      </w:r>
      <w:r>
        <w:t>CGPA 8.6/10</w:t>
      </w:r>
    </w:p>
    <w:p>
      <w:pPr>
        <w:pStyle w:val="RISMeta"/>
        <w:ind w:left="1361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2004</w:t>
      </w:r>
      <w:r>
        <w:tab/>
      </w:r>
      <w:r>
        <w:rPr>
          <w:b/>
        </w:rPr>
        <w:t>B.E., Electronics and Communication Engineering</w:t>
      </w:r>
    </w:p>
    <w:p>
      <w:pPr>
        <w:pStyle w:val="RISEntrySub"/>
        <w:ind w:left="1361"/>
      </w:pPr>
      <w:r>
        <w:rPr>
          <w:i/>
        </w:rPr>
        <w:t>Northfield Institute of Science and Technology, Northfield University, Pune</w:t>
      </w:r>
    </w:p>
    <w:p>
      <w:pPr>
        <w:pStyle w:val="RISMeta"/>
        <w:ind w:left="1361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Appointments</w:t>
      </w:r>
    </w:p>
    <w:p>
      <w:pPr>
        <w:pStyle w:val="Heading2"/>
        <w:tabs>
          <w:tab w:pos="1361" w:val="left"/>
        </w:tabs>
        <w:ind w:left="1361" w:hanging="1361"/>
      </w:pPr>
      <w:r>
        <w:t>2016 – Present</w:t>
      </w:r>
      <w:r>
        <w:tab/>
      </w:r>
      <w:r>
        <w:rPr>
          <w:b/>
        </w:rPr>
        <w:t>Scientist E</w:t>
      </w:r>
    </w:p>
    <w:p>
      <w:pPr>
        <w:pStyle w:val="RISEntrySub"/>
        <w:ind w:left="1361"/>
      </w:pPr>
      <w:r>
        <w:rPr>
          <w:i/>
        </w:rPr>
        <w:t>Upper Air Instrumentation Division, Kestrel Atmospheric Instrumentation Laboratory, New Delhi</w:t>
      </w:r>
    </w:p>
    <w:p>
      <w:pPr>
        <w:pStyle w:val="RISBody"/>
        <w:ind w:left="1361"/>
      </w:pPr>
      <w:r>
        <w:t>Responsible for upper-air observation instruments, the division workshop and the laboratory's IoT and AI/ML activities.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9628" w:val="right"/>
        </w:tabs>
        <w:ind w:left="1616"/>
      </w:pPr>
      <w:r>
        <w:rPr>
          <w:i/>
          <w:color w:val="4A4A4A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2019 – Present</w:t>
      </w:r>
    </w:p>
    <w:p>
      <w:pPr>
        <w:pStyle w:val="RISBody"/>
        <w:ind w:left="1616"/>
      </w:pPr>
      <w:r>
        <w:t>Additional charge of the division workshop supporting instrument repair, fabrication and calibration.</w:t>
      </w:r>
    </w:p>
    <w:p>
      <w:pPr>
        <w:pStyle w:val="RISBullet"/>
        <w:numPr>
          <w:ilvl w:val="1"/>
          <w:numId w:val="90"/>
        </w:numPr>
        <w:ind w:left="1871" w:hanging="255"/>
      </w:pPr>
      <w:r>
        <w:t>Supervise technicians and plan preventive maintenance for workshop test equipment.</w:t>
      </w:r>
    </w:p>
    <w:p>
      <w:pPr>
        <w:pStyle w:val="RISBullet"/>
        <w:numPr>
          <w:ilvl w:val="1"/>
          <w:numId w:val="90"/>
        </w:numPr>
        <w:ind w:left="1871" w:hanging="255"/>
      </w:pPr>
      <w:r>
        <w:t>Introduced a job-card and spares-inventory system for instrument repairs and calibration work.</w:t>
      </w:r>
    </w:p>
    <w:p>
      <w:pPr>
        <w:pStyle w:val="RISChildTitle"/>
        <w:tabs>
          <w:tab w:pos="9628" w:val="right"/>
        </w:tabs>
        <w:ind w:left="1616"/>
      </w:pPr>
      <w:r>
        <w:rPr>
          <w:i/>
          <w:color w:val="4A4A4A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2021 – Present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2004 – 2016</w:t>
      </w:r>
      <w:r>
        <w:tab/>
      </w:r>
      <w:r>
        <w:rPr>
          <w:b/>
        </w:rPr>
        <w:t>Senior Design Engineer</w:t>
      </w:r>
    </w:p>
    <w:p>
      <w:pPr>
        <w:pStyle w:val="RISEntrySub"/>
        <w:ind w:left="1361"/>
      </w:pPr>
      <w:r>
        <w:rPr>
          <w:i/>
        </w:rPr>
        <w:t>Avionics Integration Group, Halcyon Avionics Design Bureau, Bengaluru</w:t>
      </w:r>
    </w:p>
    <w:p>
      <w:pPr>
        <w:pStyle w:val="RISBody"/>
        <w:ind w:left="1361"/>
      </w:pPr>
      <w:r>
        <w:t>Integration and qualification testing of airborne electronics and UAV payloads.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Developed payload interface electronics for a fixed-wing UAV electro-optical sensor and supported its ground and flight trials.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Integrated mission-computer and display units on MIL-STD-1553 avionics buses and built the automated test rig used for bench validation.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Planned environmental qualification (MIL-STD-810 vibration, temperature and humidity) for line-replaceable units and documented the test results.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Mentored graduate engineer trainees on avionics bus protocols and test documentation.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2002 – 2004</w:t>
      </w:r>
      <w:r>
        <w:tab/>
      </w:r>
      <w:r>
        <w:rPr>
          <w:b/>
        </w:rPr>
        <w:t>Graduate Engineer</w:t>
      </w:r>
    </w:p>
    <w:p>
      <w:pPr>
        <w:pStyle w:val="RISEntrySub"/>
        <w:ind w:left="1361"/>
      </w:pPr>
      <w:r>
        <w:rPr>
          <w:i/>
        </w:rPr>
        <w:t>Test Systems Group, Meridian Electronics Limited, Bengaluru</w:t>
      </w:r>
    </w:p>
    <w:p>
      <w:pPr>
        <w:pStyle w:val="RISBody"/>
        <w:ind w:left="1361"/>
      </w:pPr>
      <w:r>
        <w:t>Built automated test equipment for avionics line-replaceable units.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Developed LabVIEW test sequences for power-supply and interface boards of avionics units.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Key Projects</w:t>
      </w:r>
    </w:p>
    <w:p>
      <w:pPr>
        <w:pStyle w:val="Heading2"/>
        <w:tabs>
          <w:tab w:pos="1361" w:val="left"/>
        </w:tabs>
        <w:ind w:left="1361" w:hanging="1361"/>
      </w:pPr>
      <w:r>
        <w:t>2021 – Present</w:t>
      </w:r>
      <w:r>
        <w:tab/>
      </w:r>
      <w:r>
        <w:rPr>
          <w:b/>
        </w:rPr>
        <w:t>Edge super-resolution pipeline for UAV imagery</w:t>
      </w:r>
      <w:r>
        <w:rPr>
          <w:i/>
          <w:color w:val="4A4A4A"/>
        </w:rPr>
        <w:t xml:space="preserve"> (Ongoing)</w:t>
      </w:r>
    </w:p>
    <w:p>
      <w:pPr>
        <w:pStyle w:val="RISEntrySub"/>
        <w:ind w:left="1361"/>
      </w:pPr>
      <w:r>
        <w:rPr>
          <w:i/>
        </w:rPr>
        <w:t>Principal investigator, Kestrel Atmospheric Instrumentation Laboratory</w:t>
      </w:r>
    </w:p>
    <w:p>
      <w:pPr>
        <w:pStyle w:val="RISBody"/>
        <w:ind w:left="1361"/>
      </w:pPr>
      <w:r>
        <w:t>Research prototype that enhances low-resolution UAV video in real time on embedded GPUs using pruned and distilled deep networks.</w:t>
      </w:r>
    </w:p>
    <w:p>
      <w:pPr>
        <w:pStyle w:val="RISMeta"/>
        <w:ind w:left="1361"/>
      </w:pPr>
      <w:r>
        <w:rPr>
          <w:b/>
        </w:rPr>
        <w:t xml:space="preserve">Technologies: </w:t>
      </w:r>
      <w:r>
        <w:t>NVIDIA Jetson Xavier NX, NVIDIA Jetson Orin Nano, PyTorch, TensorRT, ONNX, Docker, Structured pruning, Knowledge distillation, INT8 quantisation</w:t>
      </w:r>
    </w:p>
    <w:p>
      <w:pPr>
        <w:pStyle w:val="RISBullet"/>
        <w:numPr>
          <w:ilvl w:val="0"/>
          <w:numId w:val="90"/>
        </w:numPr>
        <w:ind w:left="1616" w:hanging="255"/>
      </w:pPr>
      <w:r>
        <w:t>Implemented structured channel pruning and knowledge distillation to shrink the super-resolution network for embedded deployment.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Converted models through ONNX to INT8 TensorRT engines, achieving 3.1× faster inference on Jetson Xavier NX.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2018 – 2019</w:t>
      </w:r>
      <w:r>
        <w:tab/>
      </w:r>
      <w:r>
        <w:rPr>
          <w:b/>
        </w:rPr>
        <w:t>Radiosonde ground-station acceptance test protocol</w:t>
      </w:r>
    </w:p>
    <w:p>
      <w:pPr>
        <w:pStyle w:val="RISEntrySub"/>
        <w:ind w:left="1361"/>
      </w:pPr>
      <w:r>
        <w:rPr>
          <w:i/>
        </w:rPr>
        <w:t>Coordinator</w:t>
      </w:r>
    </w:p>
    <w:p>
      <w:pPr>
        <w:pStyle w:val="RISBody"/>
        <w:ind w:left="1361"/>
      </w:pPr>
      <w:r>
        <w:t>Station acceptance testing varied between sites.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A common acceptance protocol and checklist adopted for new ground-receiving systems.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2020 – 2022</w:t>
      </w:r>
      <w:r>
        <w:tab/>
      </w:r>
      <w:r>
        <w:rPr>
          <w:b/>
        </w:rPr>
        <w:t>IoT monitoring of laboratory infrastructure</w:t>
      </w:r>
    </w:p>
    <w:p>
      <w:pPr>
        <w:pStyle w:val="RISEntrySub"/>
        <w:ind w:left="1361"/>
      </w:pPr>
      <w:r>
        <w:rPr>
          <w:i/>
        </w:rPr>
        <w:t>Project lead</w:t>
      </w:r>
    </w:p>
    <w:p>
      <w:pPr>
        <w:pStyle w:val="RISBody"/>
        <w:ind w:left="1361"/>
      </w:pPr>
      <w:r>
        <w:t>Instrument rooms lacked continuous environmental and power-quality monitoring.</w:t>
      </w:r>
    </w:p>
    <w:p>
      <w:pPr>
        <w:pStyle w:val="RISMeta"/>
        <w:ind w:left="1361"/>
      </w:pPr>
      <w:r>
        <w:rPr>
          <w:b/>
        </w:rPr>
        <w:t xml:space="preserve">Technologies: </w:t>
      </w:r>
      <w:r>
        <w:t>ESP32, Environmental sensors, MQTT, Node-RED, InfluxDB, Grafana</w:t>
      </w:r>
    </w:p>
    <w:p>
      <w:pPr>
        <w:pStyle w:val="RISBullet"/>
        <w:numPr>
          <w:ilvl w:val="0"/>
          <w:numId w:val="90"/>
        </w:numPr>
        <w:ind w:left="1616" w:hanging="255"/>
      </w:pPr>
      <w:r>
        <w:t>Deployed ESP32 sensor nodes publishing over MQTT to a Node-RED flow, InfluxDB time-series storage and Grafana dashboards with threshold alerts.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Continuous monitoring with automated alerts replaced manual twice-daily readings.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>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3" w:history="1">
        <w:r>
          <w:rPr>
            <w:color w:val="1D3557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rPr>
          <w:b/>
        </w:rPr>
        <w:t>A. Sharma</w:t>
      </w:r>
      <w:r>
        <w:t>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rPr>
          <w:b/>
        </w:rPr>
        <w:t>A. Sharma</w:t>
      </w:r>
      <w:r>
        <w:t xml:space="preserve">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rPr>
          <w:b/>
        </w:rPr>
        <w:t>A. Sharma</w:t>
      </w:r>
      <w:r>
        <w:t>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4" w:history="1">
        <w:r>
          <w:rPr>
            <w:color w:val="1D3557"/>
          </w:rPr>
          <w:t xml:space="preserve"> doi: 10.5555/ejai.2021.0042</w:t>
        </w:r>
      </w:hyperlink>
    </w:p>
    <w:p>
      <w:pPr>
        <w:pStyle w:val="Heading1"/>
        <w:pBdr>
          <w:bottom w:val="single" w:sz="5" w:space="2" w:color="1D3557"/>
        </w:pBdr>
      </w:pPr>
      <w:r>
        <w:t>Manuscripts Under Review / In Preparation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>, M. Khan and R. Iyer</w:t>
      </w:r>
      <w:r>
        <w:t xml:space="preserve">, </w:t>
      </w:r>
      <w:r>
        <w:t>“Detection-aware quality assessment of super-resolved drone images,” under review at Example Transactions on Geoscience Imaging.</w:t>
      </w:r>
      <w:r>
        <w:rPr>
          <w:i/>
          <w:color w:val="4A4A4A"/>
        </w:rPr>
        <w:t xml:space="preserve"> [Under review]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 xml:space="preserve">, </w:t>
      </w:r>
      <w:r>
        <w:t>“Simulation study of balloon-released gliding sondes,” in preparation.</w:t>
      </w:r>
      <w:r>
        <w:rPr>
          <w:i/>
          <w:color w:val="4A4A4A"/>
        </w:rPr>
        <w:t xml:space="preserve"> [In preparation]</w:t>
      </w:r>
    </w:p>
    <w:p>
      <w:pPr>
        <w:pStyle w:val="Heading1"/>
        <w:pBdr>
          <w:bottom w:val="single" w:sz="5" w:space="2" w:color="1D3557"/>
        </w:pBdr>
      </w:pPr>
      <w:r>
        <w:t>Research Grants &amp; Funding</w:t>
      </w:r>
    </w:p>
    <w:p>
      <w:pPr>
        <w:pStyle w:val="Heading2"/>
        <w:tabs>
          <w:tab w:pos="1361" w:val="left"/>
        </w:tabs>
        <w:ind w:left="1361" w:hanging="1361"/>
      </w:pPr>
      <w:r>
        <w:t>2023 – 2025</w:t>
      </w:r>
      <w:r>
        <w:tab/>
      </w:r>
      <w:r>
        <w:rPr>
          <w:b/>
        </w:rPr>
        <w:t>Seed grant: edge-AI enhancement of aerial imagery</w:t>
      </w:r>
      <w:r>
        <w:rPr>
          <w:i/>
          <w:color w:val="4A4A4A"/>
        </w:rPr>
        <w:t xml:space="preserve"> (Completed)</w:t>
      </w:r>
    </w:p>
    <w:p>
      <w:pPr>
        <w:pStyle w:val="RISEntrySub"/>
        <w:ind w:left="1361"/>
      </w:pPr>
      <w:r>
        <w:rPr>
          <w:i/>
        </w:rPr>
        <w:t>Principal investigator, Example Science Foundation (fictional)</w:t>
      </w:r>
    </w:p>
    <w:p>
      <w:pPr>
        <w:pStyle w:val="RISBody"/>
        <w:ind w:left="1361"/>
      </w:pPr>
      <w:r>
        <w:t>Two-year seed project on lightweight super-resolution networks for embedded GPUs.</w:t>
      </w:r>
    </w:p>
    <w:p>
      <w:pPr>
        <w:pStyle w:val="RISMeta"/>
        <w:ind w:left="1361"/>
      </w:pPr>
      <w:r>
        <w:rPr>
          <w:b/>
        </w:rPr>
        <w:t xml:space="preserve">Reference: </w:t>
      </w:r>
      <w:r>
        <w:t>ESF/SEED/2023/017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Talks &amp; Presentations</w:t>
      </w:r>
    </w:p>
    <w:p>
      <w:pPr>
        <w:pStyle w:val="Heading2"/>
        <w:tabs>
          <w:tab w:pos="1361" w:val="left"/>
        </w:tabs>
        <w:ind w:left="1361" w:hanging="1361"/>
      </w:pPr>
      <w:r>
        <w:t>2024</w:t>
      </w:r>
      <w:r>
        <w:tab/>
      </w:r>
      <w:r>
        <w:rPr>
          <w:b/>
        </w:rPr>
        <w:t>Invited talk: Edge AI for atmospheric observation</w:t>
      </w:r>
    </w:p>
    <w:p>
      <w:pPr>
        <w:pStyle w:val="RISEntrySub"/>
        <w:ind w:left="1361"/>
      </w:pPr>
      <w:r>
        <w:rPr>
          <w:i/>
        </w:rPr>
        <w:t>Example Symposium on Applied AI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Awards &amp; Honours</w:t>
      </w:r>
    </w:p>
    <w:p>
      <w:pPr>
        <w:pStyle w:val="Heading2"/>
        <w:tabs>
          <w:tab w:pos="1361" w:val="left"/>
        </w:tabs>
        <w:ind w:left="1361" w:hanging="1361"/>
      </w:pPr>
      <w:r>
        <w:t>2023</w:t>
      </w:r>
      <w:r>
        <w:tab/>
      </w:r>
      <w:r>
        <w:rPr>
          <w:b/>
        </w:rPr>
        <w:t>Best Paper Award</w:t>
      </w:r>
    </w:p>
    <w:p>
      <w:pPr>
        <w:pStyle w:val="RISEntrySub"/>
        <w:ind w:left="1361"/>
      </w:pPr>
      <w:r>
        <w:rPr>
          <w:i/>
        </w:rPr>
        <w:t>Example Conference on Instrumentation (ECI 2023)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Professional Service</w:t>
      </w:r>
    </w:p>
    <w:p>
      <w:pPr>
        <w:pStyle w:val="Heading2"/>
        <w:tabs>
          <w:tab w:pos="1361" w:val="left"/>
        </w:tabs>
        <w:ind w:left="1361" w:hanging="1361"/>
      </w:pPr>
      <w:r>
        <w:t>2022 – Present</w:t>
      </w:r>
      <w:r>
        <w:tab/>
      </w:r>
      <w:r>
        <w:rPr>
          <w:b/>
        </w:rPr>
        <w:t>Reviewer, Example Journal of Atmospheric Instrumentation</w:t>
      </w:r>
    </w:p>
    <w:p>
      <w:pPr>
        <w:pStyle w:val="RISEntrySub"/>
        <w:ind w:left="1361"/>
      </w:pPr>
      <w:r>
        <w:rPr>
          <w:i/>
        </w:rPr>
        <w:t>Example Journal of Atmospheric Instrumentation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2024 – 2025</w:t>
      </w:r>
      <w:r>
        <w:tab/>
      </w:r>
      <w:r>
        <w:rPr>
          <w:b/>
        </w:rPr>
        <w:t>Co-supervisor, two M.Tech. dissertations in embedded vision</w:t>
      </w:r>
    </w:p>
    <w:p>
      <w:pPr>
        <w:pStyle w:val="RISEntrySub"/>
        <w:ind w:left="1361"/>
      </w:pPr>
      <w:r>
        <w:rPr>
          <w:i/>
        </w:rPr>
        <w:t>Example Institute of Technology (fictional)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Professional Memberships</w:t>
      </w:r>
    </w:p>
    <w:p>
      <w:pPr>
        <w:pStyle w:val="Heading2"/>
        <w:tabs>
          <w:tab w:pos="1361" w:val="left"/>
        </w:tabs>
        <w:ind w:left="1361" w:hanging="1361"/>
      </w:pPr>
      <w:r>
        <w:t>2010 – Present</w:t>
      </w:r>
      <w:r>
        <w:tab/>
      </w:r>
      <w:r>
        <w:rPr>
          <w:b/>
        </w:rPr>
        <w:t>Member, Institution of Example Engineers</w:t>
      </w:r>
    </w:p>
    <w:p>
      <w:pPr>
        <w:pStyle w:val="RISEntrySub"/>
        <w:ind w:left="1361"/>
      </w:pPr>
      <w:r>
        <w:rPr>
          <w:i/>
        </w:rPr>
        <w:t>Institution of Example Engineers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Service &amp; Leadership</w:t>
      </w:r>
    </w:p>
    <w:p>
      <w:pPr>
        <w:pStyle w:val="Heading2"/>
        <w:tabs>
          <w:tab w:pos="1361" w:val="left"/>
        </w:tabs>
        <w:ind w:left="1361" w:hanging="1361"/>
      </w:pPr>
      <w:r>
        <w:t>2022 – Present</w:t>
      </w:r>
      <w:r>
        <w:tab/>
      </w:r>
      <w:r>
        <w:rPr>
          <w:b/>
        </w:rPr>
        <w:t>Supervisor, M.Tech. interns in applied machine learning</w:t>
      </w:r>
    </w:p>
    <w:p>
      <w:pPr>
        <w:pStyle w:val="RISEntrySub"/>
        <w:ind w:left="1361"/>
      </w:pPr>
      <w:r>
        <w:rPr>
          <w:i/>
        </w:rPr>
        <w:t>Kestrel Atmospheric Instrumentation Laboratory</w:t>
      </w:r>
    </w:p>
    <w:p>
      <w:pPr>
        <w:pStyle w:val="RISBody"/>
        <w:ind w:left="1361"/>
      </w:pPr>
      <w:r>
        <w:t>Supervise summer and dissertation interns on edge-AI projects.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2023 – 2024</w:t>
      </w:r>
      <w:r>
        <w:tab/>
      </w:r>
      <w:r>
        <w:rPr>
          <w:b/>
        </w:rPr>
        <w:t>Chair, Technical Evaluation Committee for radiosonde procurement</w:t>
      </w:r>
    </w:p>
    <w:p>
      <w:pPr>
        <w:pStyle w:val="RISEntrySub"/>
        <w:ind w:left="1361"/>
      </w:pPr>
      <w:r>
        <w:rPr>
          <w:i/>
        </w:rPr>
        <w:t>Kestrel Atmospheric Instrumentation Laboratory</w:t>
      </w:r>
    </w:p>
    <w:p>
      <w:pPr>
        <w:pStyle w:val="RISBody"/>
        <w:ind w:left="1361"/>
      </w:pPr>
      <w:r>
        <w:t>Chaired technical evaluation of bids for upper-air sounding systems.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Evaluation report accepted by the competent authority.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Certifications &amp; Training</w:t>
      </w:r>
    </w:p>
    <w:p>
      <w:pPr>
        <w:pStyle w:val="Heading2"/>
        <w:tabs>
          <w:tab w:pos="1361" w:val="left"/>
        </w:tabs>
        <w:ind w:left="1361" w:hanging="1361"/>
      </w:pPr>
      <w:r>
        <w:t>2022</w:t>
      </w:r>
      <w:r>
        <w:tab/>
      </w:r>
      <w:r>
        <w:rPr>
          <w:b/>
        </w:rPr>
        <w:t>Deep Learning for Edge Devices (40-hour course)</w:t>
      </w:r>
    </w:p>
    <w:p>
      <w:pPr>
        <w:pStyle w:val="RISEntrySub"/>
        <w:ind w:left="1361"/>
      </w:pPr>
      <w:r>
        <w:rPr>
          <w:i/>
        </w:rPr>
        <w:t>Example Academy of Applied Computing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2019</w:t>
      </w:r>
      <w:r>
        <w:tab/>
      </w:r>
      <w:r>
        <w:rPr>
          <w:b/>
        </w:rPr>
        <w:t>Public Procurement and GFR 2017 (5-day programme)</w:t>
      </w:r>
    </w:p>
    <w:p>
      <w:pPr>
        <w:pStyle w:val="RISEntrySub"/>
        <w:ind w:left="1361"/>
      </w:pPr>
      <w:r>
        <w:rPr>
          <w:i/>
        </w:rPr>
        <w:t>Example Institute of Public Administration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Technical Skills</w:t>
      </w:r>
    </w:p>
    <w:p>
      <w:pPr>
        <w:pStyle w:val="RISBody"/>
        <w:spacing w:after="30"/>
      </w:pPr>
      <w:r>
        <w:rPr>
          <w:b/>
        </w:rPr>
        <w:t xml:space="preserve">Avionics: </w:t>
      </w:r>
      <w:r>
        <w:t>MIL-STD-1553 / ARINC 429, Avionics integration</w:t>
      </w:r>
    </w:p>
    <w:p>
      <w:pPr>
        <w:pStyle w:val="RISBody"/>
        <w:spacing w:after="30"/>
      </w:pPr>
      <w:r>
        <w:rPr>
          <w:b/>
        </w:rPr>
        <w:t xml:space="preserve">Scientific instrumentation: </w:t>
      </w:r>
      <w:r>
        <w:t>Environmental qualification testing, Sensor calibration, Radiosonde and upper-air systems</w:t>
      </w:r>
    </w:p>
    <w:p>
      <w:pPr>
        <w:pStyle w:val="RISBody"/>
        <w:spacing w:after="30"/>
      </w:pPr>
      <w:r>
        <w:rPr>
          <w:b/>
        </w:rPr>
        <w:t xml:space="preserve">Embedded systems: </w:t>
      </w:r>
      <w:r>
        <w:t>Embedded C, ESP32 / STM32 microcontrollers</w:t>
      </w:r>
    </w:p>
    <w:p>
      <w:pPr>
        <w:pStyle w:val="RISBody"/>
        <w:spacing w:after="30"/>
      </w:pPr>
      <w:r>
        <w:rPr>
          <w:b/>
        </w:rPr>
        <w:t xml:space="preserve">Computer vision: </w:t>
      </w:r>
      <w:r>
        <w:t>Image super-resolution, Object detection</w:t>
      </w:r>
    </w:p>
    <w:p>
      <w:pPr>
        <w:pStyle w:val="RISBody"/>
        <w:spacing w:after="30"/>
      </w:pPr>
      <w:r>
        <w:rPr>
          <w:b/>
        </w:rPr>
        <w:t xml:space="preserve">Drones &amp; UAV systems: </w:t>
      </w:r>
      <w:r>
        <w:t>UAV payload integration</w:t>
      </w:r>
    </w:p>
    <w:p>
      <w:pPr>
        <w:pStyle w:val="RISBody"/>
        <w:spacing w:after="30"/>
      </w:pPr>
      <w:r>
        <w:rPr>
          <w:b/>
        </w:rPr>
        <w:t xml:space="preserve">Edge AI: </w:t>
      </w:r>
      <w:r>
        <w:t>NVIDIA Jetson deployment</w:t>
      </w:r>
    </w:p>
    <w:p>
      <w:pPr>
        <w:pStyle w:val="RISBody"/>
        <w:spacing w:after="30"/>
      </w:pPr>
      <w:r>
        <w:rPr>
          <w:b/>
        </w:rPr>
        <w:t xml:space="preserve">AI / machine learning: </w:t>
      </w:r>
      <w:r>
        <w:t>Deep learning, PyTorch</w:t>
      </w:r>
    </w:p>
    <w:p>
      <w:pPr>
        <w:pStyle w:val="RISBody"/>
        <w:spacing w:after="30"/>
      </w:pPr>
      <w:r>
        <w:rPr>
          <w:b/>
        </w:rPr>
        <w:t xml:space="preserve">Procurement &amp; administration: </w:t>
      </w:r>
      <w:r>
        <w:t>Technical procurement (GeM, GFR)</w:t>
      </w:r>
    </w:p>
    <w:p>
      <w:pPr>
        <w:pStyle w:val="RISBody"/>
        <w:spacing w:after="30"/>
      </w:pPr>
      <w:r>
        <w:rPr>
          <w:b/>
        </w:rPr>
        <w:t xml:space="preserve">IoT: </w:t>
      </w:r>
      <w:r>
        <w:t>MQTT and Node-RED, InfluxDB and Grafana</w:t>
      </w:r>
    </w:p>
    <w:p>
      <w:pPr>
        <w:pStyle w:val="RISBody"/>
        <w:spacing w:after="30"/>
      </w:pPr>
      <w:r>
        <w:rPr>
          <w:b/>
        </w:rPr>
        <w:t xml:space="preserve">Model optimisation: </w:t>
      </w:r>
      <w:r>
        <w:t>TensorRT and ONNX, Pruning and knowledge distillation</w:t>
      </w:r>
    </w:p>
    <w:p>
      <w:pPr>
        <w:pStyle w:val="RISBody"/>
        <w:spacing w:after="30"/>
      </w:pPr>
      <w:r>
        <w:rPr>
          <w:b/>
        </w:rPr>
        <w:t xml:space="preserve">Software &amp; tools: </w:t>
      </w:r>
      <w:r>
        <w:t>Python, Docker and Linux</w:t>
      </w:r>
    </w:p>
    <w:p>
      <w:pPr>
        <w:pStyle w:val="RISBody"/>
        <w:spacing w:after="30"/>
      </w:pPr>
      <w:r>
        <w:rPr>
          <w:b/>
        </w:rPr>
        <w:t xml:space="preserve">Technical leadership: </w:t>
      </w:r>
      <w:r>
        <w:t>Team leadership</w:t>
      </w:r>
    </w:p>
    <w:p>
      <w:pPr>
        <w:pStyle w:val="RISBody"/>
        <w:spacing w:after="30"/>
      </w:pPr>
      <w:r>
        <w:rPr>
          <w:b/>
        </w:rPr>
        <w:t xml:space="preserve">GPU computing: </w:t>
      </w:r>
      <w:r>
        <w:t>CUDA / GPU computing</w:t>
      </w:r>
    </w:p>
    <w:p>
      <w:pPr>
        <w:pStyle w:val="Heading1"/>
        <w:pBdr>
          <w:bottom w:val="single" w:sz="5" w:space="2" w:color="1D3557"/>
        </w:pBdr>
      </w:pPr>
      <w:r>
        <w:t>Other Activities</w:t>
      </w:r>
    </w:p>
    <w:p>
      <w:pPr>
        <w:pStyle w:val="Heading2"/>
        <w:tabs>
          <w:tab w:pos="1361" w:val="left"/>
        </w:tabs>
        <w:ind w:left="1361" w:hanging="1361"/>
      </w:pPr>
      <w:r>
        <w:t>2020 – 2021</w:t>
      </w:r>
      <w:r>
        <w:tab/>
      </w:r>
      <w:r>
        <w:rPr>
          <w:b/>
        </w:rPr>
        <w:t>Lead author, upper-air instrument maintenance manual (internal)</w:t>
      </w:r>
    </w:p>
    <w:p>
      <w:pPr>
        <w:pStyle w:val="RISEntrySub"/>
        <w:ind w:left="1361"/>
      </w:pPr>
      <w:r>
        <w:rPr>
          <w:i/>
        </w:rPr>
        <w:t>Kestrel Atmospheric Instrumentation Laboratory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Languages</w:t>
      </w:r>
    </w:p>
    <w:p>
      <w:pPr>
        <w:pStyle w:val="RISBody"/>
      </w:pPr>
      <w:r>
        <w:t>English, Hindi</w:t>
      </w:r>
    </w:p>
    <w:p>
      <w:pPr>
        <w:pStyle w:val="Heading1"/>
        <w:pBdr>
          <w:bottom w:val="single" w:sz="5" w:space="2" w:color="1D3557"/>
        </w:pBdr>
      </w:pPr>
      <w:r>
        <w:t>Referees</w:t>
      </w:r>
    </w:p>
    <w:p>
      <w:pPr>
        <w:pStyle w:val="Heading2"/>
        <w:tabs>
          <w:tab w:pos="1361" w:val="left"/>
        </w:tabs>
        <w:ind w:left="1361" w:hanging="1361"/>
      </w:pPr>
      <w:r/>
      <w:r>
        <w:tab/>
      </w:r>
      <w:r>
        <w:rPr>
          <w:b/>
        </w:rPr>
        <w:t>Dr. R. Iyer (fictional)</w:t>
      </w:r>
    </w:p>
    <w:p>
      <w:pPr>
        <w:pStyle w:val="RISEntrySub"/>
        <w:ind w:left="1361"/>
      </w:pPr>
      <w:r>
        <w:rPr>
          <w:i/>
        </w:rPr>
        <w:t>Professor of Electronics, Example Institute of Technology</w:t>
      </w:r>
    </w:p>
    <w:p>
      <w:pPr>
        <w:pStyle w:val="RISBody"/>
        <w:ind w:left="1361"/>
      </w:pPr>
      <w:r>
        <w:t>Research collaborator and co-author</w:t>
      </w:r>
    </w:p>
    <w:p>
      <w:pPr>
        <w:pStyle w:val="RISMeta"/>
        <w:ind w:left="1361"/>
      </w:pPr>
      <w:r>
        <w:rPr>
          <w:b/>
        </w:rPr>
        <w:t xml:space="preserve">Email: </w:t>
      </w:r>
      <w:r>
        <w:t>r.iyer@example.org</w:t>
      </w:r>
    </w:p>
    <w:p>
      <w:pPr>
        <w:pStyle w:val="RISMeta"/>
        <w:ind w:left="1361"/>
      </w:pPr>
      <w:r>
        <w:rPr>
          <w:b/>
        </w:rPr>
        <w:t xml:space="preserve">Telephone: </w:t>
      </w:r>
      <w:r>
        <w:t>+91 00000 54321</w:t>
      </w:r>
    </w:p>
    <w:p>
      <w:pPr>
        <w:spacing w:before="0" w:after="0" w:lineRule="exact" w:line="100"/>
      </w:pPr>
      <w:r>
        <w:rPr>
          <w:sz w:val="2"/>
        </w:rPr>
      </w:r>
    </w:p>
    <w:sectPr w:rsidR="00FC693F" w:rsidRPr="0006063C" w:rsidSect="00034616">
      <w:footerReference w:type="default" r:id="rId15"/>
      <w:pgSz w:w="11906" w:h="16838"/>
      <w:pgMar w:top="1020" w:right="1134" w:bottom="1020" w:left="1134" w:header="510" w:footer="4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  <w:spacing w:before="0" w:after="0"/>
    </w:pPr>
    <w:r>
      <w:rPr>
        <w:rFonts w:ascii="Cambria" w:hAnsi="Cambria" w:eastAsia="Cambria" w:cs="Cambria"/>
        <w:color w:val="4A4A4A"/>
        <w:sz w:val="17"/>
      </w:rPr>
      <w:t>Dr. Anika Sharma — Curriculum Vitae</w:t>
    </w:r>
    <w:r>
      <w:rPr>
        <w:rFonts w:ascii="Cambria" w:hAnsi="Cambria" w:eastAsia="Cambria" w:cs="Cambria"/>
        <w:color w:val="4A4A4A"/>
        <w:sz w:val="17"/>
      </w:rPr>
      <w:tab/>
    </w:r>
    <w:r>
      <w:rPr>
        <w:rFonts w:ascii="Cambria" w:hAnsi="Cambria" w:eastAsia="Cambria" w:cs="Cambria"/>
        <w:color w:val="4A4A4A"/>
        <w:sz w:val="17"/>
      </w:rPr>
      <w:t xml:space="preserve">Page </w:t>
    </w:r>
    <w:r>
      <w:rPr>
        <w:rFonts w:ascii="Cambria" w:hAnsi="Cambria" w:eastAsia="Cambria" w:cs="Cambria"/>
        <w:color w:val="4A4A4A"/>
        <w:sz w:val="17"/>
      </w:rPr>
      <w:fldChar w:fldCharType="begin"/>
    </w:r>
    <w:r>
      <w:rPr>
        <w:rFonts w:ascii="Cambria" w:hAnsi="Cambria" w:eastAsia="Cambria" w:cs="Cambria"/>
        <w:color w:val="4A4A4A"/>
        <w:sz w:val="17"/>
      </w:rPr>
      <w:instrText xml:space="preserve"> PAGE </w:instrText>
    </w:r>
    <w:r>
      <w:rPr>
        <w:rFonts w:ascii="Cambria" w:hAnsi="Cambria" w:eastAsia="Cambria" w:cs="Cambria"/>
        <w:color w:val="4A4A4A"/>
        <w:sz w:val="17"/>
      </w:rPr>
      <w:fldChar w:fldCharType="separate"/>
    </w:r>
    <w:r>
      <w:rPr>
        <w:rFonts w:ascii="Cambria" w:hAnsi="Cambria" w:eastAsia="Cambria" w:cs="Cambria"/>
        <w:color w:val="4A4A4A"/>
        <w:sz w:val="17"/>
      </w:rPr>
      <w:t>1</w:t>
    </w:r>
    <w:r>
      <w:rPr>
        <w:rFonts w:ascii="Cambria" w:hAnsi="Cambria" w:eastAsia="Cambria" w:cs="Cambria"/>
        <w:color w:val="4A4A4A"/>
        <w:sz w:val="17"/>
      </w:rPr>
      <w:fldChar w:fldCharType="end"/>
    </w:r>
    <w:r>
      <w:rPr>
        <w:rFonts w:ascii="Cambria" w:hAnsi="Cambria" w:eastAsia="Cambria" w:cs="Cambria"/>
        <w:color w:val="4A4A4A"/>
        <w:sz w:val="17"/>
      </w:rPr>
      <w:t xml:space="preserve"> of </w:t>
    </w:r>
    <w:r>
      <w:rPr>
        <w:rFonts w:ascii="Cambria" w:hAnsi="Cambria" w:eastAsia="Cambria" w:cs="Cambria"/>
        <w:color w:val="4A4A4A"/>
        <w:sz w:val="17"/>
      </w:rPr>
      <w:fldChar w:fldCharType="begin"/>
    </w:r>
    <w:r>
      <w:rPr>
        <w:rFonts w:ascii="Cambria" w:hAnsi="Cambria" w:eastAsia="Cambria" w:cs="Cambria"/>
        <w:color w:val="4A4A4A"/>
        <w:sz w:val="17"/>
      </w:rPr>
      <w:instrText xml:space="preserve"> NUMPAGES </w:instrText>
    </w:r>
    <w:r>
      <w:rPr>
        <w:rFonts w:ascii="Cambria" w:hAnsi="Cambria" w:eastAsia="Cambria" w:cs="Cambria"/>
        <w:color w:val="4A4A4A"/>
        <w:sz w:val="17"/>
      </w:rPr>
      <w:fldChar w:fldCharType="separate"/>
    </w:r>
    <w:r>
      <w:rPr>
        <w:rFonts w:ascii="Cambria" w:hAnsi="Cambria" w:eastAsia="Cambria" w:cs="Cambria"/>
        <w:color w:val="4A4A4A"/>
        <w:sz w:val="17"/>
      </w:rPr>
      <w:t>1</w:t>
    </w:r>
    <w:r>
      <w:rPr>
        <w:rFonts w:ascii="Cambria" w:hAnsi="Cambria" w:eastAsia="Cambria" w:cs="Cambria"/>
        <w:color w:val="4A4A4A"/>
        <w:sz w:val="17"/>
      </w:rPr>
      <w:fldChar w:fldCharType="end"/>
    </w:r>
  </w:p>
  <w:p>
    <w:pPr>
      <w:spacing w:before="20"/>
      <w:jc w:val="center"/>
    </w:pPr>
    <w:r>
      <w:rPr>
        <w:rFonts w:ascii="Cambria" w:hAnsi="Cambria" w:eastAsia="Cambria" w:cs="Cambria"/>
        <w:i/>
        <w:color w:val="4A4A4A"/>
        <w:sz w:val="17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Cambria" w:hAnsi="Cambria" w:eastAsia="Cambria" w:cs="Cambria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mbria" w:hAnsi="Cambria" w:eastAsia="Cambria" w:cs="Cambria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mbria" w:hAnsi="Cambria" w:eastAsia="Cambria" w:cs="Cambria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mbria" w:hAnsi="Cambria" w:eastAsia="Cambria" w:cs="Cambria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9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21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00" w:lineRule="auto" w:line="240"/>
      <w:ind w:left="0" w:firstLine="0"/>
      <w:jc w:val="left"/>
      <w:outlineLvl w:val="0"/>
    </w:pPr>
    <w:rPr>
      <w:rFonts w:ascii="Cambria" w:hAnsi="Cambria" w:eastAsia="Cambria" w:cs="Cambria"/>
      <w:b/>
      <w:bCs/>
      <w:i w:val="0"/>
      <w:caps w:val="0"/>
      <w:smallCaps w:val="0"/>
      <w:color w:val="1D3557"/>
      <w:sz w:val="24"/>
      <w:szCs w:val="28"/>
      <w:u w:val="none"/>
      <w:lang w:val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9"/>
      <w:ind w:left="0" w:firstLine="0"/>
      <w:jc w:val="left"/>
      <w:outlineLvl w:val="1"/>
    </w:pPr>
    <w:rPr>
      <w:rFonts w:ascii="Cambria" w:hAnsi="Cambria" w:eastAsia="Cambria" w:cs="Cambria"/>
      <w:b w:val="0"/>
      <w:bCs/>
      <w:i w:val="0"/>
      <w:caps w:val="0"/>
      <w:smallCaps w:val="0"/>
      <w:color w:val="1A1A1A"/>
      <w:sz w:val="21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40" w:line="240" w:lineRule="auto" w:before="0"/>
      <w:ind w:left="0" w:firstLine="0"/>
      <w:contextualSpacing/>
      <w:jc w:val="center"/>
    </w:pPr>
    <w:rPr>
      <w:rFonts w:ascii="Cambria" w:hAnsi="Cambria" w:eastAsia="Cambria" w:cs="Cambria"/>
      <w:b/>
      <w:i w:val="0"/>
      <w:caps w:val="0"/>
      <w:smallCaps w:val="0"/>
      <w:color w:val="1A1A1A"/>
      <w:spacing w:val="5"/>
      <w:kern w:val="28"/>
      <w:sz w:val="40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120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1A1A1A"/>
      <w:sz w:val="27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60" w:lineRule="auto" w:line="252"/>
      <w:ind w:left="0" w:firstLine="0"/>
      <w:jc w:val="center"/>
    </w:pPr>
    <w:rPr>
      <w:rFonts w:ascii="Cambria" w:hAnsi="Cambria" w:eastAsia="Cambria" w:cs="Cambria"/>
      <w:b w:val="0"/>
      <w:i w:val="0"/>
      <w:caps w:val="0"/>
      <w:smallCaps w:val="0"/>
      <w:color w:val="4A4A4A"/>
      <w:sz w:val="22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20" w:lineRule="auto" w:line="264"/>
      <w:ind w:left="0" w:firstLine="0"/>
      <w:jc w:val="center"/>
    </w:pPr>
    <w:rPr>
      <w:rFonts w:ascii="Cambria" w:hAnsi="Cambria" w:eastAsia="Cambria" w:cs="Cambria"/>
      <w:b w:val="0"/>
      <w:i w:val="0"/>
      <w:caps w:val="0"/>
      <w:smallCaps w:val="0"/>
      <w:color w:val="1A1A1A"/>
      <w:sz w:val="18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1D3557"/>
      <w:sz w:val="24"/>
      <w:u w:val="none"/>
      <w:lang w:val="en-IN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20" w:lineRule="auto" w:line="259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4A4A4A"/>
      <w:sz w:val="21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20" w:lineRule="auto" w:line="259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4A4A4A"/>
      <w:sz w:val="18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40" w:after="0" w:lineRule="auto" w:line="259"/>
      <w:ind w:left="255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21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40" w:lineRule="auto" w:line="259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21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40" w:lineRule="auto" w:line="266"/>
      <w:ind w:left="0" w:firstLine="0"/>
      <w:jc w:val="both"/>
    </w:pPr>
    <w:rPr>
      <w:rFonts w:ascii="Cambria" w:hAnsi="Cambria" w:eastAsia="Cambria" w:cs="Cambria"/>
      <w:b w:val="0"/>
      <w:i w:val="0"/>
      <w:caps w:val="0"/>
      <w:smallCaps w:val="0"/>
      <w:color w:val="1A1A1A"/>
      <w:sz w:val="21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20" w:lineRule="auto" w:line="259"/>
      <w:ind w:left="255" w:hanging="255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21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20" w:lineRule="auto" w:line="259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4A4A4A"/>
      <w:sz w:val="18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60" w:lineRule="auto" w:line="259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21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mbria" w:hAnsi="Cambria" w:eastAsia="Cambria" w:cs="Cambria"/>
      <w:b/>
      <w:i w:val="0"/>
      <w:caps w:val="0"/>
      <w:smallCaps w:val="0"/>
      <w:color w:val="1A1A1A"/>
      <w:sz w:val="18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19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80" w:after="60" w:lineRule="auto" w:line="240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1D3557"/>
      <w:sz w:val="23"/>
      <w:u w:val="none"/>
      <w:lang w:val="en-IN"/>
      <w:spacing w:val="12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30" w:lineRule="auto" w:line="269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18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mbria" w:hAnsi="Cambria" w:eastAsia="Cambria" w:cs="Cambria"/>
      <w:b/>
      <w:i w:val="0"/>
      <w:caps w:val="0"/>
      <w:smallCaps w:val="0"/>
      <w:color w:val="1A1A1A"/>
      <w:sz w:val="19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40" w:lineRule="auto" w:line="240"/>
      <w:ind w:left="0" w:firstLine="0"/>
      <w:jc w:val="left"/>
    </w:pPr>
    <w:rPr>
      <w:rFonts w:ascii="Cambria" w:hAnsi="Cambria" w:eastAsia="Cambria" w:cs="Cambria"/>
      <w:b/>
      <w:i w:val="0"/>
      <w:caps w:val="0"/>
      <w:smallCaps w:val="0"/>
      <w:color w:val="FFFFFF"/>
      <w:sz w:val="40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20" w:lineRule="auto" w:line="264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FFFFFF"/>
      <w:sz w:val="22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FFFFFF"/>
      <w:sz w:val="18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80" w:lineRule="auto" w:line="271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21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mbria" w:hAnsi="Cambria" w:eastAsia="Cambria" w:cs="Cambria"/>
      <w:b/>
      <w:i w:val="0"/>
      <w:caps w:val="0"/>
      <w:smallCaps w:val="0"/>
      <w:color w:val="1D3557"/>
      <w:sz w:val="21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21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24" w:lineRule="auto" w:line="269"/>
      <w:ind w:left="220" w:hanging="220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19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1D3557"/>
      <w:sz w:val="38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mbria" w:hAnsi="Cambria" w:eastAsia="Cambria" w:cs="Cambria"/>
      <w:b w:val="0"/>
      <w:i w:val="0"/>
      <w:caps w:val="0"/>
      <w:smallCaps w:val="0"/>
      <w:color w:val="1A1A1A"/>
      <w:sz w:val="18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mbria" w:hAnsi="Cambria" w:eastAsia="Cambria" w:cs="Cambria"/>
      <w:b w:val="0"/>
      <w:i/>
      <w:caps w:val="0"/>
      <w:smallCaps w:val="0"/>
      <w:color w:val="4A4A4A"/>
      <w:sz w:val="16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9"/>
      <w:ind w:left="0" w:firstLine="0"/>
      <w:jc w:val="left"/>
      <w:outlineLvl w:val="1"/>
    </w:pPr>
    <w:rPr>
      <w:rFonts w:ascii="Cambria" w:hAnsi="Cambria" w:eastAsia="Cambria" w:cs="Cambria"/>
      <w:b/>
      <w:i w:val="0"/>
      <w:caps w:val="0"/>
      <w:smallCaps w:val="0"/>
      <w:color w:val="1D3557"/>
      <w:sz w:val="22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6" w:lineRule="auto" w:line="252"/>
      <w:ind w:left="0" w:firstLine="0"/>
      <w:jc w:val="left"/>
    </w:pPr>
    <w:rPr>
      <w:rFonts w:ascii="Cambria" w:hAnsi="Cambria" w:eastAsia="Cambria" w:cs="Cambria"/>
      <w:b/>
      <w:i w:val="0"/>
      <w:caps w:val="0"/>
      <w:smallCaps w:val="0"/>
      <w:color w:val="1A1A1A"/>
      <w:sz w:val="19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orcid.org/0000-0002-1825-0097" TargetMode="External"/><Relationship Id="rId12" Type="http://schemas.openxmlformats.org/officeDocument/2006/relationships/hyperlink" Target="https://anika-sharma.example.org" TargetMode="External"/><Relationship Id="rId13" Type="http://schemas.openxmlformats.org/officeDocument/2006/relationships/hyperlink" Target="https://doi.org/10.5555/jevs.2024.0123" TargetMode="External"/><Relationship Id="rId14" Type="http://schemas.openxmlformats.org/officeDocument/2006/relationships/hyperlink" Target="https://doi.org/10.5555/ejai.2021.0042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Academic extended CV</dc:title>
  <dc:subject>Scientist 'E' — Avionics and Sensor Systems (deputation)</dc:subject>
  <dc:creator>Dr. Anika Sharma</dc:creator>
  <cp:keywords>Avionics, Electronics engineering, Test &amp; evaluation, Embedded systems, Sensors, Doctoral research, Machine learning, Edge AI, Computer vision, UAV / drone systems, Publications, Coordination</cp:keywords>
  <dc:description>Resume Intelligence Studio 1.0.0</dc:description>
  <cp:lastModifiedBy>Dr. Anika Sharma</cp:lastModifiedBy>
  <cp:revision>1</cp:revision>
  <dcterms:created xsi:type="dcterms:W3CDTF">2026-10-25T04:01:01Z</dcterms:created>
  <dcterms:modified xsi:type="dcterms:W3CDTF">2026-10-25T04:01:01Z</dcterms:modified>
  <cp:category>Resume</cp:category>
  <dc:language>en-IN</dc:language>
</cp:coreProperties>
</file>