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mallCaps/>
        </w:rP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701C35"/>
          </w:rPr>
          <w:t>anika.sharma@example.org</w:t>
        </w:r>
      </w:hyperlink>
      <w:r>
        <w:rPr>
          <w:color w:val="4F5D78"/>
        </w:rPr>
        <w:t xml:space="preserve">  ·  </w:t>
      </w:r>
      <w:hyperlink r:id="rId10" w:history="1">
        <w:r>
          <w:rPr>
            <w:color w:val="701C35"/>
          </w:rPr>
          <w:t>+91 00000 12345</w:t>
        </w:r>
      </w:hyperlink>
      <w:r>
        <w:rPr>
          <w:color w:val="4F5D78"/>
        </w:rPr>
        <w:t xml:space="preserve">  ·  </w:t>
      </w:r>
      <w:r>
        <w:t>New Delhi, India</w:t>
      </w:r>
      <w:r>
        <w:rPr>
          <w:color w:val="4F5D78"/>
        </w:rPr>
        <w:t xml:space="preserve">  ·  </w:t>
      </w:r>
      <w:hyperlink r:id="rId11" w:history="1">
        <w:r>
          <w:rPr>
            <w:color w:val="701C35"/>
          </w:rPr>
          <w:t>linkedin.com/in/anika-sharma-example</w:t>
        </w:r>
      </w:hyperlink>
      <w:r>
        <w:rPr>
          <w:color w:val="4F5D78"/>
        </w:rPr>
        <w:t xml:space="preserve">  ·  </w:t>
      </w:r>
      <w:hyperlink r:id="rId12" w:history="1">
        <w:r>
          <w:rPr>
            <w:color w:val="701C35"/>
          </w:rPr>
          <w:t>anika-sharma.example.org</w:t>
        </w:r>
      </w:hyperlink>
    </w:p>
    <w:p>
      <w:pPr>
        <w:pBdr>
          <w:bottom w:val="single" w:sz="6" w:space="0" w:color="701C35"/>
        </w:pBdr>
        <w:spacing w:before="42" w:after="56" w:lineRule="exact" w:line="20"/>
      </w:pP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Professional Summary</w:t>
      </w:r>
    </w:p>
    <w:p>
      <w:pPr>
        <w:pStyle w:val="RISSummary"/>
        <w:pBdr>
          <w:left w:val="single" w:sz="16" w:space="6" w:color="701C35"/>
        </w:pBdr>
        <w:shd w:val="clear" w:color="auto" w:fill="FFF3DF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Core Competencies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Computer vision (Image super-resolution, Object detection) · Drones &amp; UAV systems (UAV payload integration) · Edge AI (NVIDIA Jetson deployment) · AI / machine learning (Deep learning, PyTorch) · Procurement &amp; administration (Technical procurement (GeM, GFR)) · IoT (MQTT and Node-RED, InfluxDB and Grafana)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Professional Experience</w:t>
      </w:r>
    </w:p>
    <w:p>
      <w:pPr>
        <w:pStyle w:val="Heading2"/>
        <w:tabs>
          <w:tab w:pos="9855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4F5D78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4F5D78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Key Projects</w:t>
      </w:r>
    </w:p>
    <w:p>
      <w:pPr>
        <w:pStyle w:val="Heading2"/>
        <w:tabs>
          <w:tab w:pos="9855" w:val="right"/>
        </w:tabs>
      </w:pPr>
      <w:r>
        <w:rPr>
          <w:b/>
        </w:rPr>
        <w:t>Edge super-resolution pipeline for UAV imagery</w:t>
      </w:r>
      <w:r>
        <w:rPr>
          <w:i/>
          <w:color w:val="4F5D78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rPr>
          <w:i/>
        </w:rP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Education</w:t>
      </w:r>
    </w:p>
    <w:p>
      <w:pPr>
        <w:pStyle w:val="Heading2"/>
        <w:tabs>
          <w:tab w:pos="9855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701C35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701C35"/>
          </w:rPr>
          <w:t xml:space="preserve"> doi: 10.5555/ejai.2021.0042</w:t>
        </w:r>
      </w:hyperlink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Leadership &amp; Responsibilities</w:t>
      </w:r>
    </w:p>
    <w:p>
      <w:pPr>
        <w:pStyle w:val="Heading2"/>
        <w:tabs>
          <w:tab w:pos="9855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Awards &amp; Honours</w:t>
      </w:r>
    </w:p>
    <w:p>
      <w:pPr>
        <w:pStyle w:val="Heading2"/>
        <w:tabs>
          <w:tab w:pos="9855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Certifications &amp; Training</w:t>
      </w:r>
    </w:p>
    <w:p>
      <w:pPr>
        <w:pStyle w:val="Heading2"/>
        <w:tabs>
          <w:tab w:pos="9855" w:val="right"/>
        </w:tabs>
      </w:pPr>
      <w:r>
        <w:rPr>
          <w:b/>
        </w:rPr>
        <w:t>Deep Learning for Edge Devices (40-hour course)</w:t>
      </w:r>
      <w:r>
        <w:tab/>
      </w:r>
      <w:r>
        <w:t>2022</w:t>
      </w:r>
    </w:p>
    <w:p>
      <w:pPr>
        <w:pStyle w:val="RISEntrySub"/>
      </w:pPr>
      <w:r>
        <w:rPr>
          <w:i/>
        </w:rPr>
        <w:t>Example Academy of Applied Computing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Technical 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Computer vision: </w:t>
      </w:r>
      <w:r>
        <w:t>Image super-resolution, Object detection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21"/>
      </w:pPr>
      <w:r>
        <w:rPr>
          <w:b/>
        </w:rPr>
        <w:t xml:space="preserve">AI / machine learning: </w:t>
      </w:r>
      <w:r>
        <w:t>Deep learning, PyTorch</w:t>
      </w:r>
    </w:p>
    <w:p>
      <w:pPr>
        <w:pStyle w:val="Heading1"/>
        <w:pBdr>
          <w:bottom w:val="single" w:sz="4" w:space="2" w:color="701C35"/>
        </w:pBdr>
      </w:pPr>
      <w:r>
        <w:rPr>
          <w:smallCaps/>
        </w:rP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907" w:right="1020" w:bottom="907" w:left="1020" w:header="454" w:footer="4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 w:after="0"/>
    </w:pPr>
    <w:r>
      <w:rPr>
        <w:rFonts w:ascii="Calibri" w:hAnsi="Calibri" w:eastAsia="Calibri" w:cs="Calibri"/>
        <w:color w:val="4F5D78"/>
        <w:sz w:val="15"/>
      </w:rPr>
      <w:t>Dr. Anika Sharma</w:t>
    </w:r>
    <w:r>
      <w:rPr>
        <w:rFonts w:ascii="Calibri" w:hAnsi="Calibri" w:eastAsia="Calibri" w:cs="Calibri"/>
        <w:color w:val="4F5D78"/>
        <w:sz w:val="15"/>
      </w:rPr>
      <w:tab/>
    </w:r>
    <w:r>
      <w:rPr>
        <w:rFonts w:ascii="Calibri" w:hAnsi="Calibri" w:eastAsia="Calibri" w:cs="Calibri"/>
        <w:color w:val="4F5D78"/>
        <w:sz w:val="15"/>
      </w:rPr>
      <w:t xml:space="preserve">Page </w:t>
    </w:r>
    <w:r>
      <w:rPr>
        <w:rFonts w:ascii="Calibri" w:hAnsi="Calibri" w:eastAsia="Calibri" w:cs="Calibri"/>
        <w:color w:val="4F5D78"/>
        <w:sz w:val="15"/>
      </w:rPr>
      <w:fldChar w:fldCharType="begin"/>
    </w:r>
    <w:r>
      <w:rPr>
        <w:rFonts w:ascii="Calibri" w:hAnsi="Calibri" w:eastAsia="Calibri" w:cs="Calibri"/>
        <w:color w:val="4F5D78"/>
        <w:sz w:val="15"/>
      </w:rPr>
      <w:instrText xml:space="preserve"> PAGE </w:instrText>
    </w:r>
    <w:r>
      <w:rPr>
        <w:rFonts w:ascii="Calibri" w:hAnsi="Calibri" w:eastAsia="Calibri" w:cs="Calibri"/>
        <w:color w:val="4F5D78"/>
        <w:sz w:val="15"/>
      </w:rPr>
      <w:fldChar w:fldCharType="separate"/>
    </w:r>
    <w:r>
      <w:rPr>
        <w:rFonts w:ascii="Calibri" w:hAnsi="Calibri" w:eastAsia="Calibri" w:cs="Calibri"/>
        <w:color w:val="4F5D78"/>
        <w:sz w:val="15"/>
      </w:rPr>
      <w:t>1</w:t>
    </w:r>
    <w:r>
      <w:rPr>
        <w:rFonts w:ascii="Calibri" w:hAnsi="Calibri" w:eastAsia="Calibri" w:cs="Calibri"/>
        <w:color w:val="4F5D78"/>
        <w:sz w:val="15"/>
      </w:rPr>
      <w:fldChar w:fldCharType="end"/>
    </w:r>
    <w:r>
      <w:rPr>
        <w:rFonts w:ascii="Calibri" w:hAnsi="Calibri" w:eastAsia="Calibri" w:cs="Calibri"/>
        <w:color w:val="4F5D78"/>
        <w:sz w:val="15"/>
      </w:rPr>
      <w:t xml:space="preserve"> of </w:t>
    </w:r>
    <w:r>
      <w:rPr>
        <w:rFonts w:ascii="Calibri" w:hAnsi="Calibri" w:eastAsia="Calibri" w:cs="Calibri"/>
        <w:color w:val="4F5D78"/>
        <w:sz w:val="15"/>
      </w:rPr>
      <w:fldChar w:fldCharType="begin"/>
    </w:r>
    <w:r>
      <w:rPr>
        <w:rFonts w:ascii="Calibri" w:hAnsi="Calibri" w:eastAsia="Calibri" w:cs="Calibri"/>
        <w:color w:val="4F5D78"/>
        <w:sz w:val="15"/>
      </w:rPr>
      <w:instrText xml:space="preserve"> NUMPAGES </w:instrText>
    </w:r>
    <w:r>
      <w:rPr>
        <w:rFonts w:ascii="Calibri" w:hAnsi="Calibri" w:eastAsia="Calibri" w:cs="Calibri"/>
        <w:color w:val="4F5D78"/>
        <w:sz w:val="15"/>
      </w:rPr>
      <w:fldChar w:fldCharType="separate"/>
    </w:r>
    <w:r>
      <w:rPr>
        <w:rFonts w:ascii="Calibri" w:hAnsi="Calibri" w:eastAsia="Calibri" w:cs="Calibri"/>
        <w:color w:val="4F5D78"/>
        <w:sz w:val="15"/>
      </w:rPr>
      <w:t>1</w:t>
    </w:r>
    <w:r>
      <w:rPr>
        <w:rFonts w:ascii="Calibri" w:hAnsi="Calibri" w:eastAsia="Calibri" w:cs="Calibri"/>
        <w:color w:val="4F5D78"/>
        <w:sz w:val="15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F5D78"/>
        <w:sz w:val="15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–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54" w:after="56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/>
      <w:color w:val="701C35"/>
      <w:sz w:val="22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92B4B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mbria" w:hAnsi="Cambria" w:eastAsia="Cambria" w:cs="Cambria"/>
      <w:b/>
      <w:i w:val="0"/>
      <w:caps w:val="0"/>
      <w:smallCaps/>
      <w:color w:val="701C35"/>
      <w:spacing w:val="10"/>
      <w:kern w:val="28"/>
      <w:sz w:val="44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92B4B"/>
      <w:sz w:val="24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21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701C35"/>
      <w:sz w:val="22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F5D78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F5D78"/>
      <w:sz w:val="16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2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2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F5D78"/>
      <w:sz w:val="16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701C35"/>
      <w:sz w:val="21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/>
      <w:color w:val="FFFAF0"/>
      <w:sz w:val="44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AF0"/>
      <w:sz w:val="21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AF0"/>
      <w:sz w:val="17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701C35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701C35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92B4B"/>
      <w:sz w:val="17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F5D78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701C35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92B4B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2026-10-25T04:01:03Z</dcterms:created>
  <dcterms:modified xsi:type="dcterms:W3CDTF">2026-10-25T04:01:03Z</dcterms:modified>
  <cp:category>Resume</cp:category>
  <dc:language>en-IN</dc:language>
</cp:coreProperties>
</file>