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9895" w14:textId="346BB15F" w:rsidR="00343116" w:rsidRDefault="005D7C9C" w:rsidP="003823A2">
      <w:pPr>
        <w:pStyle w:val="Title"/>
      </w:pPr>
      <w:r>
        <w:t>Analysis of Mortgage Rates from Government Data</w:t>
      </w:r>
    </w:p>
    <w:p w14:paraId="22805138" w14:textId="33700F07" w:rsidR="005D7C9C" w:rsidRDefault="005D7C9C" w:rsidP="003823A2">
      <w:pPr>
        <w:pStyle w:val="Subtitle"/>
      </w:pPr>
      <w:r>
        <w:t>Zarko Rashev, November 2019</w:t>
      </w:r>
    </w:p>
    <w:p w14:paraId="6CFD534F" w14:textId="4D7200C0" w:rsidR="003823A2" w:rsidRDefault="003823A2" w:rsidP="003823A2"/>
    <w:p w14:paraId="299393C1" w14:textId="639C9386" w:rsidR="003823A2" w:rsidRDefault="003823A2" w:rsidP="003823A2">
      <w:pPr>
        <w:pStyle w:val="Heading1"/>
      </w:pPr>
      <w:r>
        <w:t>Executive Summary</w:t>
      </w:r>
    </w:p>
    <w:p w14:paraId="6F6A0DF1" w14:textId="1FB3918B" w:rsidR="009E29F9" w:rsidRDefault="003823A2" w:rsidP="003823A2">
      <w:r>
        <w:t xml:space="preserve">This document represents an analysis of data concerning mortgage rates. The analysis is based on 200 000 (two hundred thousand) observations of </w:t>
      </w:r>
      <w:r w:rsidR="00B35794">
        <w:t>mortgage data containing specific characteristics such as applicant, propery</w:t>
      </w:r>
      <w:r w:rsidR="009E29F9">
        <w:t xml:space="preserve">, </w:t>
      </w:r>
      <w:r w:rsidR="00B35794">
        <w:t>loan</w:t>
      </w:r>
      <w:r w:rsidR="009E29F9">
        <w:t xml:space="preserve"> and census</w:t>
      </w:r>
      <w:r w:rsidR="00B35794">
        <w:t xml:space="preserve"> information.</w:t>
      </w:r>
    </w:p>
    <w:p w14:paraId="76092373" w14:textId="2AA95472" w:rsidR="000E4BFA" w:rsidRDefault="009E29F9" w:rsidP="003823A2">
      <w:r w:rsidRPr="009E29F9">
        <w:t xml:space="preserve">After exploring the data by calculating summary and descriptive statistics, and by creating visualizations of the data, several potential relationships between </w:t>
      </w:r>
      <w:r>
        <w:t>applicant, location and property</w:t>
      </w:r>
      <w:r w:rsidRPr="009E29F9">
        <w:t xml:space="preserve"> characteristics and </w:t>
      </w:r>
      <w:r>
        <w:t>rate spread</w:t>
      </w:r>
      <w:r w:rsidRPr="009E29F9">
        <w:t xml:space="preserve"> were identified. After exploring the data, a regression model to predict a</w:t>
      </w:r>
      <w:r>
        <w:t xml:space="preserve"> rate spread </w:t>
      </w:r>
      <w:r w:rsidRPr="009E29F9">
        <w:t>from its features was created.</w:t>
      </w:r>
    </w:p>
    <w:p w14:paraId="6DF6481C" w14:textId="77777777" w:rsidR="000E4BFA" w:rsidRDefault="000E4BFA" w:rsidP="000E4BFA">
      <w:r>
        <w:t xml:space="preserve">After performing the analysis, the author presents the following conclusions: </w:t>
      </w:r>
    </w:p>
    <w:p w14:paraId="76B4C9D0" w14:textId="7E942E58" w:rsidR="000C561F" w:rsidRDefault="00D6315A" w:rsidP="000E4BFA">
      <w:r>
        <w:t>More s</w:t>
      </w:r>
      <w:r w:rsidR="000E4BFA">
        <w:t>ignificant features found in this analysis were:</w:t>
      </w:r>
    </w:p>
    <w:p w14:paraId="15C2E367" w14:textId="704124BC" w:rsidR="00716485" w:rsidRDefault="008D28F2" w:rsidP="000E4BFA">
      <w:r w:rsidRPr="00F53033">
        <w:rPr>
          <w:b/>
          <w:bCs/>
        </w:rPr>
        <w:t>loan_amount</w:t>
      </w:r>
      <w:r w:rsidR="00DC48DE">
        <w:t xml:space="preserve"> - </w:t>
      </w:r>
      <w:r w:rsidR="00DC48DE" w:rsidRPr="00DC48DE">
        <w:t>Size of the requested loan in thousands of dollars</w:t>
      </w:r>
    </w:p>
    <w:p w14:paraId="181570B5" w14:textId="66536B37" w:rsidR="00716485" w:rsidRDefault="00F53033" w:rsidP="000E4BFA">
      <w:r w:rsidRPr="00F53033">
        <w:rPr>
          <w:b/>
          <w:bCs/>
        </w:rPr>
        <w:t>minority_population_pct</w:t>
      </w:r>
      <w:r w:rsidRPr="00F53033">
        <w:t xml:space="preserve"> - Percentage of minority population to total population for tract</w:t>
      </w:r>
    </w:p>
    <w:p w14:paraId="5B451C72" w14:textId="1C1F7290" w:rsidR="00716485" w:rsidRDefault="000D4D59" w:rsidP="000E4BFA">
      <w:r w:rsidRPr="000D4D59">
        <w:rPr>
          <w:b/>
          <w:bCs/>
        </w:rPr>
        <w:t>ffiecmedian_family_income</w:t>
      </w:r>
      <w:r w:rsidRPr="000D4D59">
        <w:t xml:space="preserve"> - FFIEC Median family income in dollars for the MSA/MD in which the tract is located (adjusted annually by FFIEC)</w:t>
      </w:r>
    </w:p>
    <w:p w14:paraId="7D7AC292" w14:textId="1C873774" w:rsidR="001D207B" w:rsidRDefault="005E70E7" w:rsidP="000E4BFA">
      <w:r w:rsidRPr="00F02F46">
        <w:rPr>
          <w:b/>
          <w:bCs/>
        </w:rPr>
        <w:t>loan_type</w:t>
      </w:r>
      <w:r w:rsidRPr="005E70E7">
        <w:t xml:space="preserve"> - Indicates whether the loan granted, applied for, or purchased was conventional, government-guaranteed, or government-insured</w:t>
      </w:r>
    </w:p>
    <w:p w14:paraId="249FED54" w14:textId="034E3A91" w:rsidR="001D207B" w:rsidRDefault="001D207B" w:rsidP="000E4BFA">
      <w:r w:rsidRPr="00F02F46">
        <w:rPr>
          <w:b/>
          <w:bCs/>
        </w:rPr>
        <w:t>property_type</w:t>
      </w:r>
      <w:r w:rsidR="006E0D19">
        <w:t xml:space="preserve"> - </w:t>
      </w:r>
      <w:r w:rsidR="006E0D19" w:rsidRPr="006E0D19">
        <w:t>Indicates whether the loan or application was for a one-to-four-family dwelling (other than manufactured housing), manufactured housing, or multifamily dwelling</w:t>
      </w:r>
    </w:p>
    <w:p w14:paraId="152E9C4E" w14:textId="1D75A9CA" w:rsidR="001D207B" w:rsidRDefault="001D207B" w:rsidP="000E4BFA">
      <w:r w:rsidRPr="00050567">
        <w:rPr>
          <w:b/>
          <w:bCs/>
        </w:rPr>
        <w:t>loan_purpose</w:t>
      </w:r>
      <w:r w:rsidR="00F02F46">
        <w:t xml:space="preserve"> - </w:t>
      </w:r>
      <w:r w:rsidR="00050567" w:rsidRPr="00050567">
        <w:t>Indicates whether the purpose of the loan or application was for home purchase, home improvement, or refinancing</w:t>
      </w:r>
    </w:p>
    <w:p w14:paraId="4109E8FF" w14:textId="227EAC5C" w:rsidR="001D207B" w:rsidRDefault="001D207B" w:rsidP="000E4BFA">
      <w:r w:rsidRPr="000C5577">
        <w:rPr>
          <w:b/>
          <w:bCs/>
        </w:rPr>
        <w:t>applicant_ethnicity</w:t>
      </w:r>
      <w:r w:rsidR="00050567">
        <w:t xml:space="preserve"> - </w:t>
      </w:r>
      <w:r w:rsidR="000C5577" w:rsidRPr="000C5577">
        <w:t>Ethnicity of the applicant</w:t>
      </w:r>
    </w:p>
    <w:p w14:paraId="33E966F4" w14:textId="77777777" w:rsidR="001D207B" w:rsidRDefault="001D207B" w:rsidP="000E4BFA"/>
    <w:p w14:paraId="240D87DA" w14:textId="77777777" w:rsidR="000C561F" w:rsidRDefault="000C561F">
      <w:r>
        <w:br w:type="page"/>
      </w:r>
    </w:p>
    <w:p w14:paraId="11147C92" w14:textId="6033733F" w:rsidR="000E4BFA" w:rsidRDefault="000C561F" w:rsidP="000C561F">
      <w:pPr>
        <w:pStyle w:val="Heading1"/>
      </w:pPr>
      <w:r>
        <w:lastRenderedPageBreak/>
        <w:t>Initial Data Exploration</w:t>
      </w:r>
    </w:p>
    <w:p w14:paraId="30D92608" w14:textId="47851D9D" w:rsidR="00353F08" w:rsidRDefault="00353F08" w:rsidP="00353F08">
      <w:r w:rsidRPr="00353F08">
        <w:t>The initial exploration of the data began with some summary and descriptive statistics.</w:t>
      </w:r>
    </w:p>
    <w:p w14:paraId="58CDE17B" w14:textId="1862CF76" w:rsidR="000674CE" w:rsidRDefault="000674CE" w:rsidP="000674CE">
      <w:pPr>
        <w:pStyle w:val="Heading2"/>
      </w:pPr>
      <w:r>
        <w:t>Individual Feature Statistics</w:t>
      </w:r>
    </w:p>
    <w:p w14:paraId="21BD92CC" w14:textId="78D1E8D2" w:rsidR="00CE0F74" w:rsidRDefault="00F228D4" w:rsidP="00CE0F74">
      <w:r w:rsidRPr="00F228D4">
        <w:t>Summary statistics for minimum, maximum, mean, median, standard deviation, and distinct count were calculated for numeric columns, and the results taken from 2</w:t>
      </w:r>
      <w:r w:rsidR="00A804C2">
        <w:t>00 000</w:t>
      </w:r>
      <w:r w:rsidRPr="00F228D4">
        <w:t xml:space="preserve"> observations are shown here:</w:t>
      </w:r>
    </w:p>
    <w:p w14:paraId="78196632" w14:textId="01728E05" w:rsidR="00FC06C2" w:rsidRDefault="00FC06C2" w:rsidP="00CE0F74"/>
    <w:tbl>
      <w:tblPr>
        <w:tblStyle w:val="TableGrid"/>
        <w:tblW w:w="10238" w:type="dxa"/>
        <w:tblLook w:val="04A0" w:firstRow="1" w:lastRow="0" w:firstColumn="1" w:lastColumn="0" w:noHBand="0" w:noVBand="1"/>
      </w:tblPr>
      <w:tblGrid>
        <w:gridCol w:w="3234"/>
        <w:gridCol w:w="1055"/>
        <w:gridCol w:w="888"/>
        <w:gridCol w:w="1503"/>
        <w:gridCol w:w="1167"/>
        <w:gridCol w:w="1503"/>
        <w:gridCol w:w="888"/>
      </w:tblGrid>
      <w:tr w:rsidR="005C2FDD" w:rsidRPr="005C2FDD" w14:paraId="6B6D8B2E" w14:textId="77777777" w:rsidTr="00C76069">
        <w:trPr>
          <w:trHeight w:val="219"/>
        </w:trPr>
        <w:tc>
          <w:tcPr>
            <w:tcW w:w="3234" w:type="dxa"/>
            <w:hideMark/>
          </w:tcPr>
          <w:p w14:paraId="3FC86994" w14:textId="77777777" w:rsidR="005C2FDD" w:rsidRPr="005C2FDD" w:rsidRDefault="005C2FDD" w:rsidP="005C2FDD">
            <w:pPr>
              <w:rPr>
                <w:b/>
                <w:bCs/>
              </w:rPr>
            </w:pPr>
            <w:r w:rsidRPr="005C2FDD">
              <w:rPr>
                <w:b/>
                <w:bCs/>
              </w:rPr>
              <w:t>Numeric Feature</w:t>
            </w:r>
          </w:p>
        </w:tc>
        <w:tc>
          <w:tcPr>
            <w:tcW w:w="1055" w:type="dxa"/>
            <w:hideMark/>
          </w:tcPr>
          <w:p w14:paraId="068727ED" w14:textId="77777777" w:rsidR="005C2FDD" w:rsidRPr="005C2FDD" w:rsidRDefault="005C2FDD" w:rsidP="005C2FDD">
            <w:pPr>
              <w:rPr>
                <w:b/>
                <w:bCs/>
              </w:rPr>
            </w:pPr>
            <w:r w:rsidRPr="005C2FDD">
              <w:rPr>
                <w:b/>
                <w:bCs/>
              </w:rPr>
              <w:t>min</w:t>
            </w:r>
          </w:p>
        </w:tc>
        <w:tc>
          <w:tcPr>
            <w:tcW w:w="888" w:type="dxa"/>
            <w:hideMark/>
          </w:tcPr>
          <w:p w14:paraId="0A13601B" w14:textId="77777777" w:rsidR="005C2FDD" w:rsidRPr="005C2FDD" w:rsidRDefault="005C2FDD" w:rsidP="005C2FDD">
            <w:pPr>
              <w:rPr>
                <w:b/>
                <w:bCs/>
              </w:rPr>
            </w:pPr>
            <w:r w:rsidRPr="005C2FDD">
              <w:rPr>
                <w:b/>
                <w:bCs/>
              </w:rPr>
              <w:t>max</w:t>
            </w:r>
          </w:p>
        </w:tc>
        <w:tc>
          <w:tcPr>
            <w:tcW w:w="1503" w:type="dxa"/>
            <w:hideMark/>
          </w:tcPr>
          <w:p w14:paraId="245A9758" w14:textId="77777777" w:rsidR="005C2FDD" w:rsidRPr="005C2FDD" w:rsidRDefault="005C2FDD" w:rsidP="005C2FDD">
            <w:pPr>
              <w:rPr>
                <w:b/>
                <w:bCs/>
              </w:rPr>
            </w:pPr>
            <w:r w:rsidRPr="005C2FDD">
              <w:rPr>
                <w:b/>
                <w:bCs/>
              </w:rPr>
              <w:t>mean</w:t>
            </w:r>
          </w:p>
        </w:tc>
        <w:tc>
          <w:tcPr>
            <w:tcW w:w="1167" w:type="dxa"/>
            <w:hideMark/>
          </w:tcPr>
          <w:p w14:paraId="426CD2E6" w14:textId="77777777" w:rsidR="005C2FDD" w:rsidRPr="005C2FDD" w:rsidRDefault="005C2FDD" w:rsidP="005C2FDD">
            <w:pPr>
              <w:rPr>
                <w:b/>
                <w:bCs/>
              </w:rPr>
            </w:pPr>
            <w:r w:rsidRPr="005C2FDD">
              <w:rPr>
                <w:b/>
                <w:bCs/>
              </w:rPr>
              <w:t>median</w:t>
            </w:r>
          </w:p>
        </w:tc>
        <w:tc>
          <w:tcPr>
            <w:tcW w:w="1503" w:type="dxa"/>
            <w:hideMark/>
          </w:tcPr>
          <w:p w14:paraId="63E3A9C7" w14:textId="77777777" w:rsidR="005C2FDD" w:rsidRPr="005C2FDD" w:rsidRDefault="005C2FDD" w:rsidP="005C2FDD">
            <w:pPr>
              <w:rPr>
                <w:b/>
                <w:bCs/>
              </w:rPr>
            </w:pPr>
            <w:r w:rsidRPr="005C2FDD">
              <w:rPr>
                <w:b/>
                <w:bCs/>
              </w:rPr>
              <w:t>std</w:t>
            </w:r>
          </w:p>
        </w:tc>
        <w:tc>
          <w:tcPr>
            <w:tcW w:w="888" w:type="dxa"/>
            <w:hideMark/>
          </w:tcPr>
          <w:p w14:paraId="2FF52A89" w14:textId="77777777" w:rsidR="005C2FDD" w:rsidRPr="005C2FDD" w:rsidRDefault="005C2FDD" w:rsidP="005C2FDD">
            <w:pPr>
              <w:rPr>
                <w:b/>
                <w:bCs/>
              </w:rPr>
            </w:pPr>
            <w:r w:rsidRPr="005C2FDD">
              <w:rPr>
                <w:b/>
                <w:bCs/>
              </w:rPr>
              <w:t>count</w:t>
            </w:r>
          </w:p>
        </w:tc>
      </w:tr>
      <w:tr w:rsidR="005C2FDD" w:rsidRPr="005C2FDD" w14:paraId="3EFC8750" w14:textId="77777777" w:rsidTr="00C76069">
        <w:trPr>
          <w:trHeight w:val="219"/>
        </w:trPr>
        <w:tc>
          <w:tcPr>
            <w:tcW w:w="3234" w:type="dxa"/>
            <w:hideMark/>
          </w:tcPr>
          <w:p w14:paraId="64815381" w14:textId="77777777" w:rsidR="005C2FDD" w:rsidRPr="005C2FDD" w:rsidRDefault="005C2FDD" w:rsidP="005C2FDD">
            <w:pPr>
              <w:rPr>
                <w:b/>
                <w:bCs/>
              </w:rPr>
            </w:pPr>
            <w:r w:rsidRPr="005C2FDD">
              <w:rPr>
                <w:b/>
                <w:bCs/>
              </w:rPr>
              <w:t>loan_amount</w:t>
            </w:r>
          </w:p>
        </w:tc>
        <w:tc>
          <w:tcPr>
            <w:tcW w:w="1055" w:type="dxa"/>
            <w:hideMark/>
          </w:tcPr>
          <w:p w14:paraId="506D5600" w14:textId="77777777" w:rsidR="005C2FDD" w:rsidRPr="005C2FDD" w:rsidRDefault="005C2FDD" w:rsidP="005C2FDD">
            <w:r w:rsidRPr="005C2FDD">
              <w:t>1,00</w:t>
            </w:r>
          </w:p>
        </w:tc>
        <w:tc>
          <w:tcPr>
            <w:tcW w:w="888" w:type="dxa"/>
            <w:hideMark/>
          </w:tcPr>
          <w:p w14:paraId="0D892B8C" w14:textId="77777777" w:rsidR="005C2FDD" w:rsidRPr="005C2FDD" w:rsidRDefault="005C2FDD" w:rsidP="005C2FDD">
            <w:r w:rsidRPr="005C2FDD">
              <w:t>11104</w:t>
            </w:r>
          </w:p>
        </w:tc>
        <w:tc>
          <w:tcPr>
            <w:tcW w:w="1503" w:type="dxa"/>
            <w:hideMark/>
          </w:tcPr>
          <w:p w14:paraId="625862C3" w14:textId="77777777" w:rsidR="005C2FDD" w:rsidRPr="005C2FDD" w:rsidRDefault="005C2FDD" w:rsidP="005C2FDD">
            <w:r w:rsidRPr="005C2FDD">
              <w:t>142.574940</w:t>
            </w:r>
          </w:p>
        </w:tc>
        <w:tc>
          <w:tcPr>
            <w:tcW w:w="1167" w:type="dxa"/>
            <w:hideMark/>
          </w:tcPr>
          <w:p w14:paraId="73D1C8ED" w14:textId="77777777" w:rsidR="005C2FDD" w:rsidRPr="005C2FDD" w:rsidRDefault="005C2FDD" w:rsidP="005C2FDD">
            <w:r w:rsidRPr="005C2FDD">
              <w:t>116.000</w:t>
            </w:r>
          </w:p>
        </w:tc>
        <w:tc>
          <w:tcPr>
            <w:tcW w:w="1503" w:type="dxa"/>
            <w:hideMark/>
          </w:tcPr>
          <w:p w14:paraId="52161020" w14:textId="77777777" w:rsidR="005C2FDD" w:rsidRPr="005C2FDD" w:rsidRDefault="005C2FDD" w:rsidP="005C2FDD">
            <w:r w:rsidRPr="005C2FDD">
              <w:t>142.559487</w:t>
            </w:r>
          </w:p>
        </w:tc>
        <w:tc>
          <w:tcPr>
            <w:tcW w:w="888" w:type="dxa"/>
            <w:hideMark/>
          </w:tcPr>
          <w:p w14:paraId="33758859" w14:textId="77777777" w:rsidR="005C2FDD" w:rsidRPr="005C2FDD" w:rsidRDefault="005C2FDD" w:rsidP="005C2FDD">
            <w:r w:rsidRPr="005C2FDD">
              <w:t>200000</w:t>
            </w:r>
          </w:p>
        </w:tc>
      </w:tr>
      <w:tr w:rsidR="005C2FDD" w:rsidRPr="005C2FDD" w14:paraId="038A4012" w14:textId="77777777" w:rsidTr="00C76069">
        <w:trPr>
          <w:trHeight w:val="219"/>
        </w:trPr>
        <w:tc>
          <w:tcPr>
            <w:tcW w:w="3234" w:type="dxa"/>
            <w:hideMark/>
          </w:tcPr>
          <w:p w14:paraId="78DFDEC0" w14:textId="77777777" w:rsidR="005C2FDD" w:rsidRPr="005C2FDD" w:rsidRDefault="005C2FDD" w:rsidP="005C2FDD">
            <w:pPr>
              <w:rPr>
                <w:b/>
                <w:bCs/>
              </w:rPr>
            </w:pPr>
            <w:r w:rsidRPr="005C2FDD">
              <w:rPr>
                <w:b/>
                <w:bCs/>
              </w:rPr>
              <w:t>applicant_income</w:t>
            </w:r>
          </w:p>
        </w:tc>
        <w:tc>
          <w:tcPr>
            <w:tcW w:w="1055" w:type="dxa"/>
            <w:hideMark/>
          </w:tcPr>
          <w:p w14:paraId="3F717206" w14:textId="77777777" w:rsidR="005C2FDD" w:rsidRPr="005C2FDD" w:rsidRDefault="005C2FDD" w:rsidP="005C2FDD">
            <w:r w:rsidRPr="005C2FDD">
              <w:t>1,00</w:t>
            </w:r>
          </w:p>
        </w:tc>
        <w:tc>
          <w:tcPr>
            <w:tcW w:w="888" w:type="dxa"/>
            <w:hideMark/>
          </w:tcPr>
          <w:p w14:paraId="7E3016D5" w14:textId="77777777" w:rsidR="005C2FDD" w:rsidRPr="005C2FDD" w:rsidRDefault="005C2FDD" w:rsidP="005C2FDD">
            <w:r w:rsidRPr="005C2FDD">
              <w:t>10042</w:t>
            </w:r>
          </w:p>
        </w:tc>
        <w:tc>
          <w:tcPr>
            <w:tcW w:w="1503" w:type="dxa"/>
            <w:hideMark/>
          </w:tcPr>
          <w:p w14:paraId="15E8F499" w14:textId="77777777" w:rsidR="005C2FDD" w:rsidRPr="005C2FDD" w:rsidRDefault="005C2FDD" w:rsidP="005C2FDD">
            <w:r w:rsidRPr="005C2FDD">
              <w:t>73.617902</w:t>
            </w:r>
          </w:p>
        </w:tc>
        <w:tc>
          <w:tcPr>
            <w:tcW w:w="1167" w:type="dxa"/>
            <w:hideMark/>
          </w:tcPr>
          <w:p w14:paraId="24FC57F1" w14:textId="77777777" w:rsidR="005C2FDD" w:rsidRPr="005C2FDD" w:rsidRDefault="005C2FDD" w:rsidP="005C2FDD">
            <w:r w:rsidRPr="005C2FDD">
              <w:t>56.000</w:t>
            </w:r>
          </w:p>
        </w:tc>
        <w:tc>
          <w:tcPr>
            <w:tcW w:w="1503" w:type="dxa"/>
            <w:hideMark/>
          </w:tcPr>
          <w:p w14:paraId="7FC68187" w14:textId="77777777" w:rsidR="005C2FDD" w:rsidRPr="005C2FDD" w:rsidRDefault="005C2FDD" w:rsidP="005C2FDD">
            <w:r w:rsidRPr="005C2FDD">
              <w:t>105.696934</w:t>
            </w:r>
          </w:p>
        </w:tc>
        <w:tc>
          <w:tcPr>
            <w:tcW w:w="888" w:type="dxa"/>
            <w:hideMark/>
          </w:tcPr>
          <w:p w14:paraId="7D641518" w14:textId="77777777" w:rsidR="005C2FDD" w:rsidRPr="005C2FDD" w:rsidRDefault="005C2FDD" w:rsidP="005C2FDD">
            <w:r w:rsidRPr="005C2FDD">
              <w:t>189292</w:t>
            </w:r>
          </w:p>
        </w:tc>
      </w:tr>
      <w:tr w:rsidR="005C2FDD" w:rsidRPr="005C2FDD" w14:paraId="18B59A32" w14:textId="77777777" w:rsidTr="00C76069">
        <w:trPr>
          <w:trHeight w:val="219"/>
        </w:trPr>
        <w:tc>
          <w:tcPr>
            <w:tcW w:w="3234" w:type="dxa"/>
            <w:hideMark/>
          </w:tcPr>
          <w:p w14:paraId="69C899E0" w14:textId="77777777" w:rsidR="005C2FDD" w:rsidRPr="005C2FDD" w:rsidRDefault="005C2FDD" w:rsidP="005C2FDD">
            <w:pPr>
              <w:rPr>
                <w:b/>
                <w:bCs/>
              </w:rPr>
            </w:pPr>
            <w:r w:rsidRPr="005C2FDD">
              <w:rPr>
                <w:b/>
                <w:bCs/>
              </w:rPr>
              <w:t>population</w:t>
            </w:r>
          </w:p>
        </w:tc>
        <w:tc>
          <w:tcPr>
            <w:tcW w:w="1055" w:type="dxa"/>
            <w:hideMark/>
          </w:tcPr>
          <w:p w14:paraId="4FC40E13" w14:textId="77777777" w:rsidR="005C2FDD" w:rsidRPr="005C2FDD" w:rsidRDefault="005C2FDD" w:rsidP="005C2FDD">
            <w:r w:rsidRPr="005C2FDD">
              <w:t>7,00</w:t>
            </w:r>
          </w:p>
        </w:tc>
        <w:tc>
          <w:tcPr>
            <w:tcW w:w="888" w:type="dxa"/>
            <w:hideMark/>
          </w:tcPr>
          <w:p w14:paraId="2F5CD7BA" w14:textId="77777777" w:rsidR="005C2FDD" w:rsidRPr="005C2FDD" w:rsidRDefault="005C2FDD" w:rsidP="005C2FDD">
            <w:r w:rsidRPr="005C2FDD">
              <w:t>34126</w:t>
            </w:r>
          </w:p>
        </w:tc>
        <w:tc>
          <w:tcPr>
            <w:tcW w:w="1503" w:type="dxa"/>
            <w:hideMark/>
          </w:tcPr>
          <w:p w14:paraId="17CCD8D5" w14:textId="77777777" w:rsidR="005C2FDD" w:rsidRPr="005C2FDD" w:rsidRDefault="005C2FDD" w:rsidP="005C2FDD">
            <w:r w:rsidRPr="005C2FDD">
              <w:t>5391.099099</w:t>
            </w:r>
          </w:p>
        </w:tc>
        <w:tc>
          <w:tcPr>
            <w:tcW w:w="1167" w:type="dxa"/>
            <w:hideMark/>
          </w:tcPr>
          <w:p w14:paraId="28A72A30" w14:textId="77777777" w:rsidR="005C2FDD" w:rsidRPr="005C2FDD" w:rsidRDefault="005C2FDD" w:rsidP="005C2FDD">
            <w:r w:rsidRPr="005C2FDD">
              <w:t>4959.000</w:t>
            </w:r>
          </w:p>
        </w:tc>
        <w:tc>
          <w:tcPr>
            <w:tcW w:w="1503" w:type="dxa"/>
            <w:hideMark/>
          </w:tcPr>
          <w:p w14:paraId="300A3FDE" w14:textId="77777777" w:rsidR="005C2FDD" w:rsidRPr="005C2FDD" w:rsidRDefault="005C2FDD" w:rsidP="005C2FDD">
            <w:r w:rsidRPr="005C2FDD">
              <w:t>2669.028807</w:t>
            </w:r>
          </w:p>
        </w:tc>
        <w:tc>
          <w:tcPr>
            <w:tcW w:w="888" w:type="dxa"/>
            <w:hideMark/>
          </w:tcPr>
          <w:p w14:paraId="1440E59E" w14:textId="77777777" w:rsidR="005C2FDD" w:rsidRPr="005C2FDD" w:rsidRDefault="005C2FDD" w:rsidP="005C2FDD">
            <w:r w:rsidRPr="005C2FDD">
              <w:t>198005</w:t>
            </w:r>
          </w:p>
        </w:tc>
      </w:tr>
      <w:tr w:rsidR="005C2FDD" w:rsidRPr="005C2FDD" w14:paraId="127825DD" w14:textId="77777777" w:rsidTr="00C76069">
        <w:trPr>
          <w:trHeight w:val="219"/>
        </w:trPr>
        <w:tc>
          <w:tcPr>
            <w:tcW w:w="3234" w:type="dxa"/>
            <w:hideMark/>
          </w:tcPr>
          <w:p w14:paraId="09E921B2" w14:textId="77777777" w:rsidR="005C2FDD" w:rsidRPr="005C2FDD" w:rsidRDefault="005C2FDD" w:rsidP="005C2FDD">
            <w:pPr>
              <w:rPr>
                <w:b/>
                <w:bCs/>
              </w:rPr>
            </w:pPr>
            <w:r w:rsidRPr="005C2FDD">
              <w:rPr>
                <w:b/>
                <w:bCs/>
              </w:rPr>
              <w:t>minority_population_pct</w:t>
            </w:r>
          </w:p>
        </w:tc>
        <w:tc>
          <w:tcPr>
            <w:tcW w:w="1055" w:type="dxa"/>
            <w:hideMark/>
          </w:tcPr>
          <w:p w14:paraId="4FBE5F9D" w14:textId="77777777" w:rsidR="005C2FDD" w:rsidRPr="005C2FDD" w:rsidRDefault="005C2FDD" w:rsidP="005C2FDD">
            <w:r w:rsidRPr="005C2FDD">
              <w:t>0.326</w:t>
            </w:r>
          </w:p>
        </w:tc>
        <w:tc>
          <w:tcPr>
            <w:tcW w:w="888" w:type="dxa"/>
            <w:hideMark/>
          </w:tcPr>
          <w:p w14:paraId="5566DB7B" w14:textId="77777777" w:rsidR="005C2FDD" w:rsidRPr="005C2FDD" w:rsidRDefault="005C2FDD" w:rsidP="005C2FDD">
            <w:r w:rsidRPr="005C2FDD">
              <w:t>100</w:t>
            </w:r>
          </w:p>
        </w:tc>
        <w:tc>
          <w:tcPr>
            <w:tcW w:w="1503" w:type="dxa"/>
            <w:hideMark/>
          </w:tcPr>
          <w:p w14:paraId="65FEE888" w14:textId="77777777" w:rsidR="005C2FDD" w:rsidRPr="005C2FDD" w:rsidRDefault="005C2FDD" w:rsidP="005C2FDD">
            <w:r w:rsidRPr="005C2FDD">
              <w:t>34.238640</w:t>
            </w:r>
          </w:p>
        </w:tc>
        <w:tc>
          <w:tcPr>
            <w:tcW w:w="1167" w:type="dxa"/>
            <w:hideMark/>
          </w:tcPr>
          <w:p w14:paraId="7F2B83FE" w14:textId="77777777" w:rsidR="005C2FDD" w:rsidRPr="005C2FDD" w:rsidRDefault="005C2FDD" w:rsidP="005C2FDD">
            <w:r w:rsidRPr="005C2FDD">
              <w:t>25.996</w:t>
            </w:r>
          </w:p>
        </w:tc>
        <w:tc>
          <w:tcPr>
            <w:tcW w:w="1503" w:type="dxa"/>
            <w:hideMark/>
          </w:tcPr>
          <w:p w14:paraId="43739844" w14:textId="77777777" w:rsidR="005C2FDD" w:rsidRPr="005C2FDD" w:rsidRDefault="005C2FDD" w:rsidP="005C2FDD">
            <w:r w:rsidRPr="005C2FDD">
              <w:t>27.930882</w:t>
            </w:r>
          </w:p>
        </w:tc>
        <w:tc>
          <w:tcPr>
            <w:tcW w:w="888" w:type="dxa"/>
            <w:hideMark/>
          </w:tcPr>
          <w:p w14:paraId="44A53F3F" w14:textId="77777777" w:rsidR="005C2FDD" w:rsidRPr="005C2FDD" w:rsidRDefault="005C2FDD" w:rsidP="005C2FDD">
            <w:r w:rsidRPr="005C2FDD">
              <w:t>198005</w:t>
            </w:r>
          </w:p>
        </w:tc>
      </w:tr>
      <w:tr w:rsidR="005C2FDD" w:rsidRPr="005C2FDD" w14:paraId="5FC435A1" w14:textId="77777777" w:rsidTr="00C76069">
        <w:trPr>
          <w:trHeight w:val="219"/>
        </w:trPr>
        <w:tc>
          <w:tcPr>
            <w:tcW w:w="3234" w:type="dxa"/>
            <w:hideMark/>
          </w:tcPr>
          <w:p w14:paraId="265137D3" w14:textId="77777777" w:rsidR="005C2FDD" w:rsidRPr="005C2FDD" w:rsidRDefault="005C2FDD" w:rsidP="005C2FDD">
            <w:pPr>
              <w:rPr>
                <w:b/>
                <w:bCs/>
              </w:rPr>
            </w:pPr>
            <w:r w:rsidRPr="005C2FDD">
              <w:rPr>
                <w:b/>
                <w:bCs/>
              </w:rPr>
              <w:t>ffiecmedian_family_income</w:t>
            </w:r>
          </w:p>
        </w:tc>
        <w:tc>
          <w:tcPr>
            <w:tcW w:w="1055" w:type="dxa"/>
            <w:hideMark/>
          </w:tcPr>
          <w:p w14:paraId="14D75765" w14:textId="77777777" w:rsidR="005C2FDD" w:rsidRPr="005C2FDD" w:rsidRDefault="005C2FDD" w:rsidP="005C2FDD">
            <w:r w:rsidRPr="005C2FDD">
              <w:t>17860,00</w:t>
            </w:r>
          </w:p>
        </w:tc>
        <w:tc>
          <w:tcPr>
            <w:tcW w:w="888" w:type="dxa"/>
            <w:hideMark/>
          </w:tcPr>
          <w:p w14:paraId="24408AF2" w14:textId="77777777" w:rsidR="005C2FDD" w:rsidRPr="005C2FDD" w:rsidRDefault="005C2FDD" w:rsidP="005C2FDD">
            <w:r w:rsidRPr="005C2FDD">
              <w:t>125095</w:t>
            </w:r>
          </w:p>
        </w:tc>
        <w:tc>
          <w:tcPr>
            <w:tcW w:w="1503" w:type="dxa"/>
            <w:hideMark/>
          </w:tcPr>
          <w:p w14:paraId="5B1F23CE" w14:textId="77777777" w:rsidR="005C2FDD" w:rsidRPr="005C2FDD" w:rsidRDefault="005C2FDD" w:rsidP="005C2FDD">
            <w:r w:rsidRPr="005C2FDD">
              <w:t>64595.355801</w:t>
            </w:r>
          </w:p>
        </w:tc>
        <w:tc>
          <w:tcPr>
            <w:tcW w:w="1167" w:type="dxa"/>
            <w:hideMark/>
          </w:tcPr>
          <w:p w14:paraId="54AD7106" w14:textId="77777777" w:rsidR="005C2FDD" w:rsidRPr="005C2FDD" w:rsidRDefault="005C2FDD" w:rsidP="005C2FDD">
            <w:r w:rsidRPr="005C2FDD">
              <w:t>63485.000</w:t>
            </w:r>
          </w:p>
        </w:tc>
        <w:tc>
          <w:tcPr>
            <w:tcW w:w="1503" w:type="dxa"/>
            <w:hideMark/>
          </w:tcPr>
          <w:p w14:paraId="1CD5CF32" w14:textId="77777777" w:rsidR="005C2FDD" w:rsidRPr="005C2FDD" w:rsidRDefault="005C2FDD" w:rsidP="005C2FDD">
            <w:r w:rsidRPr="005C2FDD">
              <w:t>12724.514485</w:t>
            </w:r>
          </w:p>
        </w:tc>
        <w:tc>
          <w:tcPr>
            <w:tcW w:w="888" w:type="dxa"/>
            <w:hideMark/>
          </w:tcPr>
          <w:p w14:paraId="517A66BD" w14:textId="77777777" w:rsidR="005C2FDD" w:rsidRPr="005C2FDD" w:rsidRDefault="005C2FDD" w:rsidP="005C2FDD">
            <w:r w:rsidRPr="005C2FDD">
              <w:t>198015</w:t>
            </w:r>
          </w:p>
        </w:tc>
      </w:tr>
      <w:tr w:rsidR="005C2FDD" w:rsidRPr="005C2FDD" w14:paraId="60B94D11" w14:textId="77777777" w:rsidTr="00C76069">
        <w:trPr>
          <w:trHeight w:val="351"/>
        </w:trPr>
        <w:tc>
          <w:tcPr>
            <w:tcW w:w="3234" w:type="dxa"/>
            <w:hideMark/>
          </w:tcPr>
          <w:p w14:paraId="054A3A95" w14:textId="77777777" w:rsidR="005C2FDD" w:rsidRPr="005C2FDD" w:rsidRDefault="005C2FDD" w:rsidP="005C2FDD">
            <w:pPr>
              <w:rPr>
                <w:b/>
                <w:bCs/>
              </w:rPr>
            </w:pPr>
            <w:r w:rsidRPr="005C2FDD">
              <w:rPr>
                <w:b/>
                <w:bCs/>
              </w:rPr>
              <w:t>tract_to_msa_md_income_pct</w:t>
            </w:r>
          </w:p>
        </w:tc>
        <w:tc>
          <w:tcPr>
            <w:tcW w:w="1055" w:type="dxa"/>
            <w:hideMark/>
          </w:tcPr>
          <w:p w14:paraId="0BB6187C" w14:textId="77777777" w:rsidR="005C2FDD" w:rsidRPr="005C2FDD" w:rsidRDefault="005C2FDD" w:rsidP="005C2FDD">
            <w:r w:rsidRPr="005C2FDD">
              <w:t>6.193</w:t>
            </w:r>
          </w:p>
        </w:tc>
        <w:tc>
          <w:tcPr>
            <w:tcW w:w="888" w:type="dxa"/>
            <w:hideMark/>
          </w:tcPr>
          <w:p w14:paraId="63D602EB" w14:textId="77777777" w:rsidR="005C2FDD" w:rsidRPr="005C2FDD" w:rsidRDefault="005C2FDD" w:rsidP="005C2FDD">
            <w:r w:rsidRPr="005C2FDD">
              <w:t>100</w:t>
            </w:r>
          </w:p>
        </w:tc>
        <w:tc>
          <w:tcPr>
            <w:tcW w:w="1503" w:type="dxa"/>
            <w:hideMark/>
          </w:tcPr>
          <w:p w14:paraId="243AE237" w14:textId="77777777" w:rsidR="005C2FDD" w:rsidRPr="005C2FDD" w:rsidRDefault="005C2FDD" w:rsidP="005C2FDD">
            <w:r w:rsidRPr="005C2FDD">
              <w:t>89.283022</w:t>
            </w:r>
          </w:p>
        </w:tc>
        <w:tc>
          <w:tcPr>
            <w:tcW w:w="1167" w:type="dxa"/>
            <w:hideMark/>
          </w:tcPr>
          <w:p w14:paraId="02052097" w14:textId="77777777" w:rsidR="005C2FDD" w:rsidRPr="005C2FDD" w:rsidRDefault="005C2FDD" w:rsidP="005C2FDD">
            <w:r w:rsidRPr="005C2FDD">
              <w:t>98.959</w:t>
            </w:r>
          </w:p>
        </w:tc>
        <w:tc>
          <w:tcPr>
            <w:tcW w:w="1503" w:type="dxa"/>
            <w:hideMark/>
          </w:tcPr>
          <w:p w14:paraId="19BFF4B5" w14:textId="77777777" w:rsidR="005C2FDD" w:rsidRPr="005C2FDD" w:rsidRDefault="005C2FDD" w:rsidP="005C2FDD">
            <w:r w:rsidRPr="005C2FDD">
              <w:t>15.059223</w:t>
            </w:r>
          </w:p>
        </w:tc>
        <w:tc>
          <w:tcPr>
            <w:tcW w:w="888" w:type="dxa"/>
            <w:hideMark/>
          </w:tcPr>
          <w:p w14:paraId="741B91E7" w14:textId="77777777" w:rsidR="005C2FDD" w:rsidRPr="005C2FDD" w:rsidRDefault="005C2FDD" w:rsidP="005C2FDD">
            <w:r w:rsidRPr="005C2FDD">
              <w:t>197977</w:t>
            </w:r>
          </w:p>
        </w:tc>
      </w:tr>
      <w:tr w:rsidR="005C2FDD" w:rsidRPr="005C2FDD" w14:paraId="43DC05F5" w14:textId="77777777" w:rsidTr="00C76069">
        <w:trPr>
          <w:trHeight w:val="351"/>
        </w:trPr>
        <w:tc>
          <w:tcPr>
            <w:tcW w:w="3234" w:type="dxa"/>
            <w:hideMark/>
          </w:tcPr>
          <w:p w14:paraId="3FCE72A5" w14:textId="77777777" w:rsidR="005C2FDD" w:rsidRPr="005C2FDD" w:rsidRDefault="005C2FDD" w:rsidP="005C2FDD">
            <w:pPr>
              <w:rPr>
                <w:b/>
                <w:bCs/>
              </w:rPr>
            </w:pPr>
            <w:r w:rsidRPr="005C2FDD">
              <w:rPr>
                <w:b/>
                <w:bCs/>
              </w:rPr>
              <w:t>number_of_owner-occupied_units</w:t>
            </w:r>
          </w:p>
        </w:tc>
        <w:tc>
          <w:tcPr>
            <w:tcW w:w="1055" w:type="dxa"/>
            <w:hideMark/>
          </w:tcPr>
          <w:p w14:paraId="6E110C3D" w14:textId="77777777" w:rsidR="005C2FDD" w:rsidRPr="005C2FDD" w:rsidRDefault="005C2FDD" w:rsidP="005C2FDD">
            <w:r w:rsidRPr="005C2FDD">
              <w:t>3,00</w:t>
            </w:r>
          </w:p>
        </w:tc>
        <w:tc>
          <w:tcPr>
            <w:tcW w:w="888" w:type="dxa"/>
            <w:hideMark/>
          </w:tcPr>
          <w:p w14:paraId="1F0F7A5F" w14:textId="77777777" w:rsidR="005C2FDD" w:rsidRPr="005C2FDD" w:rsidRDefault="005C2FDD" w:rsidP="005C2FDD">
            <w:r w:rsidRPr="005C2FDD">
              <w:t>8747</w:t>
            </w:r>
          </w:p>
        </w:tc>
        <w:tc>
          <w:tcPr>
            <w:tcW w:w="1503" w:type="dxa"/>
            <w:hideMark/>
          </w:tcPr>
          <w:p w14:paraId="2FD64BE1" w14:textId="77777777" w:rsidR="005C2FDD" w:rsidRPr="005C2FDD" w:rsidRDefault="005C2FDD" w:rsidP="005C2FDD">
            <w:r w:rsidRPr="005C2FDD">
              <w:t>1402.872401</w:t>
            </w:r>
          </w:p>
        </w:tc>
        <w:tc>
          <w:tcPr>
            <w:tcW w:w="1167" w:type="dxa"/>
            <w:hideMark/>
          </w:tcPr>
          <w:p w14:paraId="4B29C783" w14:textId="77777777" w:rsidR="005C2FDD" w:rsidRPr="005C2FDD" w:rsidRDefault="005C2FDD" w:rsidP="005C2FDD">
            <w:r w:rsidRPr="005C2FDD">
              <w:t>1304.000</w:t>
            </w:r>
          </w:p>
        </w:tc>
        <w:tc>
          <w:tcPr>
            <w:tcW w:w="1503" w:type="dxa"/>
            <w:hideMark/>
          </w:tcPr>
          <w:p w14:paraId="1CD7BF17" w14:textId="77777777" w:rsidR="005C2FDD" w:rsidRPr="005C2FDD" w:rsidRDefault="005C2FDD" w:rsidP="005C2FDD">
            <w:r w:rsidRPr="005C2FDD">
              <w:t>706.880410</w:t>
            </w:r>
          </w:p>
        </w:tc>
        <w:tc>
          <w:tcPr>
            <w:tcW w:w="888" w:type="dxa"/>
            <w:hideMark/>
          </w:tcPr>
          <w:p w14:paraId="1BCA884F" w14:textId="77777777" w:rsidR="005C2FDD" w:rsidRPr="005C2FDD" w:rsidRDefault="005C2FDD" w:rsidP="005C2FDD">
            <w:r w:rsidRPr="005C2FDD">
              <w:t>197988</w:t>
            </w:r>
          </w:p>
        </w:tc>
      </w:tr>
      <w:tr w:rsidR="005C2FDD" w:rsidRPr="005C2FDD" w14:paraId="2AD2B227" w14:textId="77777777" w:rsidTr="00C76069">
        <w:trPr>
          <w:trHeight w:val="351"/>
        </w:trPr>
        <w:tc>
          <w:tcPr>
            <w:tcW w:w="3234" w:type="dxa"/>
            <w:hideMark/>
          </w:tcPr>
          <w:p w14:paraId="6ADD57E0" w14:textId="77777777" w:rsidR="005C2FDD" w:rsidRPr="005C2FDD" w:rsidRDefault="005C2FDD" w:rsidP="005C2FDD">
            <w:pPr>
              <w:rPr>
                <w:b/>
                <w:bCs/>
              </w:rPr>
            </w:pPr>
            <w:r w:rsidRPr="005C2FDD">
              <w:rPr>
                <w:b/>
                <w:bCs/>
              </w:rPr>
              <w:t>number_of_1_to_4_family_units</w:t>
            </w:r>
          </w:p>
        </w:tc>
        <w:tc>
          <w:tcPr>
            <w:tcW w:w="1055" w:type="dxa"/>
            <w:hideMark/>
          </w:tcPr>
          <w:p w14:paraId="48811E57" w14:textId="77777777" w:rsidR="005C2FDD" w:rsidRPr="005C2FDD" w:rsidRDefault="005C2FDD" w:rsidP="005C2FDD">
            <w:r w:rsidRPr="005C2FDD">
              <w:t>6,00</w:t>
            </w:r>
          </w:p>
        </w:tc>
        <w:tc>
          <w:tcPr>
            <w:tcW w:w="888" w:type="dxa"/>
            <w:hideMark/>
          </w:tcPr>
          <w:p w14:paraId="1C75D416" w14:textId="77777777" w:rsidR="005C2FDD" w:rsidRPr="005C2FDD" w:rsidRDefault="005C2FDD" w:rsidP="005C2FDD">
            <w:r w:rsidRPr="005C2FDD">
              <w:t>13615</w:t>
            </w:r>
          </w:p>
        </w:tc>
        <w:tc>
          <w:tcPr>
            <w:tcW w:w="1503" w:type="dxa"/>
            <w:hideMark/>
          </w:tcPr>
          <w:p w14:paraId="6F5619B8" w14:textId="77777777" w:rsidR="005C2FDD" w:rsidRPr="005C2FDD" w:rsidRDefault="005C2FDD" w:rsidP="005C2FDD">
            <w:r w:rsidRPr="005C2FDD">
              <w:t>1927.336618</w:t>
            </w:r>
          </w:p>
        </w:tc>
        <w:tc>
          <w:tcPr>
            <w:tcW w:w="1167" w:type="dxa"/>
            <w:hideMark/>
          </w:tcPr>
          <w:p w14:paraId="55259DDB" w14:textId="77777777" w:rsidR="005C2FDD" w:rsidRPr="005C2FDD" w:rsidRDefault="005C2FDD" w:rsidP="005C2FDD">
            <w:r w:rsidRPr="005C2FDD">
              <w:t>1799.000</w:t>
            </w:r>
          </w:p>
        </w:tc>
        <w:tc>
          <w:tcPr>
            <w:tcW w:w="1503" w:type="dxa"/>
            <w:hideMark/>
          </w:tcPr>
          <w:p w14:paraId="1F25B7B2" w14:textId="77777777" w:rsidR="005C2FDD" w:rsidRPr="005C2FDD" w:rsidRDefault="005C2FDD" w:rsidP="005C2FDD">
            <w:r w:rsidRPr="005C2FDD">
              <w:t>886.576586</w:t>
            </w:r>
          </w:p>
        </w:tc>
        <w:tc>
          <w:tcPr>
            <w:tcW w:w="888" w:type="dxa"/>
            <w:hideMark/>
          </w:tcPr>
          <w:p w14:paraId="0504F90A" w14:textId="77777777" w:rsidR="005C2FDD" w:rsidRPr="005C2FDD" w:rsidRDefault="005C2FDD" w:rsidP="005C2FDD">
            <w:r w:rsidRPr="005C2FDD">
              <w:t>197984</w:t>
            </w:r>
          </w:p>
        </w:tc>
      </w:tr>
      <w:tr w:rsidR="005C2FDD" w:rsidRPr="005C2FDD" w14:paraId="7AD8760F" w14:textId="77777777" w:rsidTr="00C76069">
        <w:trPr>
          <w:trHeight w:val="219"/>
        </w:trPr>
        <w:tc>
          <w:tcPr>
            <w:tcW w:w="3234" w:type="dxa"/>
            <w:hideMark/>
          </w:tcPr>
          <w:p w14:paraId="70093A83" w14:textId="77777777" w:rsidR="005C2FDD" w:rsidRPr="005C2FDD" w:rsidRDefault="005C2FDD" w:rsidP="005C2FDD">
            <w:pPr>
              <w:rPr>
                <w:b/>
                <w:bCs/>
              </w:rPr>
            </w:pPr>
            <w:r w:rsidRPr="005C2FDD">
              <w:rPr>
                <w:b/>
                <w:bCs/>
              </w:rPr>
              <w:t>rate_spread</w:t>
            </w:r>
          </w:p>
        </w:tc>
        <w:tc>
          <w:tcPr>
            <w:tcW w:w="1055" w:type="dxa"/>
            <w:hideMark/>
          </w:tcPr>
          <w:p w14:paraId="2D16A435" w14:textId="77777777" w:rsidR="005C2FDD" w:rsidRPr="005C2FDD" w:rsidRDefault="005C2FDD" w:rsidP="005C2FDD">
            <w:r w:rsidRPr="005C2FDD">
              <w:t>1,00</w:t>
            </w:r>
          </w:p>
        </w:tc>
        <w:tc>
          <w:tcPr>
            <w:tcW w:w="888" w:type="dxa"/>
            <w:hideMark/>
          </w:tcPr>
          <w:p w14:paraId="58A65F64" w14:textId="77777777" w:rsidR="005C2FDD" w:rsidRPr="005C2FDD" w:rsidRDefault="005C2FDD" w:rsidP="005C2FDD">
            <w:r w:rsidRPr="005C2FDD">
              <w:t>99</w:t>
            </w:r>
          </w:p>
        </w:tc>
        <w:tc>
          <w:tcPr>
            <w:tcW w:w="1503" w:type="dxa"/>
            <w:hideMark/>
          </w:tcPr>
          <w:p w14:paraId="01A66CE1" w14:textId="77777777" w:rsidR="005C2FDD" w:rsidRPr="005C2FDD" w:rsidRDefault="005C2FDD" w:rsidP="005C2FDD">
            <w:r w:rsidRPr="005C2FDD">
              <w:t>1.979110</w:t>
            </w:r>
          </w:p>
        </w:tc>
        <w:tc>
          <w:tcPr>
            <w:tcW w:w="1167" w:type="dxa"/>
            <w:hideMark/>
          </w:tcPr>
          <w:p w14:paraId="68AB9647" w14:textId="77777777" w:rsidR="005C2FDD" w:rsidRPr="005C2FDD" w:rsidRDefault="005C2FDD" w:rsidP="005C2FDD">
            <w:r w:rsidRPr="005C2FDD">
              <w:t>1.000</w:t>
            </w:r>
          </w:p>
        </w:tc>
        <w:tc>
          <w:tcPr>
            <w:tcW w:w="1503" w:type="dxa"/>
            <w:hideMark/>
          </w:tcPr>
          <w:p w14:paraId="19B117E2" w14:textId="77777777" w:rsidR="005C2FDD" w:rsidRPr="005C2FDD" w:rsidRDefault="005C2FDD" w:rsidP="005C2FDD">
            <w:r w:rsidRPr="005C2FDD">
              <w:t>1.656809</w:t>
            </w:r>
          </w:p>
        </w:tc>
        <w:tc>
          <w:tcPr>
            <w:tcW w:w="888" w:type="dxa"/>
            <w:hideMark/>
          </w:tcPr>
          <w:p w14:paraId="39EE023B" w14:textId="77777777" w:rsidR="005C2FDD" w:rsidRPr="005C2FDD" w:rsidRDefault="005C2FDD" w:rsidP="005C2FDD">
            <w:r w:rsidRPr="005C2FDD">
              <w:t>200000</w:t>
            </w:r>
          </w:p>
        </w:tc>
      </w:tr>
    </w:tbl>
    <w:p w14:paraId="22BF010D" w14:textId="10073D38" w:rsidR="00FC06C2" w:rsidRDefault="000A131A" w:rsidP="00CE0F74">
      <w:r>
        <w:t xml:space="preserve"> </w:t>
      </w:r>
    </w:p>
    <w:p w14:paraId="00C435F6" w14:textId="25555B92" w:rsidR="003E20E4" w:rsidRDefault="003E20E4" w:rsidP="00CE0F74">
      <w:r w:rsidRPr="003E20E4">
        <w:t xml:space="preserve">Since </w:t>
      </w:r>
      <w:r w:rsidRPr="00FB76E0">
        <w:rPr>
          <w:b/>
          <w:bCs/>
        </w:rPr>
        <w:t>rate_spread</w:t>
      </w:r>
      <w:r w:rsidRPr="003E20E4">
        <w:t xml:space="preserve"> is of interest in this analysis, it was noted that the mean and median of this value are significantly different and that the comparatively large standard deviation indicates that there is considerable variance in the </w:t>
      </w:r>
      <w:r w:rsidR="00FB76E0">
        <w:t>rate_spread</w:t>
      </w:r>
      <w:r w:rsidRPr="003E20E4">
        <w:t xml:space="preserve"> of the </w:t>
      </w:r>
      <w:r w:rsidR="00FB76E0">
        <w:t>mortages</w:t>
      </w:r>
      <w:r w:rsidRPr="003E20E4">
        <w:t xml:space="preserve">. A histogram of the </w:t>
      </w:r>
      <w:r w:rsidR="00FB76E0" w:rsidRPr="00FB76E0">
        <w:rPr>
          <w:b/>
          <w:bCs/>
        </w:rPr>
        <w:t>rate_spread</w:t>
      </w:r>
      <w:r w:rsidRPr="003E20E4">
        <w:t xml:space="preserve"> column shows that the </w:t>
      </w:r>
      <w:r w:rsidR="00FB76E0" w:rsidRPr="00FB76E0">
        <w:rPr>
          <w:b/>
          <w:bCs/>
        </w:rPr>
        <w:t>rate_spread</w:t>
      </w:r>
      <w:r w:rsidRPr="003E20E4">
        <w:t xml:space="preserve"> values are right-skewed – in other words, most </w:t>
      </w:r>
      <w:r w:rsidR="000D459C">
        <w:t>mortgages</w:t>
      </w:r>
      <w:r w:rsidRPr="003E20E4">
        <w:t xml:space="preserve"> are </w:t>
      </w:r>
      <w:r w:rsidR="000D459C">
        <w:t>rated</w:t>
      </w:r>
      <w:r w:rsidRPr="003E20E4">
        <w:t xml:space="preserve"> at the lower end of the </w:t>
      </w:r>
      <w:r w:rsidR="000D459C">
        <w:t>rate_spread</w:t>
      </w:r>
      <w:r w:rsidRPr="003E20E4">
        <w:t xml:space="preserve"> range, as shown here:</w:t>
      </w:r>
    </w:p>
    <w:p w14:paraId="48D441A9" w14:textId="29EDA854" w:rsidR="008E6FAF" w:rsidRDefault="007F2344" w:rsidP="00C76069">
      <w:pPr>
        <w:jc w:val="center"/>
      </w:pPr>
      <w:r>
        <w:rPr>
          <w:noProof/>
        </w:rPr>
        <w:drawing>
          <wp:inline distT="0" distB="0" distL="0" distR="0" wp14:anchorId="0C01B154" wp14:editId="2A21E61C">
            <wp:extent cx="3314700" cy="3280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5826" cy="3371073"/>
                    </a:xfrm>
                    <a:prstGeom prst="rect">
                      <a:avLst/>
                    </a:prstGeom>
                    <a:noFill/>
                    <a:ln>
                      <a:noFill/>
                    </a:ln>
                  </pic:spPr>
                </pic:pic>
              </a:graphicData>
            </a:graphic>
          </wp:inline>
        </w:drawing>
      </w:r>
    </w:p>
    <w:p w14:paraId="1D5F59C9" w14:textId="2F714DC2" w:rsidR="00CA79F3" w:rsidRDefault="00B979D9" w:rsidP="0072353D">
      <w:r w:rsidRPr="00B979D9">
        <w:lastRenderedPageBreak/>
        <w:t xml:space="preserve">In addition to the numeric values, the </w:t>
      </w:r>
      <w:r>
        <w:t>mortgage</w:t>
      </w:r>
      <w:r w:rsidRPr="00B979D9">
        <w:t xml:space="preserve"> observations include categorical features, including:</w:t>
      </w:r>
    </w:p>
    <w:p w14:paraId="28C0CE77" w14:textId="07BD6D8C" w:rsidR="00B979D9" w:rsidRDefault="00B979D9" w:rsidP="0072353D"/>
    <w:p w14:paraId="2B1B2EFA" w14:textId="7D2D9A2A" w:rsidR="00595251" w:rsidRPr="0043758C" w:rsidRDefault="00595251" w:rsidP="0072353D">
      <w:pPr>
        <w:rPr>
          <w:b/>
          <w:bCs/>
        </w:rPr>
      </w:pPr>
      <w:r w:rsidRPr="0043758C">
        <w:rPr>
          <w:b/>
          <w:bCs/>
        </w:rPr>
        <w:t>'msa_md'</w:t>
      </w:r>
      <w:r w:rsidR="00401789">
        <w:rPr>
          <w:b/>
          <w:bCs/>
        </w:rPr>
        <w:t xml:space="preserve"> - </w:t>
      </w:r>
      <w:r w:rsidR="00401789" w:rsidRPr="00401789">
        <w:t>indicating Metropolitan Statistical Area/Metropolitan</w:t>
      </w:r>
      <w:r w:rsidR="008A1C5E">
        <w:t xml:space="preserve">, </w:t>
      </w:r>
      <w:r w:rsidR="008A1C5E" w:rsidRPr="008A1C5E">
        <w:t>Division where a value of -1 indicates a missing value</w:t>
      </w:r>
    </w:p>
    <w:p w14:paraId="6804ED24" w14:textId="33F9E822" w:rsidR="00595251" w:rsidRPr="0043758C" w:rsidRDefault="00595251" w:rsidP="0072353D">
      <w:pPr>
        <w:rPr>
          <w:b/>
          <w:bCs/>
        </w:rPr>
      </w:pPr>
      <w:r w:rsidRPr="0043758C">
        <w:rPr>
          <w:b/>
          <w:bCs/>
        </w:rPr>
        <w:t>'state_code'</w:t>
      </w:r>
      <w:r w:rsidR="00C61A4F">
        <w:rPr>
          <w:b/>
          <w:bCs/>
        </w:rPr>
        <w:t xml:space="preserve"> - </w:t>
      </w:r>
      <w:r w:rsidR="005811BC" w:rsidRPr="005811BC">
        <w:t>indicating the U.S. state where a value of -1 indicates a missing value</w:t>
      </w:r>
    </w:p>
    <w:p w14:paraId="09932F40" w14:textId="4F2680A7" w:rsidR="0043758C" w:rsidRPr="0043758C" w:rsidRDefault="00595251" w:rsidP="0072353D">
      <w:pPr>
        <w:rPr>
          <w:b/>
          <w:bCs/>
        </w:rPr>
      </w:pPr>
      <w:r w:rsidRPr="0043758C">
        <w:rPr>
          <w:b/>
          <w:bCs/>
        </w:rPr>
        <w:t>'county_code'</w:t>
      </w:r>
      <w:r w:rsidR="008A1C5E">
        <w:rPr>
          <w:b/>
          <w:bCs/>
        </w:rPr>
        <w:t xml:space="preserve"> - </w:t>
      </w:r>
      <w:r w:rsidR="00B62C33" w:rsidRPr="00B62C33">
        <w:t>indicating the county where a value of -1 indicates a missing value</w:t>
      </w:r>
    </w:p>
    <w:p w14:paraId="24ABB291" w14:textId="09D4FF32" w:rsidR="0043758C" w:rsidRPr="0043758C" w:rsidRDefault="00595251" w:rsidP="0072353D">
      <w:pPr>
        <w:rPr>
          <w:b/>
          <w:bCs/>
        </w:rPr>
      </w:pPr>
      <w:r w:rsidRPr="0043758C">
        <w:rPr>
          <w:b/>
          <w:bCs/>
        </w:rPr>
        <w:t>'lender'</w:t>
      </w:r>
      <w:r w:rsidR="00B62C33">
        <w:rPr>
          <w:b/>
          <w:bCs/>
        </w:rPr>
        <w:t xml:space="preserve"> - </w:t>
      </w:r>
      <w:r w:rsidR="00CD3080" w:rsidRPr="0043669F">
        <w:t>indicating which of the lenders was the authority in approving or denying this loan</w:t>
      </w:r>
    </w:p>
    <w:p w14:paraId="59F58BCC" w14:textId="52D79848" w:rsidR="0043758C" w:rsidRDefault="00595251" w:rsidP="0072353D">
      <w:r w:rsidRPr="0043758C">
        <w:rPr>
          <w:b/>
          <w:bCs/>
        </w:rPr>
        <w:t>'loan_type'</w:t>
      </w:r>
      <w:r w:rsidR="0043669F">
        <w:rPr>
          <w:b/>
          <w:bCs/>
        </w:rPr>
        <w:t xml:space="preserve"> - </w:t>
      </w:r>
      <w:r w:rsidR="002358EF" w:rsidRPr="002358EF">
        <w:t>Indicates whether the loan granted, applied for, or purchased was conventional, government-guaranteed, or government-insured; available values are</w:t>
      </w:r>
      <w:r w:rsidR="002358EF">
        <w:t>:</w:t>
      </w:r>
    </w:p>
    <w:p w14:paraId="7F96DB5B" w14:textId="77777777" w:rsidR="00EF5C8A" w:rsidRPr="00EF5C8A" w:rsidRDefault="00EF5C8A" w:rsidP="00EF5C8A">
      <w:r w:rsidRPr="00EF5C8A">
        <w:t>1 -- Conventional (any loan other than FHA, VA, FSA, or RHS loans)</w:t>
      </w:r>
    </w:p>
    <w:p w14:paraId="596A3794" w14:textId="77777777" w:rsidR="00EF5C8A" w:rsidRPr="00EF5C8A" w:rsidRDefault="00EF5C8A" w:rsidP="00EF5C8A">
      <w:bookmarkStart w:id="0" w:name="_Hlk25495007"/>
      <w:r w:rsidRPr="00EF5C8A">
        <w:t>2 -- FHA-insured (Federal Housing Administration)</w:t>
      </w:r>
    </w:p>
    <w:bookmarkEnd w:id="0"/>
    <w:p w14:paraId="5AE31CFA" w14:textId="77777777" w:rsidR="00EF5C8A" w:rsidRPr="00EF5C8A" w:rsidRDefault="00EF5C8A" w:rsidP="00EF5C8A">
      <w:r w:rsidRPr="00EF5C8A">
        <w:t>3 -- VA-guaranteed (Veterans Administration)</w:t>
      </w:r>
    </w:p>
    <w:p w14:paraId="11562564" w14:textId="55DB9875" w:rsidR="002358EF" w:rsidRPr="00EF5C8A" w:rsidRDefault="00EF5C8A" w:rsidP="00EF5C8A">
      <w:r w:rsidRPr="00EF5C8A">
        <w:t>4 -- FSA/RHS (Farm Service Agency or Rural Housing Service)</w:t>
      </w:r>
    </w:p>
    <w:p w14:paraId="308811B8" w14:textId="77777777" w:rsidR="005D61B6" w:rsidRPr="005D61B6" w:rsidRDefault="00595251" w:rsidP="005D61B6">
      <w:r w:rsidRPr="0043758C">
        <w:rPr>
          <w:b/>
          <w:bCs/>
        </w:rPr>
        <w:t>'property_type'</w:t>
      </w:r>
      <w:r w:rsidR="00ED774D">
        <w:rPr>
          <w:b/>
          <w:bCs/>
        </w:rPr>
        <w:t xml:space="preserve"> - </w:t>
      </w:r>
      <w:r w:rsidR="005D61B6" w:rsidRPr="005D61B6">
        <w:t>Indicates whether the loan or application was for a one-to-four-family dwelling (other than manufactured housing), manufactured housing, or multifamily dwelling; available values are:</w:t>
      </w:r>
    </w:p>
    <w:p w14:paraId="6F1C7D35" w14:textId="77777777" w:rsidR="005D61B6" w:rsidRPr="005D61B6" w:rsidRDefault="005D61B6" w:rsidP="005D61B6">
      <w:r w:rsidRPr="005D61B6">
        <w:t>1 -- One to four-family (other than manufactured housing)</w:t>
      </w:r>
    </w:p>
    <w:p w14:paraId="32FC5164" w14:textId="77777777" w:rsidR="005D61B6" w:rsidRPr="005D61B6" w:rsidRDefault="005D61B6" w:rsidP="005D61B6">
      <w:r w:rsidRPr="005D61B6">
        <w:t>2 -- Manufactured housing</w:t>
      </w:r>
    </w:p>
    <w:p w14:paraId="596A2B7B" w14:textId="14CB3BFA" w:rsidR="0043758C" w:rsidRPr="005D61B6" w:rsidRDefault="005D61B6" w:rsidP="005D61B6">
      <w:r w:rsidRPr="005D61B6">
        <w:t>3 -- Multifamily</w:t>
      </w:r>
    </w:p>
    <w:p w14:paraId="2B3DFDA5" w14:textId="77777777" w:rsidR="00CD66DA" w:rsidRPr="00CD66DA" w:rsidRDefault="00595251" w:rsidP="00CD66DA">
      <w:r w:rsidRPr="0043758C">
        <w:rPr>
          <w:b/>
          <w:bCs/>
        </w:rPr>
        <w:t>'loan_purpose'</w:t>
      </w:r>
      <w:r w:rsidR="007168DA">
        <w:rPr>
          <w:b/>
          <w:bCs/>
        </w:rPr>
        <w:t xml:space="preserve"> - </w:t>
      </w:r>
      <w:r w:rsidR="00CD66DA" w:rsidRPr="00CD66DA">
        <w:t>Indicates whether the purpose of the loan or application was for home purchase, home improvement, or refinancing; available values are:</w:t>
      </w:r>
    </w:p>
    <w:p w14:paraId="0438664E" w14:textId="77777777" w:rsidR="00CD66DA" w:rsidRPr="00CD66DA" w:rsidRDefault="00CD66DA" w:rsidP="00CD66DA">
      <w:r w:rsidRPr="00CD66DA">
        <w:t>1 -- Home purchase</w:t>
      </w:r>
    </w:p>
    <w:p w14:paraId="02B97D21" w14:textId="77777777" w:rsidR="00CD66DA" w:rsidRPr="00CD66DA" w:rsidRDefault="00CD66DA" w:rsidP="00CD66DA">
      <w:r w:rsidRPr="00CD66DA">
        <w:t>2 -- Home improvement</w:t>
      </w:r>
    </w:p>
    <w:p w14:paraId="3C77E01C" w14:textId="210216B5" w:rsidR="0043758C" w:rsidRPr="00CD66DA" w:rsidRDefault="00CD66DA" w:rsidP="00CD66DA">
      <w:r w:rsidRPr="00CD66DA">
        <w:t>3 -- Refinancing</w:t>
      </w:r>
    </w:p>
    <w:p w14:paraId="1B70E263" w14:textId="77777777" w:rsidR="008B354C" w:rsidRPr="008B354C" w:rsidRDefault="00595251" w:rsidP="008B354C">
      <w:r w:rsidRPr="0043758C">
        <w:rPr>
          <w:b/>
          <w:bCs/>
        </w:rPr>
        <w:t>'occupancy'</w:t>
      </w:r>
      <w:r w:rsidR="00CD66DA">
        <w:rPr>
          <w:b/>
          <w:bCs/>
        </w:rPr>
        <w:t xml:space="preserve"> - </w:t>
      </w:r>
      <w:r w:rsidR="008B354C" w:rsidRPr="008B354C">
        <w:t>Indicates whether the property to which the loan application relates will be the owner's principal dwelling; available values are:</w:t>
      </w:r>
    </w:p>
    <w:p w14:paraId="54A99E45" w14:textId="77777777" w:rsidR="008B354C" w:rsidRPr="008B354C" w:rsidRDefault="008B354C" w:rsidP="008B354C">
      <w:r w:rsidRPr="008B354C">
        <w:t>1 -- Owner-occupied as a principal dwelling</w:t>
      </w:r>
    </w:p>
    <w:p w14:paraId="0A29A0A6" w14:textId="77777777" w:rsidR="008B354C" w:rsidRPr="008B354C" w:rsidRDefault="008B354C" w:rsidP="008B354C">
      <w:r w:rsidRPr="008B354C">
        <w:t>2 -- Not owner-occupied</w:t>
      </w:r>
    </w:p>
    <w:p w14:paraId="0AD1F645" w14:textId="7A04C323" w:rsidR="0043758C" w:rsidRPr="008B354C" w:rsidRDefault="008B354C" w:rsidP="008B354C">
      <w:r w:rsidRPr="008B354C">
        <w:t>3 -- Not applicable</w:t>
      </w:r>
    </w:p>
    <w:p w14:paraId="1D224B4C" w14:textId="77777777" w:rsidR="00612F06" w:rsidRPr="00612F06" w:rsidRDefault="00595251" w:rsidP="00612F06">
      <w:r w:rsidRPr="0043758C">
        <w:rPr>
          <w:b/>
          <w:bCs/>
        </w:rPr>
        <w:t>'preapproval'</w:t>
      </w:r>
      <w:r w:rsidR="008B354C">
        <w:rPr>
          <w:b/>
          <w:bCs/>
        </w:rPr>
        <w:t xml:space="preserve"> - </w:t>
      </w:r>
      <w:r w:rsidR="00612F06" w:rsidRPr="00612F06">
        <w:t>Indicate whether the application or loan involved a request for a pre-approval of a home purchase loan; available values are:</w:t>
      </w:r>
    </w:p>
    <w:p w14:paraId="47AF6CB7" w14:textId="77777777" w:rsidR="00612F06" w:rsidRPr="00612F06" w:rsidRDefault="00612F06" w:rsidP="00612F06">
      <w:r w:rsidRPr="00612F06">
        <w:t>1 -- Preapproval was requested</w:t>
      </w:r>
    </w:p>
    <w:p w14:paraId="2FEA749C" w14:textId="77777777" w:rsidR="00612F06" w:rsidRPr="00612F06" w:rsidRDefault="00612F06" w:rsidP="00612F06">
      <w:r w:rsidRPr="00612F06">
        <w:lastRenderedPageBreak/>
        <w:t>2 -- Preapproval was not requested</w:t>
      </w:r>
    </w:p>
    <w:p w14:paraId="5607501F" w14:textId="50884D20" w:rsidR="0043758C" w:rsidRPr="00612F06" w:rsidRDefault="00612F06" w:rsidP="00612F06">
      <w:r w:rsidRPr="00612F06">
        <w:t>3 -- Not applicable</w:t>
      </w:r>
    </w:p>
    <w:p w14:paraId="4D67D6A2" w14:textId="77777777" w:rsidR="00162603" w:rsidRPr="00162603" w:rsidRDefault="00595251" w:rsidP="00162603">
      <w:r w:rsidRPr="0043758C">
        <w:rPr>
          <w:b/>
          <w:bCs/>
        </w:rPr>
        <w:t>'applicant_ethnicity'</w:t>
      </w:r>
      <w:r w:rsidR="00612F06">
        <w:rPr>
          <w:b/>
          <w:bCs/>
        </w:rPr>
        <w:t xml:space="preserve"> - </w:t>
      </w:r>
      <w:r w:rsidR="00162603" w:rsidRPr="00162603">
        <w:t>Ethnicity of the applicant; available values are:</w:t>
      </w:r>
    </w:p>
    <w:p w14:paraId="23A1EB95" w14:textId="77777777" w:rsidR="00162603" w:rsidRPr="00162603" w:rsidRDefault="00162603" w:rsidP="00162603">
      <w:r w:rsidRPr="00162603">
        <w:t>1 -- Hispanic or Latino</w:t>
      </w:r>
    </w:p>
    <w:p w14:paraId="15D767BB" w14:textId="77777777" w:rsidR="00162603" w:rsidRPr="00162603" w:rsidRDefault="00162603" w:rsidP="00162603">
      <w:r w:rsidRPr="00162603">
        <w:t>2 -- Not Hispanic or Latino</w:t>
      </w:r>
    </w:p>
    <w:p w14:paraId="03B3380B" w14:textId="77777777" w:rsidR="00162603" w:rsidRPr="00162603" w:rsidRDefault="00162603" w:rsidP="00162603">
      <w:r w:rsidRPr="00162603">
        <w:t>3 -- Information not provided by applicant in mail, Internet, or telephone pplication</w:t>
      </w:r>
    </w:p>
    <w:p w14:paraId="0D79BFF0" w14:textId="77777777" w:rsidR="00162603" w:rsidRPr="00162603" w:rsidRDefault="00162603" w:rsidP="00162603">
      <w:r w:rsidRPr="00162603">
        <w:t>4 -- Not applicable</w:t>
      </w:r>
    </w:p>
    <w:p w14:paraId="187448F2" w14:textId="12C507AC" w:rsidR="0043758C" w:rsidRPr="00162603" w:rsidRDefault="00162603" w:rsidP="00162603">
      <w:r w:rsidRPr="00162603">
        <w:t>5 -- No co-applicant</w:t>
      </w:r>
    </w:p>
    <w:p w14:paraId="0F7C8826" w14:textId="77777777" w:rsidR="001B5E39" w:rsidRPr="001B5E39" w:rsidRDefault="00595251" w:rsidP="001B5E39">
      <w:r w:rsidRPr="0043758C">
        <w:rPr>
          <w:b/>
          <w:bCs/>
        </w:rPr>
        <w:t>'applicant_race'</w:t>
      </w:r>
      <w:r w:rsidR="00162603">
        <w:rPr>
          <w:b/>
          <w:bCs/>
        </w:rPr>
        <w:t xml:space="preserve"> - </w:t>
      </w:r>
      <w:r w:rsidR="001B5E39" w:rsidRPr="001B5E39">
        <w:t>Race of the applicant; available values are:</w:t>
      </w:r>
    </w:p>
    <w:p w14:paraId="377FC09E" w14:textId="77777777" w:rsidR="001B5E39" w:rsidRPr="001B5E39" w:rsidRDefault="001B5E39" w:rsidP="001B5E39">
      <w:r w:rsidRPr="001B5E39">
        <w:t>1 -- American Indian or Alaska Native</w:t>
      </w:r>
    </w:p>
    <w:p w14:paraId="3B0D4AAF" w14:textId="77777777" w:rsidR="001B5E39" w:rsidRPr="001B5E39" w:rsidRDefault="001B5E39" w:rsidP="001B5E39">
      <w:r w:rsidRPr="001B5E39">
        <w:t>2 -- Asian</w:t>
      </w:r>
    </w:p>
    <w:p w14:paraId="07F6FAE3" w14:textId="77777777" w:rsidR="001B5E39" w:rsidRPr="001B5E39" w:rsidRDefault="001B5E39" w:rsidP="001B5E39">
      <w:r w:rsidRPr="001B5E39">
        <w:t>3 -- Black or African American</w:t>
      </w:r>
    </w:p>
    <w:p w14:paraId="29038BBE" w14:textId="77777777" w:rsidR="001B5E39" w:rsidRPr="001B5E39" w:rsidRDefault="001B5E39" w:rsidP="001B5E39">
      <w:r w:rsidRPr="001B5E39">
        <w:t>4 -- Native Hawaiian or Other Pacific Islander</w:t>
      </w:r>
    </w:p>
    <w:p w14:paraId="0814B11F" w14:textId="77777777" w:rsidR="001B5E39" w:rsidRPr="001B5E39" w:rsidRDefault="001B5E39" w:rsidP="001B5E39">
      <w:r w:rsidRPr="001B5E39">
        <w:t>5 -- White</w:t>
      </w:r>
    </w:p>
    <w:p w14:paraId="1CDBB57A" w14:textId="77777777" w:rsidR="001B5E39" w:rsidRPr="001B5E39" w:rsidRDefault="001B5E39" w:rsidP="001B5E39">
      <w:r w:rsidRPr="001B5E39">
        <w:t>6 -- Information not provided by applicant in mail, Internet, or telephone application</w:t>
      </w:r>
    </w:p>
    <w:p w14:paraId="33CDBA2D" w14:textId="77777777" w:rsidR="001B5E39" w:rsidRPr="001B5E39" w:rsidRDefault="001B5E39" w:rsidP="001B5E39">
      <w:r w:rsidRPr="001B5E39">
        <w:t>7 -- Not applicable</w:t>
      </w:r>
    </w:p>
    <w:p w14:paraId="71CAF982" w14:textId="766C144E" w:rsidR="0043758C" w:rsidRPr="001B5E39" w:rsidRDefault="001B5E39" w:rsidP="001B5E39">
      <w:r w:rsidRPr="001B5E39">
        <w:t>8 -- No co-applicant</w:t>
      </w:r>
    </w:p>
    <w:p w14:paraId="20558CA6" w14:textId="77777777" w:rsidR="00C87EB2" w:rsidRPr="00C87EB2" w:rsidRDefault="00595251" w:rsidP="00C87EB2">
      <w:r w:rsidRPr="0043758C">
        <w:rPr>
          <w:b/>
          <w:bCs/>
        </w:rPr>
        <w:t>'applicant_sex'</w:t>
      </w:r>
      <w:r w:rsidR="00C87EB2">
        <w:rPr>
          <w:b/>
          <w:bCs/>
        </w:rPr>
        <w:t xml:space="preserve"> - </w:t>
      </w:r>
      <w:r w:rsidR="00C87EB2" w:rsidRPr="00C87EB2">
        <w:t>Sex of the applicant; available values are:</w:t>
      </w:r>
    </w:p>
    <w:p w14:paraId="0D0171F5" w14:textId="77777777" w:rsidR="00C87EB2" w:rsidRPr="00C87EB2" w:rsidRDefault="00C87EB2" w:rsidP="00C87EB2">
      <w:r w:rsidRPr="00C87EB2">
        <w:t>1 -- Male</w:t>
      </w:r>
    </w:p>
    <w:p w14:paraId="0B7D7995" w14:textId="77777777" w:rsidR="00C87EB2" w:rsidRPr="00C87EB2" w:rsidRDefault="00C87EB2" w:rsidP="00C87EB2">
      <w:r w:rsidRPr="00C87EB2">
        <w:t>2 -- Female</w:t>
      </w:r>
    </w:p>
    <w:p w14:paraId="67ADF7BB" w14:textId="77777777" w:rsidR="00C87EB2" w:rsidRPr="00C87EB2" w:rsidRDefault="00C87EB2" w:rsidP="00C87EB2">
      <w:r w:rsidRPr="00C87EB2">
        <w:t>3 -- Information not provided by applicant in mail, Internet, or telephone application</w:t>
      </w:r>
    </w:p>
    <w:p w14:paraId="06A1B39D" w14:textId="1805C064" w:rsidR="0043758C" w:rsidRPr="00C87EB2" w:rsidRDefault="00C87EB2" w:rsidP="00C87EB2">
      <w:r w:rsidRPr="00C87EB2">
        <w:t>4 or 5 -- Not applicable</w:t>
      </w:r>
    </w:p>
    <w:p w14:paraId="09203DD3" w14:textId="0ABB93B6" w:rsidR="00B979D9" w:rsidRDefault="00595251" w:rsidP="0072353D">
      <w:r w:rsidRPr="0043758C">
        <w:rPr>
          <w:b/>
          <w:bCs/>
        </w:rPr>
        <w:t>'co_applicant'</w:t>
      </w:r>
      <w:r w:rsidR="00C87EB2">
        <w:rPr>
          <w:b/>
          <w:bCs/>
        </w:rPr>
        <w:t xml:space="preserve"> - </w:t>
      </w:r>
      <w:r w:rsidR="00AC1A90" w:rsidRPr="00AC1A90">
        <w:t>Indicates whether there is a co-applicant (often a spouse) or not</w:t>
      </w:r>
    </w:p>
    <w:p w14:paraId="591E5E32" w14:textId="7D107D07" w:rsidR="00795F91" w:rsidRDefault="00795F91" w:rsidP="0072353D"/>
    <w:p w14:paraId="65E646ED" w14:textId="4E3BEE7A" w:rsidR="00795F91" w:rsidRDefault="00795F91" w:rsidP="0072353D"/>
    <w:p w14:paraId="76F26C6D" w14:textId="77777777" w:rsidR="00456A87" w:rsidRDefault="00456A87" w:rsidP="0072353D"/>
    <w:p w14:paraId="0F2D91C8" w14:textId="41E18B05" w:rsidR="00456A87" w:rsidRDefault="00795F91" w:rsidP="0072353D">
      <w:r w:rsidRPr="00456A87">
        <w:t>Bar charts were created to show frequency of these features, and indicate the following</w:t>
      </w:r>
      <w:r w:rsidR="00456A87" w:rsidRPr="00456A87">
        <w:t>:</w:t>
      </w:r>
    </w:p>
    <w:p w14:paraId="0DEB33A5" w14:textId="5643AF6C" w:rsidR="00456A87" w:rsidRDefault="00473374" w:rsidP="0072353D">
      <w:r>
        <w:t xml:space="preserve">(graph first, conclusion </w:t>
      </w:r>
      <w:r w:rsidR="004225BA">
        <w:t>follows second</w:t>
      </w:r>
      <w:r>
        <w:t>)</w:t>
      </w:r>
    </w:p>
    <w:p w14:paraId="28491B1C" w14:textId="10B1F8F5" w:rsidR="00456A87" w:rsidRDefault="00212CAE" w:rsidP="000B0777">
      <w:pPr>
        <w:jc w:val="center"/>
      </w:pPr>
      <w:r>
        <w:rPr>
          <w:noProof/>
        </w:rPr>
        <w:lastRenderedPageBreak/>
        <w:drawing>
          <wp:inline distT="0" distB="0" distL="0" distR="0" wp14:anchorId="6D68277D" wp14:editId="2FB90D0B">
            <wp:extent cx="4505325" cy="3987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162" cy="4002279"/>
                    </a:xfrm>
                    <a:prstGeom prst="rect">
                      <a:avLst/>
                    </a:prstGeom>
                    <a:noFill/>
                    <a:ln>
                      <a:noFill/>
                    </a:ln>
                  </pic:spPr>
                </pic:pic>
              </a:graphicData>
            </a:graphic>
          </wp:inline>
        </w:drawing>
      </w:r>
    </w:p>
    <w:p w14:paraId="3F0F4D45" w14:textId="17B4B487" w:rsidR="00511200" w:rsidRDefault="005759AB" w:rsidP="007C153A">
      <w:r>
        <w:t xml:space="preserve">Most of the </w:t>
      </w:r>
      <w:r w:rsidRPr="005759AB">
        <w:rPr>
          <w:b/>
          <w:bCs/>
        </w:rPr>
        <w:t>loan types</w:t>
      </w:r>
      <w:r>
        <w:rPr>
          <w:b/>
          <w:bCs/>
        </w:rPr>
        <w:t xml:space="preserve"> </w:t>
      </w:r>
      <w:r>
        <w:t>are type</w:t>
      </w:r>
      <w:r w:rsidR="007C153A">
        <w:t xml:space="preserve"> 1 and 2 respectively </w:t>
      </w:r>
      <w:r w:rsidR="007C153A" w:rsidRPr="00EF5C8A">
        <w:t>Conventional (any loan other than FHA, VA, FSA, or RHS loans)</w:t>
      </w:r>
      <w:r w:rsidR="007C153A">
        <w:t xml:space="preserve"> and </w:t>
      </w:r>
      <w:r w:rsidR="007C153A" w:rsidRPr="00EF5C8A">
        <w:t>FHA-insured (Federal Housing Administration)</w:t>
      </w:r>
      <w:r w:rsidR="00DC18E5">
        <w:t xml:space="preserve"> with type </w:t>
      </w:r>
      <w:r w:rsidR="00560CA2">
        <w:t>2 leading.</w:t>
      </w:r>
    </w:p>
    <w:p w14:paraId="240BCCCD" w14:textId="1245E17D" w:rsidR="00511200" w:rsidRPr="00EF5C8A" w:rsidRDefault="00BC3DAB" w:rsidP="000B0777">
      <w:pPr>
        <w:jc w:val="center"/>
      </w:pPr>
      <w:r>
        <w:rPr>
          <w:noProof/>
        </w:rPr>
        <w:drawing>
          <wp:inline distT="0" distB="0" distL="0" distR="0" wp14:anchorId="7520D729" wp14:editId="51530473">
            <wp:extent cx="3971925" cy="3602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826" cy="3619024"/>
                    </a:xfrm>
                    <a:prstGeom prst="rect">
                      <a:avLst/>
                    </a:prstGeom>
                    <a:noFill/>
                    <a:ln>
                      <a:noFill/>
                    </a:ln>
                  </pic:spPr>
                </pic:pic>
              </a:graphicData>
            </a:graphic>
          </wp:inline>
        </w:drawing>
      </w:r>
    </w:p>
    <w:p w14:paraId="0A74ADD7" w14:textId="77777777" w:rsidR="00EF5CE1" w:rsidRDefault="00EF5CE1" w:rsidP="0072353D"/>
    <w:p w14:paraId="34CC7140" w14:textId="7F80C78F" w:rsidR="00456A87" w:rsidRDefault="000B0777" w:rsidP="0072353D">
      <w:r>
        <w:t xml:space="preserve">Most of the </w:t>
      </w:r>
      <w:r w:rsidRPr="000B0777">
        <w:rPr>
          <w:b/>
          <w:bCs/>
        </w:rPr>
        <w:t>proper</w:t>
      </w:r>
      <w:r w:rsidR="00BD0AA4">
        <w:rPr>
          <w:b/>
          <w:bCs/>
        </w:rPr>
        <w:t>t</w:t>
      </w:r>
      <w:r w:rsidRPr="000B0777">
        <w:rPr>
          <w:b/>
          <w:bCs/>
        </w:rPr>
        <w:t>y types</w:t>
      </w:r>
      <w:r>
        <w:rPr>
          <w:b/>
          <w:bCs/>
        </w:rPr>
        <w:t xml:space="preserve"> </w:t>
      </w:r>
      <w:r>
        <w:t>are of type</w:t>
      </w:r>
      <w:r w:rsidR="008377AC">
        <w:t xml:space="preserve"> 1 respectively </w:t>
      </w:r>
      <w:r w:rsidR="008377AC" w:rsidRPr="005D61B6">
        <w:t>One to four-family (other than manufactured housing)</w:t>
      </w:r>
      <w:r w:rsidR="00784F0D">
        <w:t xml:space="preserve"> with significantly smaller amout of type 2</w:t>
      </w:r>
      <w:r w:rsidR="00533EA5">
        <w:t xml:space="preserve"> </w:t>
      </w:r>
      <w:r w:rsidR="00533EA5" w:rsidRPr="005D61B6">
        <w:t>Manufactured housing</w:t>
      </w:r>
      <w:r w:rsidR="00533EA5">
        <w:t xml:space="preserve"> and almost </w:t>
      </w:r>
      <w:proofErr w:type="gramStart"/>
      <w:r w:rsidR="00533EA5">
        <w:t>none</w:t>
      </w:r>
      <w:r w:rsidR="008A1A5B">
        <w:t xml:space="preserve"> </w:t>
      </w:r>
      <w:r w:rsidR="008A1A5B" w:rsidRPr="005D61B6">
        <w:t>Multifamily</w:t>
      </w:r>
      <w:proofErr w:type="gramEnd"/>
      <w:r w:rsidR="008A1A5B">
        <w:t>.</w:t>
      </w:r>
    </w:p>
    <w:p w14:paraId="5260276B" w14:textId="393DD25E" w:rsidR="00473374" w:rsidRDefault="00473374" w:rsidP="0072353D"/>
    <w:p w14:paraId="13BC4202" w14:textId="77777777" w:rsidR="00EF5CE1" w:rsidRDefault="00EF5CE1" w:rsidP="0072353D"/>
    <w:p w14:paraId="63EB53A8" w14:textId="750073AB" w:rsidR="00103945" w:rsidRDefault="00103945" w:rsidP="00DB4323">
      <w:pPr>
        <w:jc w:val="center"/>
      </w:pPr>
      <w:r>
        <w:rPr>
          <w:noProof/>
        </w:rPr>
        <w:drawing>
          <wp:inline distT="0" distB="0" distL="0" distR="0" wp14:anchorId="7A2E1B63" wp14:editId="388689D9">
            <wp:extent cx="4866831"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83" cy="4385085"/>
                    </a:xfrm>
                    <a:prstGeom prst="rect">
                      <a:avLst/>
                    </a:prstGeom>
                    <a:noFill/>
                    <a:ln>
                      <a:noFill/>
                    </a:ln>
                  </pic:spPr>
                </pic:pic>
              </a:graphicData>
            </a:graphic>
          </wp:inline>
        </w:drawing>
      </w:r>
    </w:p>
    <w:p w14:paraId="2D627077" w14:textId="4D1001AE" w:rsidR="00103945" w:rsidRDefault="00103945" w:rsidP="0072353D"/>
    <w:p w14:paraId="179F1FD2" w14:textId="77777777" w:rsidR="00EF5CE1" w:rsidRDefault="00EF5CE1" w:rsidP="0072353D"/>
    <w:p w14:paraId="7A1D4ACC" w14:textId="4E948B3D" w:rsidR="00103945" w:rsidRDefault="00103945" w:rsidP="0072353D">
      <w:r>
        <w:t xml:space="preserve">More of 140 000 of the loans had the </w:t>
      </w:r>
      <w:r w:rsidRPr="00302430">
        <w:rPr>
          <w:b/>
          <w:bCs/>
        </w:rPr>
        <w:t>purpose</w:t>
      </w:r>
      <w:r>
        <w:t xml:space="preserve"> </w:t>
      </w:r>
      <w:r w:rsidR="00D457FA">
        <w:t>to purchase a home – 1 – Home purchase</w:t>
      </w:r>
      <w:r w:rsidR="008E410B">
        <w:t xml:space="preserve">. Second most popular loan purpose was </w:t>
      </w:r>
      <w:r w:rsidR="00AF5032">
        <w:t>refinancing – 3 Refinancing, and least</w:t>
      </w:r>
      <w:r w:rsidR="004E1898">
        <w:t xml:space="preserve"> was to improve their home – 2 – Home improvement</w:t>
      </w:r>
      <w:r w:rsidR="007F6C6B">
        <w:t>.</w:t>
      </w:r>
    </w:p>
    <w:p w14:paraId="33AE75BB" w14:textId="46E76737" w:rsidR="00EF5CE1" w:rsidRDefault="00EF5CE1" w:rsidP="0072353D"/>
    <w:p w14:paraId="366F927B" w14:textId="715348EE" w:rsidR="00EF5CE1" w:rsidRDefault="00EF5CE1" w:rsidP="0072353D"/>
    <w:p w14:paraId="2321C0E8" w14:textId="60F2543A" w:rsidR="00EF5CE1" w:rsidRDefault="00EF5CE1" w:rsidP="0072353D"/>
    <w:p w14:paraId="4D932111" w14:textId="743FCC40" w:rsidR="00543131" w:rsidRDefault="00543131" w:rsidP="004C1EB1">
      <w:pPr>
        <w:jc w:val="center"/>
      </w:pPr>
      <w:r>
        <w:rPr>
          <w:noProof/>
        </w:rPr>
        <w:lastRenderedPageBreak/>
        <w:drawing>
          <wp:inline distT="0" distB="0" distL="0" distR="0" wp14:anchorId="0387414E" wp14:editId="6DAD5CFF">
            <wp:extent cx="3819525" cy="3491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998" cy="3505875"/>
                    </a:xfrm>
                    <a:prstGeom prst="rect">
                      <a:avLst/>
                    </a:prstGeom>
                    <a:noFill/>
                    <a:ln>
                      <a:noFill/>
                    </a:ln>
                  </pic:spPr>
                </pic:pic>
              </a:graphicData>
            </a:graphic>
          </wp:inline>
        </w:drawing>
      </w:r>
    </w:p>
    <w:p w14:paraId="57629E36" w14:textId="770BAEB5" w:rsidR="001704F8" w:rsidRDefault="00FD69EB" w:rsidP="0072353D">
      <w:r>
        <w:t xml:space="preserve">Most of the poperties financed by the mortgage will be occupied by the owner – 1 Owner-occupied as a principal dwelling. </w:t>
      </w:r>
      <w:r w:rsidR="00962E57">
        <w:t xml:space="preserve">A very small amount of </w:t>
      </w:r>
      <w:r>
        <w:t>properties will not be occupied by the owner – 2 Now owner-occupied.</w:t>
      </w:r>
      <w:r w:rsidR="008808DD">
        <w:t xml:space="preserve"> For an insignificant </w:t>
      </w:r>
      <w:r w:rsidR="007B5F6A">
        <w:t>part of the observations, the occupancy categorization is not applicable – 3 Not applicable.</w:t>
      </w:r>
    </w:p>
    <w:p w14:paraId="163A4ED7" w14:textId="595BEE38" w:rsidR="004C1EB1" w:rsidRDefault="004C1EB1" w:rsidP="004C1EB1">
      <w:pPr>
        <w:jc w:val="center"/>
      </w:pPr>
      <w:r>
        <w:rPr>
          <w:noProof/>
        </w:rPr>
        <w:drawing>
          <wp:inline distT="0" distB="0" distL="0" distR="0" wp14:anchorId="79FA22A9" wp14:editId="3BB35D3A">
            <wp:extent cx="3619500" cy="3295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295365"/>
                    </a:xfrm>
                    <a:prstGeom prst="rect">
                      <a:avLst/>
                    </a:prstGeom>
                    <a:noFill/>
                    <a:ln>
                      <a:noFill/>
                    </a:ln>
                  </pic:spPr>
                </pic:pic>
              </a:graphicData>
            </a:graphic>
          </wp:inline>
        </w:drawing>
      </w:r>
    </w:p>
    <w:p w14:paraId="1E4ED205" w14:textId="4933B3BA" w:rsidR="00DD348B" w:rsidRDefault="00DD348B" w:rsidP="00A864C8">
      <w:r>
        <w:t>For a greater part of the loans, preapproval was not applicable – 3 Not Applicable.</w:t>
      </w:r>
      <w:r w:rsidR="00DD4351">
        <w:t xml:space="preserve"> For about 20% of all observations, preapproval was not requested – 2 Preapproval was not requested.</w:t>
      </w:r>
    </w:p>
    <w:p w14:paraId="5EDF4B5F" w14:textId="57AC5CB6" w:rsidR="00A864C8" w:rsidRDefault="00836374" w:rsidP="00A864C8">
      <w:r>
        <w:lastRenderedPageBreak/>
        <w:t xml:space="preserve">Preaproval was requested for a </w:t>
      </w:r>
      <w:r w:rsidR="00CA2649">
        <w:t>very small amount of observations, less than 5% - 1 Preapproval was requested.</w:t>
      </w:r>
    </w:p>
    <w:p w14:paraId="0A6D8E22" w14:textId="54C82376" w:rsidR="00E3003D" w:rsidRDefault="00E3003D" w:rsidP="00A864C8"/>
    <w:p w14:paraId="1D053E36" w14:textId="77777777" w:rsidR="00990EB1" w:rsidRDefault="00990EB1" w:rsidP="00A864C8"/>
    <w:p w14:paraId="1B18373D" w14:textId="75EE6E4D" w:rsidR="00E3003D" w:rsidRDefault="004A6290" w:rsidP="004A6290">
      <w:pPr>
        <w:jc w:val="center"/>
      </w:pPr>
      <w:r>
        <w:rPr>
          <w:noProof/>
        </w:rPr>
        <w:drawing>
          <wp:inline distT="0" distB="0" distL="0" distR="0" wp14:anchorId="38265230" wp14:editId="4D43D777">
            <wp:extent cx="4638675" cy="42571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7010" cy="4310712"/>
                    </a:xfrm>
                    <a:prstGeom prst="rect">
                      <a:avLst/>
                    </a:prstGeom>
                    <a:noFill/>
                    <a:ln>
                      <a:noFill/>
                    </a:ln>
                  </pic:spPr>
                </pic:pic>
              </a:graphicData>
            </a:graphic>
          </wp:inline>
        </w:drawing>
      </w:r>
    </w:p>
    <w:p w14:paraId="570A7A2E" w14:textId="47FE1A71" w:rsidR="00420601" w:rsidRDefault="00420601" w:rsidP="004A6290">
      <w:pPr>
        <w:jc w:val="center"/>
      </w:pPr>
    </w:p>
    <w:p w14:paraId="6A1F7B40" w14:textId="77777777" w:rsidR="00990EB1" w:rsidRDefault="00990EB1" w:rsidP="00420601"/>
    <w:p w14:paraId="55A01079" w14:textId="51B00E40" w:rsidR="00420601" w:rsidRDefault="00D3342A" w:rsidP="00420601">
      <w:r>
        <w:t xml:space="preserve">More than 70% of all applicants were of </w:t>
      </w:r>
      <w:r w:rsidR="003D0A5E">
        <w:t xml:space="preserve">non-hispanic/non-latino ethnicity – 2 </w:t>
      </w:r>
      <w:r w:rsidR="003D0A5E" w:rsidRPr="00162603">
        <w:t>Not Hispanic or Latino</w:t>
      </w:r>
      <w:r w:rsidR="003D0A5E">
        <w:t>.</w:t>
      </w:r>
    </w:p>
    <w:p w14:paraId="4DAC24C2" w14:textId="0B00F58B" w:rsidR="00B55EB2" w:rsidRDefault="00B55EB2" w:rsidP="00420601">
      <w:r>
        <w:t>Second most po</w:t>
      </w:r>
      <w:r w:rsidR="00F0358D">
        <w:t>pular ethnicity group was Hispanic/Latino – 1 Hispanic or Latino.</w:t>
      </w:r>
    </w:p>
    <w:p w14:paraId="3ED87CE9" w14:textId="5DA0DAA8" w:rsidR="00F0358D" w:rsidRDefault="00F0358D" w:rsidP="00420601">
      <w:r>
        <w:t xml:space="preserve">About 10% of </w:t>
      </w:r>
      <w:r w:rsidR="00DD2E63">
        <w:t>applicants did not provide ethnicity information</w:t>
      </w:r>
      <w:r w:rsidR="00E2656E">
        <w:t xml:space="preserve"> – 3 Information not provided</w:t>
      </w:r>
    </w:p>
    <w:p w14:paraId="7A4931D2" w14:textId="1F7033E3" w:rsidR="00420601" w:rsidRDefault="00731ABD" w:rsidP="00420601">
      <w:r>
        <w:t>For an insignificant</w:t>
      </w:r>
      <w:r w:rsidR="00E2656E">
        <w:t xml:space="preserve"> part of the applicants, ethnicity was not applicable – 4 Not applicable</w:t>
      </w:r>
    </w:p>
    <w:p w14:paraId="2E834E87" w14:textId="7E685A52" w:rsidR="001D7116" w:rsidRDefault="001D7116" w:rsidP="00420601"/>
    <w:p w14:paraId="045DEE5C" w14:textId="228DE88F" w:rsidR="001D7116" w:rsidRDefault="001D7116" w:rsidP="00420601"/>
    <w:p w14:paraId="391F8513" w14:textId="0940FC8D" w:rsidR="001D7116" w:rsidRDefault="001D7116" w:rsidP="00420601"/>
    <w:p w14:paraId="1D256E1D" w14:textId="3FFE0D8D" w:rsidR="001D7116" w:rsidRDefault="001D7116" w:rsidP="00420601"/>
    <w:p w14:paraId="105AAAD9" w14:textId="24C2F448" w:rsidR="001D7116" w:rsidRDefault="00682F05" w:rsidP="00682F05">
      <w:pPr>
        <w:jc w:val="center"/>
      </w:pPr>
      <w:r>
        <w:rPr>
          <w:noProof/>
        </w:rPr>
        <w:lastRenderedPageBreak/>
        <w:drawing>
          <wp:inline distT="0" distB="0" distL="0" distR="0" wp14:anchorId="68847EB2" wp14:editId="1979D6D3">
            <wp:extent cx="4248150" cy="386051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336" cy="3913394"/>
                    </a:xfrm>
                    <a:prstGeom prst="rect">
                      <a:avLst/>
                    </a:prstGeom>
                    <a:noFill/>
                    <a:ln>
                      <a:noFill/>
                    </a:ln>
                  </pic:spPr>
                </pic:pic>
              </a:graphicData>
            </a:graphic>
          </wp:inline>
        </w:drawing>
      </w:r>
    </w:p>
    <w:p w14:paraId="662224A1" w14:textId="6B3AFECA" w:rsidR="00682F05" w:rsidRDefault="00B879B5" w:rsidP="00682F05">
      <w:r>
        <w:t>Majority of applicants</w:t>
      </w:r>
      <w:r w:rsidR="00D131D6">
        <w:t>, about 80%</w:t>
      </w:r>
      <w:r w:rsidR="008C27D6">
        <w:t xml:space="preserve"> were White </w:t>
      </w:r>
      <w:r w:rsidR="005D7023">
        <w:t>–</w:t>
      </w:r>
      <w:r w:rsidR="008C27D6">
        <w:t xml:space="preserve"> </w:t>
      </w:r>
      <w:r w:rsidR="005D7023">
        <w:t xml:space="preserve">5 White. Roughly 10% were of Black/African American – </w:t>
      </w:r>
      <w:r w:rsidR="006C6615">
        <w:t>3</w:t>
      </w:r>
      <w:r w:rsidR="005D7023">
        <w:t xml:space="preserve"> Black or African American.</w:t>
      </w:r>
      <w:r w:rsidR="00B07C7A">
        <w:t xml:space="preserve"> About </w:t>
      </w:r>
      <w:r w:rsidR="004D7890">
        <w:t>7% did not provide information – 6 Information not provided</w:t>
      </w:r>
      <w:r w:rsidR="001D70B4">
        <w:t xml:space="preserve">. </w:t>
      </w:r>
      <w:r w:rsidR="00F55D29">
        <w:t>A</w:t>
      </w:r>
      <w:r w:rsidR="00182121">
        <w:t>bout 2% were observed to be Asian – 2 Asian.</w:t>
      </w:r>
      <w:r w:rsidR="00AB405D">
        <w:t xml:space="preserve"> Rest of the observations are insig</w:t>
      </w:r>
      <w:r w:rsidR="00990B92">
        <w:t>nificant &lt;=1%.</w:t>
      </w:r>
    </w:p>
    <w:p w14:paraId="514D824B" w14:textId="324AF192" w:rsidR="008A6400" w:rsidRDefault="00B35516" w:rsidP="00B35516">
      <w:pPr>
        <w:jc w:val="center"/>
      </w:pPr>
      <w:r>
        <w:rPr>
          <w:noProof/>
        </w:rPr>
        <w:drawing>
          <wp:inline distT="0" distB="0" distL="0" distR="0" wp14:anchorId="2CD23B7F" wp14:editId="4758BCAC">
            <wp:extent cx="3787853" cy="35147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402" cy="3538431"/>
                    </a:xfrm>
                    <a:prstGeom prst="rect">
                      <a:avLst/>
                    </a:prstGeom>
                    <a:noFill/>
                    <a:ln>
                      <a:noFill/>
                    </a:ln>
                  </pic:spPr>
                </pic:pic>
              </a:graphicData>
            </a:graphic>
          </wp:inline>
        </w:drawing>
      </w:r>
    </w:p>
    <w:p w14:paraId="002234C7" w14:textId="6271D244" w:rsidR="00B35516" w:rsidRDefault="00B35516" w:rsidP="00B35516">
      <w:r>
        <w:lastRenderedPageBreak/>
        <w:t xml:space="preserve">More than </w:t>
      </w:r>
      <w:r w:rsidR="001507FA">
        <w:t>60%</w:t>
      </w:r>
      <w:r>
        <w:t xml:space="preserve"> of the applicants were male – 1 Male.</w:t>
      </w:r>
      <w:r w:rsidR="002520E2">
        <w:t xml:space="preserve"> About 30% were female – 2 Female.</w:t>
      </w:r>
      <w:r w:rsidR="009735B5">
        <w:t xml:space="preserve"> For very few observations</w:t>
      </w:r>
      <w:r w:rsidR="00BF5499">
        <w:t xml:space="preserve">, </w:t>
      </w:r>
      <w:r w:rsidR="005972B8">
        <w:t>3-4%</w:t>
      </w:r>
      <w:r w:rsidR="009735B5">
        <w:t xml:space="preserve"> </w:t>
      </w:r>
      <w:r w:rsidR="00BF5499">
        <w:t>informatio on sex was not provided – 3 Information not provided</w:t>
      </w:r>
      <w:r w:rsidR="005972B8">
        <w:t>.</w:t>
      </w:r>
      <w:r w:rsidR="00571E22">
        <w:t xml:space="preserve"> Applicants where sex was not applicable are insignificant – 4 Not applicable.</w:t>
      </w:r>
    </w:p>
    <w:p w14:paraId="439C61E1" w14:textId="6163D325" w:rsidR="009075BF" w:rsidRDefault="009075BF" w:rsidP="00B35516"/>
    <w:p w14:paraId="4DA82D8C" w14:textId="52B2A7E3" w:rsidR="009075BF" w:rsidRDefault="003F049B" w:rsidP="003F049B">
      <w:pPr>
        <w:jc w:val="center"/>
      </w:pPr>
      <w:r>
        <w:rPr>
          <w:noProof/>
        </w:rPr>
        <w:drawing>
          <wp:inline distT="0" distB="0" distL="0" distR="0" wp14:anchorId="4D3DCBF1" wp14:editId="11066ACF">
            <wp:extent cx="3990975" cy="365275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7086" cy="3667503"/>
                    </a:xfrm>
                    <a:prstGeom prst="rect">
                      <a:avLst/>
                    </a:prstGeom>
                    <a:noFill/>
                    <a:ln>
                      <a:noFill/>
                    </a:ln>
                  </pic:spPr>
                </pic:pic>
              </a:graphicData>
            </a:graphic>
          </wp:inline>
        </w:drawing>
      </w:r>
    </w:p>
    <w:p w14:paraId="2ADF87CF" w14:textId="679BA080" w:rsidR="00207784" w:rsidRDefault="00207784" w:rsidP="00207784">
      <w:r>
        <w:t>Majority of applicants had a co-applicant, more than 60% of all observations</w:t>
      </w:r>
      <w:r w:rsidR="007548C7">
        <w:t xml:space="preserve"> - False</w:t>
      </w:r>
      <w:r>
        <w:t>.</w:t>
      </w:r>
      <w:r w:rsidR="007548C7">
        <w:t xml:space="preserve"> Rest of the applicants had a co-applicant – True.</w:t>
      </w:r>
    </w:p>
    <w:p w14:paraId="5869452F" w14:textId="5990117C" w:rsidR="006D469B" w:rsidRDefault="006D469B" w:rsidP="00207784"/>
    <w:p w14:paraId="7D0DCD38" w14:textId="77777777" w:rsidR="00C54EB1" w:rsidRDefault="00C54EB1" w:rsidP="008D2D23">
      <w:pPr>
        <w:pStyle w:val="Heading2"/>
      </w:pPr>
    </w:p>
    <w:p w14:paraId="2246AFD3" w14:textId="13A6B22B" w:rsidR="006D469B" w:rsidRDefault="006D469B" w:rsidP="008D2D23">
      <w:pPr>
        <w:pStyle w:val="Heading2"/>
      </w:pPr>
      <w:r w:rsidRPr="006D469B">
        <w:t xml:space="preserve">Correlation and Apparent Relationships </w:t>
      </w:r>
    </w:p>
    <w:p w14:paraId="06FBB417" w14:textId="5FBBB638" w:rsidR="006D469B" w:rsidRDefault="006D469B" w:rsidP="00207784">
      <w:r w:rsidRPr="006D469B">
        <w:t xml:space="preserve">After exploring the individual features, an attempt was made to identify relationships between features in the data – in particular, between </w:t>
      </w:r>
      <w:r w:rsidR="001F409D">
        <w:t>rate_spread</w:t>
      </w:r>
      <w:r w:rsidRPr="006D469B">
        <w:t xml:space="preserve"> and the other features.</w:t>
      </w:r>
    </w:p>
    <w:p w14:paraId="3F4A767C" w14:textId="26B0525C" w:rsidR="00EA0336" w:rsidRDefault="00EA0336" w:rsidP="00207784"/>
    <w:p w14:paraId="7358454F" w14:textId="77777777" w:rsidR="00C54EB1" w:rsidRDefault="00C54EB1" w:rsidP="00EA0336">
      <w:pPr>
        <w:pStyle w:val="Heading2"/>
      </w:pPr>
    </w:p>
    <w:p w14:paraId="555448B2" w14:textId="1586E6FD" w:rsidR="00EA0336" w:rsidRDefault="00EA0336" w:rsidP="00EA0336">
      <w:pPr>
        <w:pStyle w:val="Heading2"/>
      </w:pPr>
      <w:r w:rsidRPr="00EA0336">
        <w:t>Numeric Relationships</w:t>
      </w:r>
    </w:p>
    <w:p w14:paraId="2D5AAE64" w14:textId="60594149" w:rsidR="00182E32" w:rsidRDefault="00182E32" w:rsidP="00182E32">
      <w:r w:rsidRPr="00182E32">
        <w:t>The following scatter-plot matrix was generated initially to compare numeric features with one another. The key features in this matrix are shown here:</w:t>
      </w:r>
    </w:p>
    <w:p w14:paraId="5B2A6A5B" w14:textId="053F00ED" w:rsidR="00882007" w:rsidRDefault="00882007" w:rsidP="00182E32"/>
    <w:p w14:paraId="5D132BBC" w14:textId="4381A882" w:rsidR="00882007" w:rsidRDefault="00882007" w:rsidP="00182E32"/>
    <w:p w14:paraId="602A5B91" w14:textId="79226EF2" w:rsidR="00882007" w:rsidRDefault="00061641" w:rsidP="003E1531">
      <w:r>
        <w:rPr>
          <w:noProof/>
        </w:rPr>
        <w:lastRenderedPageBreak/>
        <w:drawing>
          <wp:inline distT="0" distB="0" distL="0" distR="0" wp14:anchorId="3AD3A39A" wp14:editId="37920DA6">
            <wp:extent cx="5943600" cy="586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p>
    <w:p w14:paraId="7C699E4C" w14:textId="7AEAB2A8" w:rsidR="00A431B2" w:rsidRDefault="00A431B2" w:rsidP="00A431B2"/>
    <w:p w14:paraId="07030B74" w14:textId="7707EAE3" w:rsidR="00A5307A" w:rsidRDefault="00A5307A" w:rsidP="00C86453">
      <w:r>
        <w:t>For better visualization, rate_spread outliers (</w:t>
      </w:r>
      <w:r w:rsidR="00811935">
        <w:t xml:space="preserve">rate_spread </w:t>
      </w:r>
      <w:r>
        <w:t>&gt;12</w:t>
      </w:r>
      <w:r w:rsidR="00811935">
        <w:t>,</w:t>
      </w:r>
      <w:r w:rsidR="006D2534">
        <w:t xml:space="preserve"> totalling 58 observations</w:t>
      </w:r>
      <w:r>
        <w:t>) were dropped</w:t>
      </w:r>
      <w:r w:rsidR="006D2534">
        <w:t>.</w:t>
      </w:r>
    </w:p>
    <w:p w14:paraId="417C4D1E" w14:textId="02737E30" w:rsidR="006D1515" w:rsidRDefault="006D1515" w:rsidP="00C86453">
      <w:r>
        <w:t>Missing values for rate_spread were also dropped.</w:t>
      </w:r>
    </w:p>
    <w:p w14:paraId="7DA0C822" w14:textId="664BDA50" w:rsidR="004C063E" w:rsidRDefault="00C86453" w:rsidP="00C86453">
      <w:r w:rsidRPr="00C86453">
        <w:t xml:space="preserve">Viewing plots in the bottom row or the right-most column of this matrix shows </w:t>
      </w:r>
      <w:r w:rsidR="006660F9">
        <w:t>some</w:t>
      </w:r>
      <w:r w:rsidR="00730ECF">
        <w:t xml:space="preserve"> </w:t>
      </w:r>
      <w:r w:rsidR="004A48F1">
        <w:t>weak</w:t>
      </w:r>
      <w:r w:rsidR="006660F9">
        <w:t xml:space="preserve"> </w:t>
      </w:r>
      <w:r w:rsidRPr="00C86453">
        <w:t>relationship</w:t>
      </w:r>
      <w:r w:rsidR="006660F9">
        <w:t xml:space="preserve"> but not </w:t>
      </w:r>
      <w:r w:rsidR="00730ECF">
        <w:t>at all</w:t>
      </w:r>
      <w:r w:rsidR="006660F9">
        <w:t xml:space="preserve"> apparent</w:t>
      </w:r>
      <w:r w:rsidRPr="00C86453">
        <w:t xml:space="preserve"> between </w:t>
      </w:r>
      <w:r w:rsidR="006660F9" w:rsidRPr="006660F9">
        <w:rPr>
          <w:b/>
          <w:bCs/>
        </w:rPr>
        <w:t>rate spread</w:t>
      </w:r>
      <w:r w:rsidRPr="00C86453">
        <w:t xml:space="preserve"> and other numeric features. </w:t>
      </w:r>
      <w:r w:rsidR="00C43FBE">
        <w:t>More apparent is the relationship</w:t>
      </w:r>
      <w:r w:rsidR="009E222E">
        <w:t xml:space="preserve"> with </w:t>
      </w:r>
      <w:r w:rsidR="004E7631">
        <w:rPr>
          <w:b/>
          <w:bCs/>
        </w:rPr>
        <w:t>loan</w:t>
      </w:r>
      <w:r w:rsidR="0047670F" w:rsidRPr="0047670F">
        <w:rPr>
          <w:b/>
          <w:bCs/>
        </w:rPr>
        <w:t>_amount</w:t>
      </w:r>
      <w:r w:rsidR="0047670F">
        <w:t xml:space="preserve"> where rate spread increases as </w:t>
      </w:r>
      <w:r w:rsidR="00AB25FC">
        <w:t>t</w:t>
      </w:r>
      <w:r w:rsidR="004E7631">
        <w:t>his feature</w:t>
      </w:r>
      <w:r w:rsidR="0047670F">
        <w:t xml:space="preserve"> decrease</w:t>
      </w:r>
      <w:r w:rsidR="004E7631">
        <w:t>s</w:t>
      </w:r>
      <w:r w:rsidR="00AB25FC">
        <w:t>.</w:t>
      </w:r>
    </w:p>
    <w:p w14:paraId="18D4CA59" w14:textId="005EE2BB" w:rsidR="00A431B2" w:rsidRDefault="004C063E" w:rsidP="00C86453">
      <w:r>
        <w:t xml:space="preserve">Less apparent relationship can be observed with </w:t>
      </w:r>
      <w:r w:rsidR="00DA1417" w:rsidRPr="00DA1417">
        <w:rPr>
          <w:b/>
          <w:bCs/>
        </w:rPr>
        <w:t>minority_population_pct</w:t>
      </w:r>
      <w:r w:rsidR="00DA1417">
        <w:rPr>
          <w:b/>
          <w:bCs/>
        </w:rPr>
        <w:t xml:space="preserve"> </w:t>
      </w:r>
      <w:r w:rsidR="00DA1417">
        <w:t xml:space="preserve">and </w:t>
      </w:r>
      <w:r w:rsidR="00443525" w:rsidRPr="00443525">
        <w:rPr>
          <w:b/>
          <w:bCs/>
        </w:rPr>
        <w:t>ffiecmedian_family_income</w:t>
      </w:r>
      <w:r w:rsidR="00CA61A7">
        <w:rPr>
          <w:b/>
          <w:bCs/>
        </w:rPr>
        <w:t>.</w:t>
      </w:r>
      <w:r w:rsidR="00CA61A7">
        <w:t xml:space="preserve"> Again</w:t>
      </w:r>
      <w:r w:rsidR="00956123">
        <w:t>, rate spread increasing as features decrease</w:t>
      </w:r>
      <w:r w:rsidR="00057DB3">
        <w:t xml:space="preserve">, but correlation is very </w:t>
      </w:r>
      <w:r w:rsidR="00DA63A5">
        <w:t>weak, close to zero.</w:t>
      </w:r>
    </w:p>
    <w:p w14:paraId="04023E18" w14:textId="6514BF29" w:rsidR="00D2450D" w:rsidRDefault="00D2450D" w:rsidP="00C86453"/>
    <w:p w14:paraId="67F67AAF" w14:textId="75CD6FE6" w:rsidR="00D2450D" w:rsidRDefault="00D2450D" w:rsidP="00C86453"/>
    <w:p w14:paraId="654AD312" w14:textId="029057F2" w:rsidR="00D2450D" w:rsidRDefault="00D2450D" w:rsidP="00C86453"/>
    <w:p w14:paraId="398DFE73" w14:textId="58D43A75" w:rsidR="00D2450D" w:rsidRDefault="00D2450D" w:rsidP="00C86453">
      <w:r w:rsidRPr="00D2450D">
        <w:t>The correlation between the numeric columns was then calculated with the following results:</w:t>
      </w:r>
    </w:p>
    <w:tbl>
      <w:tblPr>
        <w:tblStyle w:val="TableGrid"/>
        <w:tblW w:w="0" w:type="auto"/>
        <w:tblLook w:val="04A0" w:firstRow="1" w:lastRow="0" w:firstColumn="1" w:lastColumn="0" w:noHBand="0" w:noVBand="1"/>
      </w:tblPr>
      <w:tblGrid>
        <w:gridCol w:w="1277"/>
        <w:gridCol w:w="648"/>
        <w:gridCol w:w="790"/>
        <w:gridCol w:w="569"/>
        <w:gridCol w:w="1023"/>
        <w:gridCol w:w="1113"/>
        <w:gridCol w:w="1204"/>
        <w:gridCol w:w="845"/>
        <w:gridCol w:w="1276"/>
        <w:gridCol w:w="605"/>
      </w:tblGrid>
      <w:tr w:rsidR="001766DB" w:rsidRPr="001766DB" w14:paraId="7BD4A009" w14:textId="77777777" w:rsidTr="001766DB">
        <w:trPr>
          <w:trHeight w:val="480"/>
        </w:trPr>
        <w:tc>
          <w:tcPr>
            <w:tcW w:w="2579" w:type="dxa"/>
            <w:hideMark/>
          </w:tcPr>
          <w:p w14:paraId="27D7B8BB" w14:textId="77777777" w:rsidR="001766DB" w:rsidRPr="001766DB" w:rsidRDefault="001766DB"/>
        </w:tc>
        <w:tc>
          <w:tcPr>
            <w:tcW w:w="1211" w:type="dxa"/>
            <w:hideMark/>
          </w:tcPr>
          <w:p w14:paraId="19D69469" w14:textId="77777777" w:rsidR="001766DB" w:rsidRPr="001766DB" w:rsidRDefault="001766DB" w:rsidP="001766DB">
            <w:pPr>
              <w:rPr>
                <w:b/>
                <w:bCs/>
              </w:rPr>
            </w:pPr>
            <w:r w:rsidRPr="001766DB">
              <w:rPr>
                <w:b/>
                <w:bCs/>
              </w:rPr>
              <w:t>loan_amount</w:t>
            </w:r>
          </w:p>
        </w:tc>
        <w:tc>
          <w:tcPr>
            <w:tcW w:w="1624" w:type="dxa"/>
            <w:hideMark/>
          </w:tcPr>
          <w:p w14:paraId="580835A4" w14:textId="77777777" w:rsidR="001766DB" w:rsidRPr="001766DB" w:rsidRDefault="001766DB" w:rsidP="001766DB">
            <w:pPr>
              <w:rPr>
                <w:b/>
                <w:bCs/>
              </w:rPr>
            </w:pPr>
            <w:r w:rsidRPr="001766DB">
              <w:rPr>
                <w:b/>
                <w:bCs/>
              </w:rPr>
              <w:t>applicant_income</w:t>
            </w:r>
          </w:p>
        </w:tc>
        <w:tc>
          <w:tcPr>
            <w:tcW w:w="1036" w:type="dxa"/>
            <w:hideMark/>
          </w:tcPr>
          <w:p w14:paraId="4DFEC8F1" w14:textId="77777777" w:rsidR="001766DB" w:rsidRPr="001766DB" w:rsidRDefault="001766DB" w:rsidP="001766DB">
            <w:pPr>
              <w:rPr>
                <w:b/>
                <w:bCs/>
              </w:rPr>
            </w:pPr>
            <w:r w:rsidRPr="001766DB">
              <w:rPr>
                <w:b/>
                <w:bCs/>
              </w:rPr>
              <w:t>population</w:t>
            </w:r>
          </w:p>
        </w:tc>
        <w:tc>
          <w:tcPr>
            <w:tcW w:w="2172" w:type="dxa"/>
            <w:hideMark/>
          </w:tcPr>
          <w:p w14:paraId="426FA2C3" w14:textId="77777777" w:rsidR="001766DB" w:rsidRPr="001766DB" w:rsidRDefault="001766DB" w:rsidP="001766DB">
            <w:pPr>
              <w:rPr>
                <w:b/>
                <w:bCs/>
              </w:rPr>
            </w:pPr>
            <w:r w:rsidRPr="001766DB">
              <w:rPr>
                <w:b/>
                <w:bCs/>
              </w:rPr>
              <w:t>minority_population_pct</w:t>
            </w:r>
          </w:p>
        </w:tc>
        <w:tc>
          <w:tcPr>
            <w:tcW w:w="2470" w:type="dxa"/>
            <w:hideMark/>
          </w:tcPr>
          <w:p w14:paraId="4FC3EB2E" w14:textId="77777777" w:rsidR="001766DB" w:rsidRPr="001766DB" w:rsidRDefault="001766DB" w:rsidP="001766DB">
            <w:pPr>
              <w:rPr>
                <w:b/>
                <w:bCs/>
              </w:rPr>
            </w:pPr>
            <w:r w:rsidRPr="001766DB">
              <w:rPr>
                <w:b/>
                <w:bCs/>
              </w:rPr>
              <w:t>ffiecmedian_family_income</w:t>
            </w:r>
          </w:p>
        </w:tc>
        <w:tc>
          <w:tcPr>
            <w:tcW w:w="2734" w:type="dxa"/>
            <w:hideMark/>
          </w:tcPr>
          <w:p w14:paraId="2A222379" w14:textId="77777777" w:rsidR="001766DB" w:rsidRPr="001766DB" w:rsidRDefault="001766DB" w:rsidP="001766DB">
            <w:pPr>
              <w:rPr>
                <w:b/>
                <w:bCs/>
              </w:rPr>
            </w:pPr>
            <w:r w:rsidRPr="001766DB">
              <w:rPr>
                <w:b/>
                <w:bCs/>
              </w:rPr>
              <w:t>tract_to_msa_md_income_pct</w:t>
            </w:r>
          </w:p>
        </w:tc>
        <w:tc>
          <w:tcPr>
            <w:tcW w:w="2822" w:type="dxa"/>
            <w:hideMark/>
          </w:tcPr>
          <w:p w14:paraId="7AB791AD" w14:textId="77777777" w:rsidR="001766DB" w:rsidRPr="001766DB" w:rsidRDefault="001766DB" w:rsidP="001766DB">
            <w:pPr>
              <w:rPr>
                <w:b/>
                <w:bCs/>
              </w:rPr>
            </w:pPr>
            <w:r w:rsidRPr="001766DB">
              <w:rPr>
                <w:b/>
                <w:bCs/>
              </w:rPr>
              <w:t>number_of_owner-occupied_units</w:t>
            </w:r>
          </w:p>
        </w:tc>
        <w:tc>
          <w:tcPr>
            <w:tcW w:w="2787" w:type="dxa"/>
            <w:hideMark/>
          </w:tcPr>
          <w:p w14:paraId="6F5C86F1" w14:textId="77777777" w:rsidR="001766DB" w:rsidRPr="001766DB" w:rsidRDefault="001766DB" w:rsidP="001766DB">
            <w:pPr>
              <w:rPr>
                <w:b/>
                <w:bCs/>
              </w:rPr>
            </w:pPr>
            <w:r w:rsidRPr="001766DB">
              <w:rPr>
                <w:b/>
                <w:bCs/>
              </w:rPr>
              <w:t>number_of_1_to_4_family_units</w:t>
            </w:r>
          </w:p>
        </w:tc>
        <w:tc>
          <w:tcPr>
            <w:tcW w:w="1145" w:type="dxa"/>
            <w:hideMark/>
          </w:tcPr>
          <w:p w14:paraId="4BB1B75F" w14:textId="77777777" w:rsidR="001766DB" w:rsidRPr="001766DB" w:rsidRDefault="001766DB" w:rsidP="001766DB">
            <w:pPr>
              <w:rPr>
                <w:b/>
                <w:bCs/>
              </w:rPr>
            </w:pPr>
            <w:r w:rsidRPr="001766DB">
              <w:rPr>
                <w:b/>
                <w:bCs/>
              </w:rPr>
              <w:t>rate_spread</w:t>
            </w:r>
          </w:p>
        </w:tc>
      </w:tr>
      <w:tr w:rsidR="001766DB" w:rsidRPr="001766DB" w14:paraId="376F5EE6" w14:textId="77777777" w:rsidTr="001766DB">
        <w:trPr>
          <w:trHeight w:val="300"/>
        </w:trPr>
        <w:tc>
          <w:tcPr>
            <w:tcW w:w="2579" w:type="dxa"/>
            <w:hideMark/>
          </w:tcPr>
          <w:p w14:paraId="270C6205" w14:textId="77777777" w:rsidR="001766DB" w:rsidRPr="001766DB" w:rsidRDefault="001766DB" w:rsidP="001766DB">
            <w:pPr>
              <w:rPr>
                <w:b/>
                <w:bCs/>
              </w:rPr>
            </w:pPr>
            <w:r w:rsidRPr="001766DB">
              <w:rPr>
                <w:b/>
                <w:bCs/>
              </w:rPr>
              <w:t>loan_amount</w:t>
            </w:r>
          </w:p>
        </w:tc>
        <w:tc>
          <w:tcPr>
            <w:tcW w:w="1211" w:type="dxa"/>
            <w:hideMark/>
          </w:tcPr>
          <w:p w14:paraId="21193143" w14:textId="77777777" w:rsidR="001766DB" w:rsidRPr="001766DB" w:rsidRDefault="001766DB" w:rsidP="001766DB">
            <w:r w:rsidRPr="001766DB">
              <w:t>1,00</w:t>
            </w:r>
          </w:p>
        </w:tc>
        <w:tc>
          <w:tcPr>
            <w:tcW w:w="1624" w:type="dxa"/>
            <w:hideMark/>
          </w:tcPr>
          <w:p w14:paraId="5E8389D7" w14:textId="77777777" w:rsidR="001766DB" w:rsidRPr="001766DB" w:rsidRDefault="001766DB" w:rsidP="001766DB">
            <w:r w:rsidRPr="001766DB">
              <w:t>0,45</w:t>
            </w:r>
          </w:p>
        </w:tc>
        <w:tc>
          <w:tcPr>
            <w:tcW w:w="1036" w:type="dxa"/>
            <w:hideMark/>
          </w:tcPr>
          <w:p w14:paraId="774BE747" w14:textId="77777777" w:rsidR="001766DB" w:rsidRPr="001766DB" w:rsidRDefault="001766DB" w:rsidP="001766DB">
            <w:r w:rsidRPr="001766DB">
              <w:t>0,07</w:t>
            </w:r>
          </w:p>
        </w:tc>
        <w:tc>
          <w:tcPr>
            <w:tcW w:w="2172" w:type="dxa"/>
            <w:hideMark/>
          </w:tcPr>
          <w:p w14:paraId="35F47765" w14:textId="77777777" w:rsidR="001766DB" w:rsidRPr="001766DB" w:rsidRDefault="001766DB" w:rsidP="001766DB">
            <w:r w:rsidRPr="001766DB">
              <w:t>0,10</w:t>
            </w:r>
          </w:p>
        </w:tc>
        <w:tc>
          <w:tcPr>
            <w:tcW w:w="2470" w:type="dxa"/>
            <w:hideMark/>
          </w:tcPr>
          <w:p w14:paraId="7E95270B" w14:textId="77777777" w:rsidR="001766DB" w:rsidRPr="001766DB" w:rsidRDefault="001766DB" w:rsidP="001766DB">
            <w:r w:rsidRPr="001766DB">
              <w:t>0,25</w:t>
            </w:r>
          </w:p>
        </w:tc>
        <w:tc>
          <w:tcPr>
            <w:tcW w:w="2734" w:type="dxa"/>
            <w:hideMark/>
          </w:tcPr>
          <w:p w14:paraId="3B07CA88" w14:textId="77777777" w:rsidR="001766DB" w:rsidRPr="001766DB" w:rsidRDefault="001766DB" w:rsidP="001766DB">
            <w:r w:rsidRPr="001766DB">
              <w:t>0,11</w:t>
            </w:r>
          </w:p>
        </w:tc>
        <w:tc>
          <w:tcPr>
            <w:tcW w:w="2822" w:type="dxa"/>
            <w:hideMark/>
          </w:tcPr>
          <w:p w14:paraId="34F18EDC" w14:textId="77777777" w:rsidR="001766DB" w:rsidRPr="001766DB" w:rsidRDefault="001766DB" w:rsidP="001766DB">
            <w:r w:rsidRPr="001766DB">
              <w:t>0,03</w:t>
            </w:r>
          </w:p>
        </w:tc>
        <w:tc>
          <w:tcPr>
            <w:tcW w:w="2787" w:type="dxa"/>
            <w:hideMark/>
          </w:tcPr>
          <w:p w14:paraId="32026464" w14:textId="77777777" w:rsidR="001766DB" w:rsidRPr="001766DB" w:rsidRDefault="001766DB" w:rsidP="001766DB">
            <w:r w:rsidRPr="001766DB">
              <w:t>-0,02</w:t>
            </w:r>
          </w:p>
        </w:tc>
        <w:tc>
          <w:tcPr>
            <w:tcW w:w="1145" w:type="dxa"/>
            <w:hideMark/>
          </w:tcPr>
          <w:p w14:paraId="20D21B55" w14:textId="77777777" w:rsidR="001766DB" w:rsidRPr="001766DB" w:rsidRDefault="001766DB" w:rsidP="001766DB">
            <w:r w:rsidRPr="001766DB">
              <w:t>-0,26</w:t>
            </w:r>
          </w:p>
        </w:tc>
      </w:tr>
      <w:tr w:rsidR="001766DB" w:rsidRPr="001766DB" w14:paraId="57F30712" w14:textId="77777777" w:rsidTr="001766DB">
        <w:trPr>
          <w:trHeight w:val="300"/>
        </w:trPr>
        <w:tc>
          <w:tcPr>
            <w:tcW w:w="2579" w:type="dxa"/>
            <w:hideMark/>
          </w:tcPr>
          <w:p w14:paraId="46988149" w14:textId="77777777" w:rsidR="001766DB" w:rsidRPr="001766DB" w:rsidRDefault="001766DB" w:rsidP="001766DB">
            <w:pPr>
              <w:rPr>
                <w:b/>
                <w:bCs/>
              </w:rPr>
            </w:pPr>
            <w:r w:rsidRPr="001766DB">
              <w:rPr>
                <w:b/>
                <w:bCs/>
              </w:rPr>
              <w:t>applicant_income</w:t>
            </w:r>
          </w:p>
        </w:tc>
        <w:tc>
          <w:tcPr>
            <w:tcW w:w="1211" w:type="dxa"/>
            <w:hideMark/>
          </w:tcPr>
          <w:p w14:paraId="63A49E4A" w14:textId="77777777" w:rsidR="001766DB" w:rsidRPr="001766DB" w:rsidRDefault="001766DB" w:rsidP="001766DB">
            <w:r w:rsidRPr="001766DB">
              <w:t>0,45</w:t>
            </w:r>
          </w:p>
        </w:tc>
        <w:tc>
          <w:tcPr>
            <w:tcW w:w="1624" w:type="dxa"/>
            <w:hideMark/>
          </w:tcPr>
          <w:p w14:paraId="3D5975BE" w14:textId="77777777" w:rsidR="001766DB" w:rsidRPr="001766DB" w:rsidRDefault="001766DB" w:rsidP="001766DB">
            <w:r w:rsidRPr="001766DB">
              <w:t>1,00</w:t>
            </w:r>
          </w:p>
        </w:tc>
        <w:tc>
          <w:tcPr>
            <w:tcW w:w="1036" w:type="dxa"/>
            <w:hideMark/>
          </w:tcPr>
          <w:p w14:paraId="2C06D357" w14:textId="77777777" w:rsidR="001766DB" w:rsidRPr="001766DB" w:rsidRDefault="001766DB" w:rsidP="001766DB">
            <w:r w:rsidRPr="001766DB">
              <w:t>0,01</w:t>
            </w:r>
          </w:p>
        </w:tc>
        <w:tc>
          <w:tcPr>
            <w:tcW w:w="2172" w:type="dxa"/>
            <w:hideMark/>
          </w:tcPr>
          <w:p w14:paraId="1CE677DD" w14:textId="77777777" w:rsidR="001766DB" w:rsidRPr="001766DB" w:rsidRDefault="001766DB" w:rsidP="001766DB">
            <w:r w:rsidRPr="001766DB">
              <w:t>-0,03</w:t>
            </w:r>
          </w:p>
        </w:tc>
        <w:tc>
          <w:tcPr>
            <w:tcW w:w="2470" w:type="dxa"/>
            <w:hideMark/>
          </w:tcPr>
          <w:p w14:paraId="50912928" w14:textId="77777777" w:rsidR="001766DB" w:rsidRPr="001766DB" w:rsidRDefault="001766DB" w:rsidP="001766DB">
            <w:r w:rsidRPr="001766DB">
              <w:t>0,09</w:t>
            </w:r>
          </w:p>
        </w:tc>
        <w:tc>
          <w:tcPr>
            <w:tcW w:w="2734" w:type="dxa"/>
            <w:hideMark/>
          </w:tcPr>
          <w:p w14:paraId="6BE4D57F" w14:textId="77777777" w:rsidR="001766DB" w:rsidRPr="001766DB" w:rsidRDefault="001766DB" w:rsidP="001766DB">
            <w:r w:rsidRPr="001766DB">
              <w:t>0,09</w:t>
            </w:r>
          </w:p>
        </w:tc>
        <w:tc>
          <w:tcPr>
            <w:tcW w:w="2822" w:type="dxa"/>
            <w:hideMark/>
          </w:tcPr>
          <w:p w14:paraId="44DF4D8A" w14:textId="77777777" w:rsidR="001766DB" w:rsidRPr="001766DB" w:rsidRDefault="001766DB" w:rsidP="001766DB">
            <w:r w:rsidRPr="001766DB">
              <w:t>0,02</w:t>
            </w:r>
          </w:p>
        </w:tc>
        <w:tc>
          <w:tcPr>
            <w:tcW w:w="2787" w:type="dxa"/>
            <w:hideMark/>
          </w:tcPr>
          <w:p w14:paraId="45AE9042" w14:textId="77777777" w:rsidR="001766DB" w:rsidRPr="001766DB" w:rsidRDefault="001766DB" w:rsidP="001766DB">
            <w:r w:rsidRPr="001766DB">
              <w:t>0,00</w:t>
            </w:r>
          </w:p>
        </w:tc>
        <w:tc>
          <w:tcPr>
            <w:tcW w:w="1145" w:type="dxa"/>
            <w:hideMark/>
          </w:tcPr>
          <w:p w14:paraId="54E107BF" w14:textId="77777777" w:rsidR="001766DB" w:rsidRPr="001766DB" w:rsidRDefault="001766DB" w:rsidP="001766DB">
            <w:r w:rsidRPr="001766DB">
              <w:t>-0,02</w:t>
            </w:r>
          </w:p>
        </w:tc>
      </w:tr>
      <w:tr w:rsidR="001766DB" w:rsidRPr="001766DB" w14:paraId="7A03C960" w14:textId="77777777" w:rsidTr="001766DB">
        <w:trPr>
          <w:trHeight w:val="300"/>
        </w:trPr>
        <w:tc>
          <w:tcPr>
            <w:tcW w:w="2579" w:type="dxa"/>
            <w:hideMark/>
          </w:tcPr>
          <w:p w14:paraId="216331D4" w14:textId="77777777" w:rsidR="001766DB" w:rsidRPr="001766DB" w:rsidRDefault="001766DB" w:rsidP="001766DB">
            <w:pPr>
              <w:rPr>
                <w:b/>
                <w:bCs/>
              </w:rPr>
            </w:pPr>
            <w:r w:rsidRPr="001766DB">
              <w:rPr>
                <w:b/>
                <w:bCs/>
              </w:rPr>
              <w:t>population</w:t>
            </w:r>
          </w:p>
        </w:tc>
        <w:tc>
          <w:tcPr>
            <w:tcW w:w="1211" w:type="dxa"/>
            <w:hideMark/>
          </w:tcPr>
          <w:p w14:paraId="757B6841" w14:textId="77777777" w:rsidR="001766DB" w:rsidRPr="001766DB" w:rsidRDefault="001766DB" w:rsidP="001766DB">
            <w:r w:rsidRPr="001766DB">
              <w:t>0,07</w:t>
            </w:r>
          </w:p>
        </w:tc>
        <w:tc>
          <w:tcPr>
            <w:tcW w:w="1624" w:type="dxa"/>
            <w:hideMark/>
          </w:tcPr>
          <w:p w14:paraId="1A5B8871" w14:textId="77777777" w:rsidR="001766DB" w:rsidRPr="001766DB" w:rsidRDefault="001766DB" w:rsidP="001766DB">
            <w:r w:rsidRPr="001766DB">
              <w:t>0,01</w:t>
            </w:r>
          </w:p>
        </w:tc>
        <w:tc>
          <w:tcPr>
            <w:tcW w:w="1036" w:type="dxa"/>
            <w:hideMark/>
          </w:tcPr>
          <w:p w14:paraId="448E1039" w14:textId="77777777" w:rsidR="001766DB" w:rsidRPr="001766DB" w:rsidRDefault="001766DB" w:rsidP="001766DB">
            <w:r w:rsidRPr="001766DB">
              <w:t>1,00</w:t>
            </w:r>
          </w:p>
        </w:tc>
        <w:tc>
          <w:tcPr>
            <w:tcW w:w="2172" w:type="dxa"/>
            <w:hideMark/>
          </w:tcPr>
          <w:p w14:paraId="191124E4" w14:textId="77777777" w:rsidR="001766DB" w:rsidRPr="001766DB" w:rsidRDefault="001766DB" w:rsidP="001766DB">
            <w:r w:rsidRPr="001766DB">
              <w:t>0,14</w:t>
            </w:r>
          </w:p>
        </w:tc>
        <w:tc>
          <w:tcPr>
            <w:tcW w:w="2470" w:type="dxa"/>
            <w:hideMark/>
          </w:tcPr>
          <w:p w14:paraId="41C0EB8F" w14:textId="77777777" w:rsidR="001766DB" w:rsidRPr="001766DB" w:rsidRDefault="001766DB" w:rsidP="001766DB">
            <w:r w:rsidRPr="001766DB">
              <w:t>0,03</w:t>
            </w:r>
          </w:p>
        </w:tc>
        <w:tc>
          <w:tcPr>
            <w:tcW w:w="2734" w:type="dxa"/>
            <w:hideMark/>
          </w:tcPr>
          <w:p w14:paraId="2119B7A6" w14:textId="77777777" w:rsidR="001766DB" w:rsidRPr="001766DB" w:rsidRDefault="001766DB" w:rsidP="001766DB">
            <w:r w:rsidRPr="001766DB">
              <w:t>0,16</w:t>
            </w:r>
          </w:p>
        </w:tc>
        <w:tc>
          <w:tcPr>
            <w:tcW w:w="2822" w:type="dxa"/>
            <w:hideMark/>
          </w:tcPr>
          <w:p w14:paraId="72A727F4" w14:textId="77777777" w:rsidR="001766DB" w:rsidRPr="001766DB" w:rsidRDefault="001766DB" w:rsidP="001766DB">
            <w:r w:rsidRPr="001766DB">
              <w:t>0,86</w:t>
            </w:r>
          </w:p>
        </w:tc>
        <w:tc>
          <w:tcPr>
            <w:tcW w:w="2787" w:type="dxa"/>
            <w:hideMark/>
          </w:tcPr>
          <w:p w14:paraId="11B4B4E1" w14:textId="77777777" w:rsidR="001766DB" w:rsidRPr="001766DB" w:rsidRDefault="001766DB" w:rsidP="001766DB">
            <w:r w:rsidRPr="001766DB">
              <w:t>0,84</w:t>
            </w:r>
          </w:p>
        </w:tc>
        <w:tc>
          <w:tcPr>
            <w:tcW w:w="1145" w:type="dxa"/>
            <w:hideMark/>
          </w:tcPr>
          <w:p w14:paraId="5C8BCB51" w14:textId="77777777" w:rsidR="001766DB" w:rsidRPr="001766DB" w:rsidRDefault="001766DB" w:rsidP="001766DB">
            <w:r w:rsidRPr="001766DB">
              <w:t>-0,03</w:t>
            </w:r>
          </w:p>
        </w:tc>
      </w:tr>
      <w:tr w:rsidR="001766DB" w:rsidRPr="001766DB" w14:paraId="6433BDD8" w14:textId="77777777" w:rsidTr="001766DB">
        <w:trPr>
          <w:trHeight w:val="480"/>
        </w:trPr>
        <w:tc>
          <w:tcPr>
            <w:tcW w:w="2579" w:type="dxa"/>
            <w:hideMark/>
          </w:tcPr>
          <w:p w14:paraId="7E5157BD" w14:textId="77777777" w:rsidR="001766DB" w:rsidRPr="001766DB" w:rsidRDefault="001766DB" w:rsidP="001766DB">
            <w:pPr>
              <w:rPr>
                <w:b/>
                <w:bCs/>
              </w:rPr>
            </w:pPr>
            <w:r w:rsidRPr="001766DB">
              <w:rPr>
                <w:b/>
                <w:bCs/>
              </w:rPr>
              <w:t>minority_population_pct</w:t>
            </w:r>
          </w:p>
        </w:tc>
        <w:tc>
          <w:tcPr>
            <w:tcW w:w="1211" w:type="dxa"/>
            <w:hideMark/>
          </w:tcPr>
          <w:p w14:paraId="119FF535" w14:textId="77777777" w:rsidR="001766DB" w:rsidRPr="001766DB" w:rsidRDefault="001766DB" w:rsidP="001766DB">
            <w:r w:rsidRPr="001766DB">
              <w:t>0,10</w:t>
            </w:r>
          </w:p>
        </w:tc>
        <w:tc>
          <w:tcPr>
            <w:tcW w:w="1624" w:type="dxa"/>
            <w:hideMark/>
          </w:tcPr>
          <w:p w14:paraId="408EBC5C" w14:textId="77777777" w:rsidR="001766DB" w:rsidRPr="001766DB" w:rsidRDefault="001766DB" w:rsidP="001766DB">
            <w:r w:rsidRPr="001766DB">
              <w:t>-0,03</w:t>
            </w:r>
          </w:p>
        </w:tc>
        <w:tc>
          <w:tcPr>
            <w:tcW w:w="1036" w:type="dxa"/>
            <w:hideMark/>
          </w:tcPr>
          <w:p w14:paraId="3EDCE18D" w14:textId="77777777" w:rsidR="001766DB" w:rsidRPr="001766DB" w:rsidRDefault="001766DB" w:rsidP="001766DB">
            <w:r w:rsidRPr="001766DB">
              <w:t>0,14</w:t>
            </w:r>
          </w:p>
        </w:tc>
        <w:tc>
          <w:tcPr>
            <w:tcW w:w="2172" w:type="dxa"/>
            <w:hideMark/>
          </w:tcPr>
          <w:p w14:paraId="3AC5A6AE" w14:textId="77777777" w:rsidR="001766DB" w:rsidRPr="001766DB" w:rsidRDefault="001766DB" w:rsidP="001766DB">
            <w:r w:rsidRPr="001766DB">
              <w:t>1,00</w:t>
            </w:r>
          </w:p>
        </w:tc>
        <w:tc>
          <w:tcPr>
            <w:tcW w:w="2470" w:type="dxa"/>
            <w:hideMark/>
          </w:tcPr>
          <w:p w14:paraId="4B982D7D" w14:textId="77777777" w:rsidR="001766DB" w:rsidRPr="001766DB" w:rsidRDefault="001766DB" w:rsidP="001766DB">
            <w:r w:rsidRPr="001766DB">
              <w:t>0,04</w:t>
            </w:r>
          </w:p>
        </w:tc>
        <w:tc>
          <w:tcPr>
            <w:tcW w:w="2734" w:type="dxa"/>
            <w:hideMark/>
          </w:tcPr>
          <w:p w14:paraId="2815EACE" w14:textId="77777777" w:rsidR="001766DB" w:rsidRPr="001766DB" w:rsidRDefault="001766DB" w:rsidP="001766DB">
            <w:r w:rsidRPr="001766DB">
              <w:t>-0,41</w:t>
            </w:r>
          </w:p>
        </w:tc>
        <w:tc>
          <w:tcPr>
            <w:tcW w:w="2822" w:type="dxa"/>
            <w:hideMark/>
          </w:tcPr>
          <w:p w14:paraId="6BDDA4DE" w14:textId="77777777" w:rsidR="001766DB" w:rsidRPr="001766DB" w:rsidRDefault="001766DB" w:rsidP="001766DB">
            <w:r w:rsidRPr="001766DB">
              <w:t>-0,18</w:t>
            </w:r>
          </w:p>
        </w:tc>
        <w:tc>
          <w:tcPr>
            <w:tcW w:w="2787" w:type="dxa"/>
            <w:hideMark/>
          </w:tcPr>
          <w:p w14:paraId="310AD628" w14:textId="77777777" w:rsidR="001766DB" w:rsidRPr="001766DB" w:rsidRDefault="001766DB" w:rsidP="001766DB">
            <w:r w:rsidRPr="001766DB">
              <w:t>-0,13</w:t>
            </w:r>
          </w:p>
        </w:tc>
        <w:tc>
          <w:tcPr>
            <w:tcW w:w="1145" w:type="dxa"/>
            <w:hideMark/>
          </w:tcPr>
          <w:p w14:paraId="07C6799A" w14:textId="77777777" w:rsidR="001766DB" w:rsidRPr="001766DB" w:rsidRDefault="001766DB" w:rsidP="001766DB">
            <w:r w:rsidRPr="001766DB">
              <w:t>-0,08</w:t>
            </w:r>
          </w:p>
        </w:tc>
      </w:tr>
      <w:tr w:rsidR="001766DB" w:rsidRPr="001766DB" w14:paraId="05B6FBF0" w14:textId="77777777" w:rsidTr="001766DB">
        <w:trPr>
          <w:trHeight w:val="480"/>
        </w:trPr>
        <w:tc>
          <w:tcPr>
            <w:tcW w:w="2579" w:type="dxa"/>
            <w:hideMark/>
          </w:tcPr>
          <w:p w14:paraId="3006EA73" w14:textId="77777777" w:rsidR="001766DB" w:rsidRPr="001766DB" w:rsidRDefault="001766DB" w:rsidP="001766DB">
            <w:pPr>
              <w:rPr>
                <w:b/>
                <w:bCs/>
              </w:rPr>
            </w:pPr>
            <w:r w:rsidRPr="001766DB">
              <w:rPr>
                <w:b/>
                <w:bCs/>
              </w:rPr>
              <w:t>ffiecmedian_family_income</w:t>
            </w:r>
          </w:p>
        </w:tc>
        <w:tc>
          <w:tcPr>
            <w:tcW w:w="1211" w:type="dxa"/>
            <w:hideMark/>
          </w:tcPr>
          <w:p w14:paraId="145D1599" w14:textId="77777777" w:rsidR="001766DB" w:rsidRPr="001766DB" w:rsidRDefault="001766DB" w:rsidP="001766DB">
            <w:r w:rsidRPr="001766DB">
              <w:t>0,25</w:t>
            </w:r>
          </w:p>
        </w:tc>
        <w:tc>
          <w:tcPr>
            <w:tcW w:w="1624" w:type="dxa"/>
            <w:hideMark/>
          </w:tcPr>
          <w:p w14:paraId="52123D90" w14:textId="77777777" w:rsidR="001766DB" w:rsidRPr="001766DB" w:rsidRDefault="001766DB" w:rsidP="001766DB">
            <w:r w:rsidRPr="001766DB">
              <w:t>0,09</w:t>
            </w:r>
          </w:p>
        </w:tc>
        <w:tc>
          <w:tcPr>
            <w:tcW w:w="1036" w:type="dxa"/>
            <w:hideMark/>
          </w:tcPr>
          <w:p w14:paraId="20D092E2" w14:textId="77777777" w:rsidR="001766DB" w:rsidRPr="001766DB" w:rsidRDefault="001766DB" w:rsidP="001766DB">
            <w:r w:rsidRPr="001766DB">
              <w:t>0,03</w:t>
            </w:r>
          </w:p>
        </w:tc>
        <w:tc>
          <w:tcPr>
            <w:tcW w:w="2172" w:type="dxa"/>
            <w:hideMark/>
          </w:tcPr>
          <w:p w14:paraId="7C9FAC35" w14:textId="77777777" w:rsidR="001766DB" w:rsidRPr="001766DB" w:rsidRDefault="001766DB" w:rsidP="001766DB">
            <w:r w:rsidRPr="001766DB">
              <w:t>0,04</w:t>
            </w:r>
          </w:p>
        </w:tc>
        <w:tc>
          <w:tcPr>
            <w:tcW w:w="2470" w:type="dxa"/>
            <w:hideMark/>
          </w:tcPr>
          <w:p w14:paraId="149E71BB" w14:textId="77777777" w:rsidR="001766DB" w:rsidRPr="001766DB" w:rsidRDefault="001766DB" w:rsidP="001766DB">
            <w:r w:rsidRPr="001766DB">
              <w:t>1,00</w:t>
            </w:r>
          </w:p>
        </w:tc>
        <w:tc>
          <w:tcPr>
            <w:tcW w:w="2734" w:type="dxa"/>
            <w:hideMark/>
          </w:tcPr>
          <w:p w14:paraId="1D7DCBCE" w14:textId="77777777" w:rsidR="001766DB" w:rsidRPr="001766DB" w:rsidRDefault="001766DB" w:rsidP="001766DB">
            <w:r w:rsidRPr="001766DB">
              <w:t>-0,13</w:t>
            </w:r>
          </w:p>
        </w:tc>
        <w:tc>
          <w:tcPr>
            <w:tcW w:w="2822" w:type="dxa"/>
            <w:hideMark/>
          </w:tcPr>
          <w:p w14:paraId="7E007280" w14:textId="77777777" w:rsidR="001766DB" w:rsidRPr="001766DB" w:rsidRDefault="001766DB" w:rsidP="001766DB">
            <w:r w:rsidRPr="001766DB">
              <w:t>0,01</w:t>
            </w:r>
          </w:p>
        </w:tc>
        <w:tc>
          <w:tcPr>
            <w:tcW w:w="2787" w:type="dxa"/>
            <w:hideMark/>
          </w:tcPr>
          <w:p w14:paraId="7235A271" w14:textId="77777777" w:rsidR="001766DB" w:rsidRPr="001766DB" w:rsidRDefault="001766DB" w:rsidP="001766DB">
            <w:r w:rsidRPr="001766DB">
              <w:t>-0,11</w:t>
            </w:r>
          </w:p>
        </w:tc>
        <w:tc>
          <w:tcPr>
            <w:tcW w:w="1145" w:type="dxa"/>
            <w:hideMark/>
          </w:tcPr>
          <w:p w14:paraId="0EA5B254" w14:textId="77777777" w:rsidR="001766DB" w:rsidRPr="001766DB" w:rsidRDefault="001766DB" w:rsidP="001766DB">
            <w:r w:rsidRPr="001766DB">
              <w:t>-0,09</w:t>
            </w:r>
          </w:p>
        </w:tc>
      </w:tr>
      <w:tr w:rsidR="001766DB" w:rsidRPr="001766DB" w14:paraId="76CAC7FC" w14:textId="77777777" w:rsidTr="001766DB">
        <w:trPr>
          <w:trHeight w:val="480"/>
        </w:trPr>
        <w:tc>
          <w:tcPr>
            <w:tcW w:w="2579" w:type="dxa"/>
            <w:hideMark/>
          </w:tcPr>
          <w:p w14:paraId="57EBDB3C" w14:textId="77777777" w:rsidR="001766DB" w:rsidRPr="001766DB" w:rsidRDefault="001766DB" w:rsidP="001766DB">
            <w:pPr>
              <w:rPr>
                <w:b/>
                <w:bCs/>
              </w:rPr>
            </w:pPr>
            <w:r w:rsidRPr="001766DB">
              <w:rPr>
                <w:b/>
                <w:bCs/>
              </w:rPr>
              <w:t>tract_to_msa_md_income_pct</w:t>
            </w:r>
          </w:p>
        </w:tc>
        <w:tc>
          <w:tcPr>
            <w:tcW w:w="1211" w:type="dxa"/>
            <w:hideMark/>
          </w:tcPr>
          <w:p w14:paraId="0E467DB8" w14:textId="77777777" w:rsidR="001766DB" w:rsidRPr="001766DB" w:rsidRDefault="001766DB" w:rsidP="001766DB">
            <w:r w:rsidRPr="001766DB">
              <w:t>0,11</w:t>
            </w:r>
          </w:p>
        </w:tc>
        <w:tc>
          <w:tcPr>
            <w:tcW w:w="1624" w:type="dxa"/>
            <w:hideMark/>
          </w:tcPr>
          <w:p w14:paraId="4151A50E" w14:textId="77777777" w:rsidR="001766DB" w:rsidRPr="001766DB" w:rsidRDefault="001766DB" w:rsidP="001766DB">
            <w:r w:rsidRPr="001766DB">
              <w:t>0,09</w:t>
            </w:r>
          </w:p>
        </w:tc>
        <w:tc>
          <w:tcPr>
            <w:tcW w:w="1036" w:type="dxa"/>
            <w:hideMark/>
          </w:tcPr>
          <w:p w14:paraId="7435E02D" w14:textId="77777777" w:rsidR="001766DB" w:rsidRPr="001766DB" w:rsidRDefault="001766DB" w:rsidP="001766DB">
            <w:r w:rsidRPr="001766DB">
              <w:t>0,16</w:t>
            </w:r>
          </w:p>
        </w:tc>
        <w:tc>
          <w:tcPr>
            <w:tcW w:w="2172" w:type="dxa"/>
            <w:hideMark/>
          </w:tcPr>
          <w:p w14:paraId="51E6133C" w14:textId="77777777" w:rsidR="001766DB" w:rsidRPr="001766DB" w:rsidRDefault="001766DB" w:rsidP="001766DB">
            <w:r w:rsidRPr="001766DB">
              <w:t>-0,41</w:t>
            </w:r>
          </w:p>
        </w:tc>
        <w:tc>
          <w:tcPr>
            <w:tcW w:w="2470" w:type="dxa"/>
            <w:hideMark/>
          </w:tcPr>
          <w:p w14:paraId="027CCC6D" w14:textId="77777777" w:rsidR="001766DB" w:rsidRPr="001766DB" w:rsidRDefault="001766DB" w:rsidP="001766DB">
            <w:r w:rsidRPr="001766DB">
              <w:t>-0,13</w:t>
            </w:r>
          </w:p>
        </w:tc>
        <w:tc>
          <w:tcPr>
            <w:tcW w:w="2734" w:type="dxa"/>
            <w:hideMark/>
          </w:tcPr>
          <w:p w14:paraId="08BB2D18" w14:textId="77777777" w:rsidR="001766DB" w:rsidRPr="001766DB" w:rsidRDefault="001766DB" w:rsidP="001766DB">
            <w:r w:rsidRPr="001766DB">
              <w:t>1,00</w:t>
            </w:r>
          </w:p>
        </w:tc>
        <w:tc>
          <w:tcPr>
            <w:tcW w:w="2822" w:type="dxa"/>
            <w:hideMark/>
          </w:tcPr>
          <w:p w14:paraId="0FBDADBE" w14:textId="77777777" w:rsidR="001766DB" w:rsidRPr="001766DB" w:rsidRDefault="001766DB" w:rsidP="001766DB">
            <w:r w:rsidRPr="001766DB">
              <w:t>0,37</w:t>
            </w:r>
          </w:p>
        </w:tc>
        <w:tc>
          <w:tcPr>
            <w:tcW w:w="2787" w:type="dxa"/>
            <w:hideMark/>
          </w:tcPr>
          <w:p w14:paraId="7ABF0915" w14:textId="77777777" w:rsidR="001766DB" w:rsidRPr="001766DB" w:rsidRDefault="001766DB" w:rsidP="001766DB">
            <w:r w:rsidRPr="001766DB">
              <w:t>0,23</w:t>
            </w:r>
          </w:p>
        </w:tc>
        <w:tc>
          <w:tcPr>
            <w:tcW w:w="1145" w:type="dxa"/>
            <w:hideMark/>
          </w:tcPr>
          <w:p w14:paraId="0DCC6EFE" w14:textId="77777777" w:rsidR="001766DB" w:rsidRPr="001766DB" w:rsidRDefault="001766DB" w:rsidP="001766DB">
            <w:r w:rsidRPr="001766DB">
              <w:t>0,01</w:t>
            </w:r>
          </w:p>
        </w:tc>
      </w:tr>
      <w:tr w:rsidR="001766DB" w:rsidRPr="001766DB" w14:paraId="3BA6F799" w14:textId="77777777" w:rsidTr="001766DB">
        <w:trPr>
          <w:trHeight w:val="480"/>
        </w:trPr>
        <w:tc>
          <w:tcPr>
            <w:tcW w:w="2579" w:type="dxa"/>
            <w:hideMark/>
          </w:tcPr>
          <w:p w14:paraId="5C66F3D9" w14:textId="77777777" w:rsidR="001766DB" w:rsidRPr="001766DB" w:rsidRDefault="001766DB" w:rsidP="001766DB">
            <w:pPr>
              <w:rPr>
                <w:b/>
                <w:bCs/>
              </w:rPr>
            </w:pPr>
            <w:r w:rsidRPr="001766DB">
              <w:rPr>
                <w:b/>
                <w:bCs/>
              </w:rPr>
              <w:t>number_of_owner-occupied_units</w:t>
            </w:r>
          </w:p>
        </w:tc>
        <w:tc>
          <w:tcPr>
            <w:tcW w:w="1211" w:type="dxa"/>
            <w:hideMark/>
          </w:tcPr>
          <w:p w14:paraId="74A5BBD9" w14:textId="77777777" w:rsidR="001766DB" w:rsidRPr="001766DB" w:rsidRDefault="001766DB" w:rsidP="001766DB">
            <w:r w:rsidRPr="001766DB">
              <w:t>0,03</w:t>
            </w:r>
          </w:p>
        </w:tc>
        <w:tc>
          <w:tcPr>
            <w:tcW w:w="1624" w:type="dxa"/>
            <w:hideMark/>
          </w:tcPr>
          <w:p w14:paraId="152462E1" w14:textId="77777777" w:rsidR="001766DB" w:rsidRPr="001766DB" w:rsidRDefault="001766DB" w:rsidP="001766DB">
            <w:r w:rsidRPr="001766DB">
              <w:t>0,02</w:t>
            </w:r>
          </w:p>
        </w:tc>
        <w:tc>
          <w:tcPr>
            <w:tcW w:w="1036" w:type="dxa"/>
            <w:hideMark/>
          </w:tcPr>
          <w:p w14:paraId="2FF20CB5" w14:textId="77777777" w:rsidR="001766DB" w:rsidRPr="001766DB" w:rsidRDefault="001766DB" w:rsidP="001766DB">
            <w:r w:rsidRPr="001766DB">
              <w:t>0,86</w:t>
            </w:r>
          </w:p>
        </w:tc>
        <w:tc>
          <w:tcPr>
            <w:tcW w:w="2172" w:type="dxa"/>
            <w:hideMark/>
          </w:tcPr>
          <w:p w14:paraId="73DE53B8" w14:textId="77777777" w:rsidR="001766DB" w:rsidRPr="001766DB" w:rsidRDefault="001766DB" w:rsidP="001766DB">
            <w:r w:rsidRPr="001766DB">
              <w:t>-0,18</w:t>
            </w:r>
          </w:p>
        </w:tc>
        <w:tc>
          <w:tcPr>
            <w:tcW w:w="2470" w:type="dxa"/>
            <w:hideMark/>
          </w:tcPr>
          <w:p w14:paraId="333E9D20" w14:textId="77777777" w:rsidR="001766DB" w:rsidRPr="001766DB" w:rsidRDefault="001766DB" w:rsidP="001766DB">
            <w:r w:rsidRPr="001766DB">
              <w:t>0,01</w:t>
            </w:r>
          </w:p>
        </w:tc>
        <w:tc>
          <w:tcPr>
            <w:tcW w:w="2734" w:type="dxa"/>
            <w:hideMark/>
          </w:tcPr>
          <w:p w14:paraId="041EA208" w14:textId="77777777" w:rsidR="001766DB" w:rsidRPr="001766DB" w:rsidRDefault="001766DB" w:rsidP="001766DB">
            <w:r w:rsidRPr="001766DB">
              <w:t>0,37</w:t>
            </w:r>
          </w:p>
        </w:tc>
        <w:tc>
          <w:tcPr>
            <w:tcW w:w="2822" w:type="dxa"/>
            <w:hideMark/>
          </w:tcPr>
          <w:p w14:paraId="263AB25F" w14:textId="77777777" w:rsidR="001766DB" w:rsidRPr="001766DB" w:rsidRDefault="001766DB" w:rsidP="001766DB">
            <w:r w:rsidRPr="001766DB">
              <w:t>1,00</w:t>
            </w:r>
          </w:p>
        </w:tc>
        <w:tc>
          <w:tcPr>
            <w:tcW w:w="2787" w:type="dxa"/>
            <w:hideMark/>
          </w:tcPr>
          <w:p w14:paraId="34D9B975" w14:textId="77777777" w:rsidR="001766DB" w:rsidRPr="001766DB" w:rsidRDefault="001766DB" w:rsidP="001766DB">
            <w:r w:rsidRPr="001766DB">
              <w:t>0,91</w:t>
            </w:r>
          </w:p>
        </w:tc>
        <w:tc>
          <w:tcPr>
            <w:tcW w:w="1145" w:type="dxa"/>
            <w:hideMark/>
          </w:tcPr>
          <w:p w14:paraId="1FAC9A44" w14:textId="77777777" w:rsidR="001766DB" w:rsidRPr="001766DB" w:rsidRDefault="001766DB" w:rsidP="001766DB">
            <w:r w:rsidRPr="001766DB">
              <w:t>0,01</w:t>
            </w:r>
          </w:p>
        </w:tc>
      </w:tr>
      <w:tr w:rsidR="001766DB" w:rsidRPr="001766DB" w14:paraId="004728A8" w14:textId="77777777" w:rsidTr="001766DB">
        <w:trPr>
          <w:trHeight w:val="480"/>
        </w:trPr>
        <w:tc>
          <w:tcPr>
            <w:tcW w:w="2579" w:type="dxa"/>
            <w:hideMark/>
          </w:tcPr>
          <w:p w14:paraId="0F757AB5" w14:textId="77777777" w:rsidR="001766DB" w:rsidRPr="001766DB" w:rsidRDefault="001766DB" w:rsidP="001766DB">
            <w:pPr>
              <w:rPr>
                <w:b/>
                <w:bCs/>
              </w:rPr>
            </w:pPr>
            <w:r w:rsidRPr="001766DB">
              <w:rPr>
                <w:b/>
                <w:bCs/>
              </w:rPr>
              <w:t>number_of_1_to_4_family_units</w:t>
            </w:r>
          </w:p>
        </w:tc>
        <w:tc>
          <w:tcPr>
            <w:tcW w:w="1211" w:type="dxa"/>
            <w:hideMark/>
          </w:tcPr>
          <w:p w14:paraId="28F1283A" w14:textId="77777777" w:rsidR="001766DB" w:rsidRPr="001766DB" w:rsidRDefault="001766DB" w:rsidP="001766DB">
            <w:r w:rsidRPr="001766DB">
              <w:t>-0,02</w:t>
            </w:r>
          </w:p>
        </w:tc>
        <w:tc>
          <w:tcPr>
            <w:tcW w:w="1624" w:type="dxa"/>
            <w:hideMark/>
          </w:tcPr>
          <w:p w14:paraId="46A114EF" w14:textId="77777777" w:rsidR="001766DB" w:rsidRPr="001766DB" w:rsidRDefault="001766DB" w:rsidP="001766DB">
            <w:r w:rsidRPr="001766DB">
              <w:t>0,00</w:t>
            </w:r>
          </w:p>
        </w:tc>
        <w:tc>
          <w:tcPr>
            <w:tcW w:w="1036" w:type="dxa"/>
            <w:hideMark/>
          </w:tcPr>
          <w:p w14:paraId="2CACE2D3" w14:textId="77777777" w:rsidR="001766DB" w:rsidRPr="001766DB" w:rsidRDefault="001766DB" w:rsidP="001766DB">
            <w:r w:rsidRPr="001766DB">
              <w:t>0,84</w:t>
            </w:r>
          </w:p>
        </w:tc>
        <w:tc>
          <w:tcPr>
            <w:tcW w:w="2172" w:type="dxa"/>
            <w:hideMark/>
          </w:tcPr>
          <w:p w14:paraId="7F8695DC" w14:textId="77777777" w:rsidR="001766DB" w:rsidRPr="001766DB" w:rsidRDefault="001766DB" w:rsidP="001766DB">
            <w:r w:rsidRPr="001766DB">
              <w:t>-0,13</w:t>
            </w:r>
          </w:p>
        </w:tc>
        <w:tc>
          <w:tcPr>
            <w:tcW w:w="2470" w:type="dxa"/>
            <w:hideMark/>
          </w:tcPr>
          <w:p w14:paraId="693017A0" w14:textId="77777777" w:rsidR="001766DB" w:rsidRPr="001766DB" w:rsidRDefault="001766DB" w:rsidP="001766DB">
            <w:r w:rsidRPr="001766DB">
              <w:t>-0,11</w:t>
            </w:r>
          </w:p>
        </w:tc>
        <w:tc>
          <w:tcPr>
            <w:tcW w:w="2734" w:type="dxa"/>
            <w:hideMark/>
          </w:tcPr>
          <w:p w14:paraId="750734F5" w14:textId="77777777" w:rsidR="001766DB" w:rsidRPr="001766DB" w:rsidRDefault="001766DB" w:rsidP="001766DB">
            <w:r w:rsidRPr="001766DB">
              <w:t>0,23</w:t>
            </w:r>
          </w:p>
        </w:tc>
        <w:tc>
          <w:tcPr>
            <w:tcW w:w="2822" w:type="dxa"/>
            <w:hideMark/>
          </w:tcPr>
          <w:p w14:paraId="3087810F" w14:textId="77777777" w:rsidR="001766DB" w:rsidRPr="001766DB" w:rsidRDefault="001766DB" w:rsidP="001766DB">
            <w:r w:rsidRPr="001766DB">
              <w:t>0,91</w:t>
            </w:r>
          </w:p>
        </w:tc>
        <w:tc>
          <w:tcPr>
            <w:tcW w:w="2787" w:type="dxa"/>
            <w:hideMark/>
          </w:tcPr>
          <w:p w14:paraId="596EDF36" w14:textId="77777777" w:rsidR="001766DB" w:rsidRPr="001766DB" w:rsidRDefault="001766DB" w:rsidP="001766DB">
            <w:r w:rsidRPr="001766DB">
              <w:t>1,00</w:t>
            </w:r>
          </w:p>
        </w:tc>
        <w:tc>
          <w:tcPr>
            <w:tcW w:w="1145" w:type="dxa"/>
            <w:hideMark/>
          </w:tcPr>
          <w:p w14:paraId="0D75EE64" w14:textId="77777777" w:rsidR="001766DB" w:rsidRPr="001766DB" w:rsidRDefault="001766DB" w:rsidP="001766DB">
            <w:r w:rsidRPr="001766DB">
              <w:t>0,03</w:t>
            </w:r>
          </w:p>
        </w:tc>
      </w:tr>
      <w:tr w:rsidR="001766DB" w:rsidRPr="001766DB" w14:paraId="4B009F5D" w14:textId="77777777" w:rsidTr="001766DB">
        <w:trPr>
          <w:trHeight w:val="300"/>
        </w:trPr>
        <w:tc>
          <w:tcPr>
            <w:tcW w:w="2579" w:type="dxa"/>
            <w:hideMark/>
          </w:tcPr>
          <w:p w14:paraId="44EF5C98" w14:textId="77777777" w:rsidR="001766DB" w:rsidRPr="001766DB" w:rsidRDefault="001766DB" w:rsidP="001766DB">
            <w:pPr>
              <w:rPr>
                <w:b/>
                <w:bCs/>
              </w:rPr>
            </w:pPr>
            <w:r w:rsidRPr="001766DB">
              <w:rPr>
                <w:b/>
                <w:bCs/>
              </w:rPr>
              <w:t>rate_spread</w:t>
            </w:r>
          </w:p>
        </w:tc>
        <w:tc>
          <w:tcPr>
            <w:tcW w:w="1211" w:type="dxa"/>
            <w:hideMark/>
          </w:tcPr>
          <w:p w14:paraId="2DC00977" w14:textId="77777777" w:rsidR="001766DB" w:rsidRPr="001766DB" w:rsidRDefault="001766DB" w:rsidP="001766DB">
            <w:r w:rsidRPr="001766DB">
              <w:t>-0,26</w:t>
            </w:r>
          </w:p>
        </w:tc>
        <w:tc>
          <w:tcPr>
            <w:tcW w:w="1624" w:type="dxa"/>
            <w:hideMark/>
          </w:tcPr>
          <w:p w14:paraId="3B37DEB7" w14:textId="77777777" w:rsidR="001766DB" w:rsidRPr="001766DB" w:rsidRDefault="001766DB" w:rsidP="001766DB">
            <w:r w:rsidRPr="001766DB">
              <w:t>-0,02</w:t>
            </w:r>
          </w:p>
        </w:tc>
        <w:tc>
          <w:tcPr>
            <w:tcW w:w="1036" w:type="dxa"/>
            <w:hideMark/>
          </w:tcPr>
          <w:p w14:paraId="6967ED11" w14:textId="77777777" w:rsidR="001766DB" w:rsidRPr="001766DB" w:rsidRDefault="001766DB" w:rsidP="001766DB">
            <w:r w:rsidRPr="001766DB">
              <w:t>-0,03</w:t>
            </w:r>
          </w:p>
        </w:tc>
        <w:tc>
          <w:tcPr>
            <w:tcW w:w="2172" w:type="dxa"/>
            <w:hideMark/>
          </w:tcPr>
          <w:p w14:paraId="52FE962B" w14:textId="77777777" w:rsidR="001766DB" w:rsidRPr="001766DB" w:rsidRDefault="001766DB" w:rsidP="001766DB">
            <w:r w:rsidRPr="001766DB">
              <w:t>-0,08</w:t>
            </w:r>
          </w:p>
        </w:tc>
        <w:tc>
          <w:tcPr>
            <w:tcW w:w="2470" w:type="dxa"/>
            <w:hideMark/>
          </w:tcPr>
          <w:p w14:paraId="0BD3C62B" w14:textId="77777777" w:rsidR="001766DB" w:rsidRPr="001766DB" w:rsidRDefault="001766DB" w:rsidP="001766DB">
            <w:r w:rsidRPr="001766DB">
              <w:t>-0,09</w:t>
            </w:r>
          </w:p>
        </w:tc>
        <w:tc>
          <w:tcPr>
            <w:tcW w:w="2734" w:type="dxa"/>
            <w:hideMark/>
          </w:tcPr>
          <w:p w14:paraId="56660B3A" w14:textId="77777777" w:rsidR="001766DB" w:rsidRPr="001766DB" w:rsidRDefault="001766DB" w:rsidP="001766DB">
            <w:r w:rsidRPr="001766DB">
              <w:t>0,01</w:t>
            </w:r>
          </w:p>
        </w:tc>
        <w:tc>
          <w:tcPr>
            <w:tcW w:w="2822" w:type="dxa"/>
            <w:hideMark/>
          </w:tcPr>
          <w:p w14:paraId="23C9A556" w14:textId="77777777" w:rsidR="001766DB" w:rsidRPr="001766DB" w:rsidRDefault="001766DB" w:rsidP="001766DB">
            <w:r w:rsidRPr="001766DB">
              <w:t>0,01</w:t>
            </w:r>
          </w:p>
        </w:tc>
        <w:tc>
          <w:tcPr>
            <w:tcW w:w="2787" w:type="dxa"/>
            <w:hideMark/>
          </w:tcPr>
          <w:p w14:paraId="09D891FD" w14:textId="77777777" w:rsidR="001766DB" w:rsidRPr="001766DB" w:rsidRDefault="001766DB" w:rsidP="001766DB">
            <w:r w:rsidRPr="001766DB">
              <w:t>0,03</w:t>
            </w:r>
          </w:p>
        </w:tc>
        <w:tc>
          <w:tcPr>
            <w:tcW w:w="1145" w:type="dxa"/>
            <w:hideMark/>
          </w:tcPr>
          <w:p w14:paraId="54653DCC" w14:textId="77777777" w:rsidR="001766DB" w:rsidRPr="001766DB" w:rsidRDefault="001766DB" w:rsidP="001766DB">
            <w:r w:rsidRPr="001766DB">
              <w:t>1,00</w:t>
            </w:r>
          </w:p>
        </w:tc>
      </w:tr>
    </w:tbl>
    <w:p w14:paraId="60D37B03" w14:textId="15332FC0" w:rsidR="00D2450D" w:rsidRDefault="00D2450D" w:rsidP="00C86453"/>
    <w:p w14:paraId="67BB90F2" w14:textId="21B47699" w:rsidR="004C57EE" w:rsidRDefault="004C57EE" w:rsidP="00C86453"/>
    <w:p w14:paraId="23368787" w14:textId="77777777" w:rsidR="004C57EE" w:rsidRDefault="004C57EE" w:rsidP="00C86453"/>
    <w:p w14:paraId="7BB2204B" w14:textId="012332C0" w:rsidR="004C57EE" w:rsidRDefault="00F54C36" w:rsidP="00C86453">
      <w:r w:rsidRPr="00F54C36">
        <w:lastRenderedPageBreak/>
        <w:t xml:space="preserve">These correlations validate the plots by showing a </w:t>
      </w:r>
      <w:r w:rsidR="00535E8C">
        <w:t>weak</w:t>
      </w:r>
      <w:r w:rsidR="0021312F">
        <w:t>-to-moderate</w:t>
      </w:r>
      <w:r w:rsidR="00535E8C">
        <w:t xml:space="preserve"> </w:t>
      </w:r>
      <w:r w:rsidR="0063654C">
        <w:t xml:space="preserve">negative </w:t>
      </w:r>
      <w:r w:rsidRPr="00F54C36">
        <w:t xml:space="preserve">correlation between </w:t>
      </w:r>
      <w:r w:rsidR="00535E8C" w:rsidRPr="00535E8C">
        <w:rPr>
          <w:b/>
          <w:bCs/>
        </w:rPr>
        <w:t>loan_amount</w:t>
      </w:r>
      <w:r w:rsidRPr="00F54C36">
        <w:t xml:space="preserve"> and </w:t>
      </w:r>
      <w:r w:rsidR="00535E8C" w:rsidRPr="00535E8C">
        <w:rPr>
          <w:b/>
          <w:bCs/>
        </w:rPr>
        <w:t>rate_spread</w:t>
      </w:r>
      <w:r w:rsidRPr="00F54C36">
        <w:t xml:space="preserve">, and </w:t>
      </w:r>
      <w:r w:rsidR="00535E8C">
        <w:t xml:space="preserve">very weak </w:t>
      </w:r>
      <w:r w:rsidR="0063654C">
        <w:t>negative</w:t>
      </w:r>
      <w:r w:rsidRPr="00F54C36">
        <w:t xml:space="preserve"> correlations for </w:t>
      </w:r>
      <w:r w:rsidR="00535E8C" w:rsidRPr="00F8476D">
        <w:rPr>
          <w:b/>
          <w:bCs/>
        </w:rPr>
        <w:t>minority_population_pct</w:t>
      </w:r>
      <w:r w:rsidR="00535E8C">
        <w:rPr>
          <w:b/>
          <w:bCs/>
        </w:rPr>
        <w:t xml:space="preserve"> </w:t>
      </w:r>
      <w:r w:rsidR="00535E8C" w:rsidRPr="0038264E">
        <w:t>and</w:t>
      </w:r>
      <w:r w:rsidR="00535E8C">
        <w:rPr>
          <w:b/>
          <w:bCs/>
        </w:rPr>
        <w:t xml:space="preserve"> </w:t>
      </w:r>
      <w:r w:rsidR="00535E8C" w:rsidRPr="00F8476D">
        <w:rPr>
          <w:b/>
          <w:bCs/>
        </w:rPr>
        <w:t>ffiecmedian_family_income</w:t>
      </w:r>
      <w:r w:rsidRPr="00F54C36">
        <w:t>.</w:t>
      </w:r>
    </w:p>
    <w:p w14:paraId="0B55E376" w14:textId="7903D60B" w:rsidR="004C57EE" w:rsidRDefault="004C57EE" w:rsidP="00C86453"/>
    <w:p w14:paraId="23375C55" w14:textId="1DDDF7EE" w:rsidR="004C57EE" w:rsidRDefault="004C57EE" w:rsidP="00C86453"/>
    <w:p w14:paraId="677D3123" w14:textId="502E0C26" w:rsidR="004C57EE" w:rsidRDefault="00A26B2B" w:rsidP="00A26B2B">
      <w:pPr>
        <w:pStyle w:val="Heading3"/>
      </w:pPr>
      <w:r w:rsidRPr="00A26B2B">
        <w:t>Categorical Relationships</w:t>
      </w:r>
    </w:p>
    <w:p w14:paraId="1194E7CC" w14:textId="382E8304" w:rsidR="00A26B2B" w:rsidRDefault="00FA12DC" w:rsidP="00A26B2B">
      <w:r w:rsidRPr="00FA12DC">
        <w:t xml:space="preserve">Having explored the relationship between </w:t>
      </w:r>
      <w:r>
        <w:t>rate_spread</w:t>
      </w:r>
      <w:r w:rsidRPr="00FA12DC">
        <w:t xml:space="preserve"> and numeric features, an attempt was made to discern any apparent relationship between categorical feature values and </w:t>
      </w:r>
      <w:r w:rsidR="004E5364">
        <w:t>rate_spread</w:t>
      </w:r>
      <w:r w:rsidRPr="00FA12DC">
        <w:t xml:space="preserve">. The following boxplots show the categorical columns </w:t>
      </w:r>
      <w:r w:rsidR="00DF7F09">
        <w:t>and their</w:t>
      </w:r>
      <w:r w:rsidRPr="00FA12DC">
        <w:t xml:space="preserve"> relationship with the </w:t>
      </w:r>
      <w:r w:rsidR="004E5364">
        <w:t>rate_spread</w:t>
      </w:r>
      <w:r w:rsidRPr="00FA12DC">
        <w:t>:</w:t>
      </w:r>
    </w:p>
    <w:p w14:paraId="28F6C6A5" w14:textId="1E2F5EB7" w:rsidR="000407B8" w:rsidRDefault="000407B8" w:rsidP="00A26B2B"/>
    <w:p w14:paraId="1A5163DB" w14:textId="70988E79" w:rsidR="000407B8" w:rsidRDefault="00BA53F3" w:rsidP="00BA53F3">
      <w:pPr>
        <w:jc w:val="center"/>
      </w:pPr>
      <w:r>
        <w:rPr>
          <w:noProof/>
        </w:rPr>
        <w:drawing>
          <wp:inline distT="0" distB="0" distL="0" distR="0" wp14:anchorId="4AA2ED95" wp14:editId="7D04E74E">
            <wp:extent cx="3657600" cy="2524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279EAA99" w14:textId="55D0FB15" w:rsidR="0051321B" w:rsidRDefault="0051321B" w:rsidP="0051321B">
      <w:r>
        <w:t xml:space="preserve">Loan type </w:t>
      </w:r>
      <w:r w:rsidR="00FC6336">
        <w:t xml:space="preserve">1 - </w:t>
      </w:r>
      <w:r w:rsidR="00FC6336" w:rsidRPr="00FC6336">
        <w:t>Conventional</w:t>
      </w:r>
      <w:r>
        <w:t xml:space="preserve"> exhibits a wider range of rate_spread</w:t>
      </w:r>
      <w:r w:rsidR="00EE06E5">
        <w:t>.</w:t>
      </w:r>
    </w:p>
    <w:p w14:paraId="05555866" w14:textId="4D3D3775" w:rsidR="00BA53F3" w:rsidRDefault="0090126A" w:rsidP="00BA53F3">
      <w:pPr>
        <w:jc w:val="center"/>
      </w:pPr>
      <w:r>
        <w:rPr>
          <w:noProof/>
        </w:rPr>
        <w:drawing>
          <wp:inline distT="0" distB="0" distL="0" distR="0" wp14:anchorId="48837AF3" wp14:editId="3E0CF131">
            <wp:extent cx="3657600" cy="2524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408573BF" w14:textId="4E6930E5" w:rsidR="00FC6336" w:rsidRDefault="005E4A9E" w:rsidP="00FC6336">
      <w:r>
        <w:t xml:space="preserve">Property type </w:t>
      </w:r>
      <w:r w:rsidRPr="005E4A9E">
        <w:t>2 - Manufactured housing</w:t>
      </w:r>
      <w:r w:rsidR="00245BA9">
        <w:t xml:space="preserve"> shows</w:t>
      </w:r>
      <w:r w:rsidR="002D74C6">
        <w:t xml:space="preserve"> higher median value</w:t>
      </w:r>
      <w:r w:rsidR="00215A04">
        <w:t xml:space="preserve"> and wider range of rate_spread</w:t>
      </w:r>
    </w:p>
    <w:p w14:paraId="7D45C65A" w14:textId="592C609C" w:rsidR="0090126A" w:rsidRDefault="00465F51" w:rsidP="00BA53F3">
      <w:pPr>
        <w:jc w:val="center"/>
      </w:pPr>
      <w:r>
        <w:rPr>
          <w:noProof/>
        </w:rPr>
        <w:lastRenderedPageBreak/>
        <w:drawing>
          <wp:inline distT="0" distB="0" distL="0" distR="0" wp14:anchorId="4CA4B016" wp14:editId="43992DE2">
            <wp:extent cx="3657600" cy="2524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1683344A" w14:textId="7A2FA40D" w:rsidR="00F96BA9" w:rsidRDefault="005A7FE1" w:rsidP="005A7FE1">
      <w:r>
        <w:t xml:space="preserve">Loan </w:t>
      </w:r>
      <w:r w:rsidR="00C55A9D">
        <w:t xml:space="preserve">for the purpose of 1 and 3 respectively </w:t>
      </w:r>
      <w:r w:rsidR="005276DC">
        <w:t>Home purchase and Refinancing show similar rate spreads while</w:t>
      </w:r>
      <w:r w:rsidR="00AB4AA7">
        <w:t xml:space="preserve"> range and median of loan purpose 2 </w:t>
      </w:r>
      <w:r w:rsidR="00E229DD">
        <w:t>–</w:t>
      </w:r>
      <w:r w:rsidR="00AB4AA7">
        <w:t xml:space="preserve"> </w:t>
      </w:r>
      <w:r w:rsidR="00E229DD">
        <w:t xml:space="preserve">Home improvement exhibits </w:t>
      </w:r>
      <w:r w:rsidR="000B573D">
        <w:t>higher range and median.</w:t>
      </w:r>
    </w:p>
    <w:p w14:paraId="52B25F1E" w14:textId="5B092861" w:rsidR="00F96BA9" w:rsidRDefault="006F09AF" w:rsidP="00BA53F3">
      <w:pPr>
        <w:jc w:val="center"/>
      </w:pPr>
      <w:r>
        <w:rPr>
          <w:noProof/>
        </w:rPr>
        <w:drawing>
          <wp:inline distT="0" distB="0" distL="0" distR="0" wp14:anchorId="7D25B5D1" wp14:editId="2145626B">
            <wp:extent cx="3657600" cy="252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095EF712" w14:textId="1DF1CE23" w:rsidR="00097E4B" w:rsidRDefault="00097E4B" w:rsidP="00097E4B">
      <w:r>
        <w:t>No significant difference between different occupancy categories</w:t>
      </w:r>
      <w:r w:rsidR="00F978DF">
        <w:t xml:space="preserve"> with a little wider range</w:t>
      </w:r>
      <w:r w:rsidR="007070A3">
        <w:t xml:space="preserve"> and higher median</w:t>
      </w:r>
      <w:r w:rsidR="00F978DF">
        <w:t xml:space="preserve"> </w:t>
      </w:r>
      <w:r w:rsidR="007070A3">
        <w:t>for mortgages where occupancy was not applicable.</w:t>
      </w:r>
      <w:r w:rsidR="00F978DF">
        <w:t xml:space="preserve"> </w:t>
      </w:r>
    </w:p>
    <w:p w14:paraId="4C3F69B9" w14:textId="56589796" w:rsidR="006F09AF" w:rsidRDefault="008A64ED" w:rsidP="00BA53F3">
      <w:pPr>
        <w:jc w:val="center"/>
      </w:pPr>
      <w:r>
        <w:rPr>
          <w:noProof/>
        </w:rPr>
        <w:lastRenderedPageBreak/>
        <w:drawing>
          <wp:inline distT="0" distB="0" distL="0" distR="0" wp14:anchorId="5276EFEE" wp14:editId="684BDE9C">
            <wp:extent cx="3657600" cy="2524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1FBC4570" w14:textId="0604ED9D" w:rsidR="00C25259" w:rsidRDefault="00D37079" w:rsidP="00C25259">
      <w:r>
        <w:t>No significant differen</w:t>
      </w:r>
      <w:r w:rsidR="00F81DE0">
        <w:t>ce</w:t>
      </w:r>
      <w:r>
        <w:t xml:space="preserve"> between rate spread for </w:t>
      </w:r>
      <w:r w:rsidR="00403123">
        <w:t xml:space="preserve">mortgages </w:t>
      </w:r>
      <w:r w:rsidR="00F81DE0">
        <w:t>where</w:t>
      </w:r>
      <w:r w:rsidR="003B3F49">
        <w:t xml:space="preserve"> preapproval was</w:t>
      </w:r>
      <w:r w:rsidR="00403123">
        <w:t xml:space="preserve"> requested and not requested</w:t>
      </w:r>
      <w:r w:rsidR="002D5809">
        <w:t>.</w:t>
      </w:r>
    </w:p>
    <w:p w14:paraId="2717C81A" w14:textId="14BB233D" w:rsidR="007E4035" w:rsidRDefault="00ED4DAA" w:rsidP="00BA53F3">
      <w:pPr>
        <w:jc w:val="center"/>
      </w:pPr>
      <w:r>
        <w:rPr>
          <w:noProof/>
        </w:rPr>
        <w:drawing>
          <wp:inline distT="0" distB="0" distL="0" distR="0" wp14:anchorId="7F42B24F" wp14:editId="0CD4A87F">
            <wp:extent cx="3657600" cy="2524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6A4396A7" w14:textId="45CAE071" w:rsidR="00ED4DAA" w:rsidRDefault="002B770F" w:rsidP="002B770F">
      <w:r>
        <w:t xml:space="preserve">Applicants </w:t>
      </w:r>
      <w:r w:rsidR="001D79E1">
        <w:t>where ethincity was not provided have wider range of rate spread and higer median</w:t>
      </w:r>
      <w:r w:rsidR="00067286">
        <w:t>.</w:t>
      </w:r>
    </w:p>
    <w:p w14:paraId="57392427" w14:textId="249B7017" w:rsidR="00ED4DAA" w:rsidRDefault="008C455F" w:rsidP="00BA53F3">
      <w:pPr>
        <w:jc w:val="center"/>
      </w:pPr>
      <w:r>
        <w:rPr>
          <w:noProof/>
        </w:rPr>
        <w:lastRenderedPageBreak/>
        <w:drawing>
          <wp:inline distT="0" distB="0" distL="0" distR="0" wp14:anchorId="2AFBB85A" wp14:editId="7C8D2C33">
            <wp:extent cx="3657600" cy="2524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7A27E38A" w14:textId="73FBA062" w:rsidR="0063535F" w:rsidRDefault="00212A42" w:rsidP="0063535F">
      <w:r>
        <w:t xml:space="preserve">Applicant race did not observe big differences for rate spread except </w:t>
      </w:r>
      <w:r w:rsidR="00032BC3">
        <w:t>American Indian or Alaska Native where spreads where wider</w:t>
      </w:r>
      <w:r w:rsidR="00205326">
        <w:t>.</w:t>
      </w:r>
    </w:p>
    <w:p w14:paraId="1FB592B0" w14:textId="292C06B0" w:rsidR="008C455F" w:rsidRDefault="00B01A5F" w:rsidP="00BA53F3">
      <w:pPr>
        <w:jc w:val="center"/>
      </w:pPr>
      <w:r>
        <w:rPr>
          <w:noProof/>
        </w:rPr>
        <w:drawing>
          <wp:inline distT="0" distB="0" distL="0" distR="0" wp14:anchorId="435F8BE2" wp14:editId="333F35F7">
            <wp:extent cx="3230245" cy="222920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7028" cy="2240788"/>
                    </a:xfrm>
                    <a:prstGeom prst="rect">
                      <a:avLst/>
                    </a:prstGeom>
                    <a:noFill/>
                    <a:ln>
                      <a:noFill/>
                    </a:ln>
                  </pic:spPr>
                </pic:pic>
              </a:graphicData>
            </a:graphic>
          </wp:inline>
        </w:drawing>
      </w:r>
    </w:p>
    <w:p w14:paraId="1909653C" w14:textId="29E01208" w:rsidR="00D1008F" w:rsidRDefault="00D1008F" w:rsidP="00D1008F">
      <w:r>
        <w:t>No difference for rate spread among sexes.</w:t>
      </w:r>
    </w:p>
    <w:p w14:paraId="16AC0AB7" w14:textId="2BB448EA" w:rsidR="00D1008F" w:rsidRDefault="00372C31" w:rsidP="00D1008F">
      <w:pPr>
        <w:jc w:val="center"/>
      </w:pPr>
      <w:r>
        <w:rPr>
          <w:noProof/>
        </w:rPr>
        <w:drawing>
          <wp:inline distT="0" distB="0" distL="0" distR="0" wp14:anchorId="3A0F4F72" wp14:editId="171BA784">
            <wp:extent cx="2990850" cy="20639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1066" cy="2084851"/>
                    </a:xfrm>
                    <a:prstGeom prst="rect">
                      <a:avLst/>
                    </a:prstGeom>
                    <a:noFill/>
                    <a:ln>
                      <a:noFill/>
                    </a:ln>
                  </pic:spPr>
                </pic:pic>
              </a:graphicData>
            </a:graphic>
          </wp:inline>
        </w:drawing>
      </w:r>
    </w:p>
    <w:p w14:paraId="08022044" w14:textId="77777777" w:rsidR="000E1811" w:rsidRDefault="00D1008F" w:rsidP="000769A8">
      <w:r>
        <w:t xml:space="preserve">Finally, no difference for rate spreads among mortages with </w:t>
      </w:r>
      <w:r w:rsidR="006011F4">
        <w:t>and without co-applicants.</w:t>
      </w:r>
    </w:p>
    <w:p w14:paraId="617B3E6C" w14:textId="77777777" w:rsidR="00391A1E" w:rsidRDefault="00BE2FB7" w:rsidP="00BE2FB7">
      <w:pPr>
        <w:pStyle w:val="Heading1"/>
      </w:pPr>
      <w:r>
        <w:lastRenderedPageBreak/>
        <w:t>Prediction</w:t>
      </w:r>
      <w:r w:rsidRPr="00BE2FB7">
        <w:t xml:space="preserve"> of </w:t>
      </w:r>
      <w:r w:rsidR="00FA0EFA">
        <w:t>rate spread</w:t>
      </w:r>
    </w:p>
    <w:p w14:paraId="21CFC86C" w14:textId="657C7CE4" w:rsidR="00062CC4" w:rsidRDefault="00062CC4" w:rsidP="00062CC4">
      <w:r>
        <w:t>A</w:t>
      </w:r>
      <w:r>
        <w:t xml:space="preserve"> regression model to predict the actual </w:t>
      </w:r>
      <w:r>
        <w:t>rate spread</w:t>
      </w:r>
      <w:r>
        <w:t xml:space="preserve"> of </w:t>
      </w:r>
      <w:r>
        <w:t>mortgages</w:t>
      </w:r>
      <w:r>
        <w:t xml:space="preserve"> was created. Based on the apparent relationships identified when analyzing the data, a </w:t>
      </w:r>
      <w:r w:rsidR="001D189C">
        <w:t>Boosted Decision Tree</w:t>
      </w:r>
      <w:r>
        <w:t xml:space="preserve"> model was created to predict the</w:t>
      </w:r>
      <w:r>
        <w:t xml:space="preserve"> </w:t>
      </w:r>
      <w:r>
        <w:t xml:space="preserve">value for </w:t>
      </w:r>
      <w:r>
        <w:t>rate spread.</w:t>
      </w:r>
    </w:p>
    <w:p w14:paraId="42215197" w14:textId="1CD82693" w:rsidR="00272651" w:rsidRDefault="00097F3C" w:rsidP="00062CC4">
      <w:r w:rsidRPr="00097F3C">
        <w:t>The model was trained with 7</w:t>
      </w:r>
      <w:r w:rsidR="006019A5">
        <w:t>5</w:t>
      </w:r>
      <w:r w:rsidRPr="00097F3C">
        <w:t>% of the data</w:t>
      </w:r>
      <w:bookmarkStart w:id="1" w:name="_GoBack"/>
      <w:bookmarkEnd w:id="1"/>
      <w:r w:rsidRPr="00097F3C">
        <w:t xml:space="preserve"> and tested with the remaining </w:t>
      </w:r>
      <w:r w:rsidR="006019A5">
        <w:t>25</w:t>
      </w:r>
      <w:r w:rsidRPr="00097F3C">
        <w:t xml:space="preserve">%. A scatter plot showing the predicted </w:t>
      </w:r>
      <w:r w:rsidR="00587C1D">
        <w:t>rate spread</w:t>
      </w:r>
      <w:r w:rsidRPr="00097F3C">
        <w:t xml:space="preserve"> and the actual </w:t>
      </w:r>
      <w:r w:rsidR="00587C1D">
        <w:t xml:space="preserve">rate spread </w:t>
      </w:r>
      <w:r w:rsidRPr="00097F3C">
        <w:t>is shown below</w:t>
      </w:r>
      <w:r w:rsidR="00A33669">
        <w:t>:</w:t>
      </w:r>
    </w:p>
    <w:p w14:paraId="6E86E780" w14:textId="486C0074" w:rsidR="00791C6C" w:rsidRDefault="00791C6C" w:rsidP="00062CC4"/>
    <w:p w14:paraId="725A2BCB" w14:textId="36A22346" w:rsidR="00791C6C" w:rsidRDefault="00A33669" w:rsidP="00062CC4">
      <w:r>
        <w:rPr>
          <w:noProof/>
        </w:rPr>
        <w:drawing>
          <wp:inline distT="0" distB="0" distL="0" distR="0" wp14:anchorId="2DB5ADB2" wp14:editId="1FDF8257">
            <wp:extent cx="4057650" cy="3950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5707" cy="3958715"/>
                    </a:xfrm>
                    <a:prstGeom prst="rect">
                      <a:avLst/>
                    </a:prstGeom>
                    <a:noFill/>
                    <a:ln>
                      <a:noFill/>
                    </a:ln>
                  </pic:spPr>
                </pic:pic>
              </a:graphicData>
            </a:graphic>
          </wp:inline>
        </w:drawing>
      </w:r>
    </w:p>
    <w:p w14:paraId="053001AF" w14:textId="2D2A3B1B" w:rsidR="001F3328" w:rsidRDefault="001F3328" w:rsidP="001F3328">
      <w:pPr>
        <w:pStyle w:val="Heading2"/>
      </w:pPr>
      <w:r>
        <w:t>Metrics</w:t>
      </w:r>
    </w:p>
    <w:p w14:paraId="482A5506" w14:textId="5C980B03" w:rsidR="001F3328" w:rsidRDefault="00884661" w:rsidP="001F3328">
      <w:r>
        <w:rPr>
          <w:noProof/>
        </w:rPr>
        <w:drawing>
          <wp:inline distT="0" distB="0" distL="0" distR="0" wp14:anchorId="099C8DD1" wp14:editId="6AA69A94">
            <wp:extent cx="3295650" cy="199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1990725"/>
                    </a:xfrm>
                    <a:prstGeom prst="rect">
                      <a:avLst/>
                    </a:prstGeom>
                    <a:noFill/>
                    <a:ln>
                      <a:noFill/>
                    </a:ln>
                  </pic:spPr>
                </pic:pic>
              </a:graphicData>
            </a:graphic>
          </wp:inline>
        </w:drawing>
      </w:r>
    </w:p>
    <w:p w14:paraId="4FEB4FE6" w14:textId="40A08F5C" w:rsidR="00884661" w:rsidRDefault="00E62BB6" w:rsidP="001F3328">
      <w:r w:rsidRPr="00E62BB6">
        <w:lastRenderedPageBreak/>
        <w:t xml:space="preserve">This plot shows a linear relationship between </w:t>
      </w:r>
      <w:r>
        <w:t>predicted rate spread</w:t>
      </w:r>
      <w:r w:rsidRPr="00E62BB6">
        <w:t xml:space="preserve"> and actual values in the test dataset. </w:t>
      </w:r>
      <w:r w:rsidR="00B716FF" w:rsidRPr="00B716FF">
        <w:t>R squared coefficient of determination</w:t>
      </w:r>
      <w:r w:rsidR="00B716FF">
        <w:t xml:space="preserve"> is 0.77</w:t>
      </w:r>
      <w:r w:rsidR="00A923F6">
        <w:t xml:space="preserve"> which is </w:t>
      </w:r>
      <w:r w:rsidR="0087705F">
        <w:t xml:space="preserve">the main </w:t>
      </w:r>
      <w:r w:rsidR="003F79C0">
        <w:t>score metric.</w:t>
      </w:r>
    </w:p>
    <w:p w14:paraId="1374E24B" w14:textId="061A02B5" w:rsidR="00A371C9" w:rsidRDefault="00A371C9" w:rsidP="001F3328"/>
    <w:p w14:paraId="0154DED0" w14:textId="77777777" w:rsidR="00A371C9" w:rsidRDefault="00A371C9" w:rsidP="00A371C9">
      <w:pPr>
        <w:pStyle w:val="Heading2"/>
      </w:pPr>
      <w:r w:rsidRPr="00A371C9">
        <w:t xml:space="preserve">Conclusion </w:t>
      </w:r>
    </w:p>
    <w:p w14:paraId="2EE69AB8" w14:textId="0065C1F0" w:rsidR="00A371C9" w:rsidRPr="001F3328" w:rsidRDefault="00A371C9" w:rsidP="001F3328">
      <w:r w:rsidRPr="00A371C9">
        <w:t xml:space="preserve">This analysis has shown that the </w:t>
      </w:r>
      <w:r>
        <w:t>rate spread</w:t>
      </w:r>
      <w:r w:rsidRPr="00A371C9">
        <w:t xml:space="preserve"> of a </w:t>
      </w:r>
      <w:r>
        <w:t>mortgage</w:t>
      </w:r>
      <w:r w:rsidRPr="00A371C9">
        <w:t xml:space="preserve"> can be confidently predicted from its characteristics.</w:t>
      </w:r>
    </w:p>
    <w:sectPr w:rsidR="00A371C9" w:rsidRPr="001F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5F"/>
    <w:rsid w:val="0002156E"/>
    <w:rsid w:val="00022E62"/>
    <w:rsid w:val="00032296"/>
    <w:rsid w:val="00032BC3"/>
    <w:rsid w:val="000407B8"/>
    <w:rsid w:val="00050567"/>
    <w:rsid w:val="00057DB3"/>
    <w:rsid w:val="00061641"/>
    <w:rsid w:val="00062CC4"/>
    <w:rsid w:val="00067286"/>
    <w:rsid w:val="000674CE"/>
    <w:rsid w:val="000769A8"/>
    <w:rsid w:val="0008267E"/>
    <w:rsid w:val="00097E4B"/>
    <w:rsid w:val="00097F3C"/>
    <w:rsid w:val="000A131A"/>
    <w:rsid w:val="000A3E9C"/>
    <w:rsid w:val="000B0777"/>
    <w:rsid w:val="000B573D"/>
    <w:rsid w:val="000C5577"/>
    <w:rsid w:val="000C561F"/>
    <w:rsid w:val="000D459C"/>
    <w:rsid w:val="000D4D59"/>
    <w:rsid w:val="000E1811"/>
    <w:rsid w:val="000E4BFA"/>
    <w:rsid w:val="00103945"/>
    <w:rsid w:val="00121DA8"/>
    <w:rsid w:val="001507FA"/>
    <w:rsid w:val="00162603"/>
    <w:rsid w:val="001704F8"/>
    <w:rsid w:val="001766DB"/>
    <w:rsid w:val="00182121"/>
    <w:rsid w:val="00182E32"/>
    <w:rsid w:val="001A0482"/>
    <w:rsid w:val="001B5178"/>
    <w:rsid w:val="001B5E39"/>
    <w:rsid w:val="001D189C"/>
    <w:rsid w:val="001D207B"/>
    <w:rsid w:val="001D70B4"/>
    <w:rsid w:val="001D7116"/>
    <w:rsid w:val="001D79E1"/>
    <w:rsid w:val="001E0952"/>
    <w:rsid w:val="001F3328"/>
    <w:rsid w:val="001F409D"/>
    <w:rsid w:val="00205326"/>
    <w:rsid w:val="00207784"/>
    <w:rsid w:val="002106AB"/>
    <w:rsid w:val="00212A42"/>
    <w:rsid w:val="00212CAE"/>
    <w:rsid w:val="0021312F"/>
    <w:rsid w:val="00214ECC"/>
    <w:rsid w:val="00215A04"/>
    <w:rsid w:val="00223881"/>
    <w:rsid w:val="002358EF"/>
    <w:rsid w:val="002406DB"/>
    <w:rsid w:val="00245BA9"/>
    <w:rsid w:val="002520E2"/>
    <w:rsid w:val="00263F67"/>
    <w:rsid w:val="00272651"/>
    <w:rsid w:val="002B770F"/>
    <w:rsid w:val="002D5809"/>
    <w:rsid w:val="002D74C6"/>
    <w:rsid w:val="002D7655"/>
    <w:rsid w:val="002F4CC6"/>
    <w:rsid w:val="00302430"/>
    <w:rsid w:val="003408A6"/>
    <w:rsid w:val="00343116"/>
    <w:rsid w:val="00353F08"/>
    <w:rsid w:val="00372C31"/>
    <w:rsid w:val="003823A2"/>
    <w:rsid w:val="0038264E"/>
    <w:rsid w:val="00391A1E"/>
    <w:rsid w:val="003966D0"/>
    <w:rsid w:val="003A3F6F"/>
    <w:rsid w:val="003B3F49"/>
    <w:rsid w:val="003D0A5E"/>
    <w:rsid w:val="003E1531"/>
    <w:rsid w:val="003E20E4"/>
    <w:rsid w:val="003F049B"/>
    <w:rsid w:val="003F79C0"/>
    <w:rsid w:val="00401789"/>
    <w:rsid w:val="00403123"/>
    <w:rsid w:val="00407B26"/>
    <w:rsid w:val="00407DC0"/>
    <w:rsid w:val="00420601"/>
    <w:rsid w:val="004225BA"/>
    <w:rsid w:val="0043669F"/>
    <w:rsid w:val="0043758C"/>
    <w:rsid w:val="00443525"/>
    <w:rsid w:val="00456A87"/>
    <w:rsid w:val="00457466"/>
    <w:rsid w:val="00465F51"/>
    <w:rsid w:val="00473374"/>
    <w:rsid w:val="0047670F"/>
    <w:rsid w:val="004A48F1"/>
    <w:rsid w:val="004A55A2"/>
    <w:rsid w:val="004A6290"/>
    <w:rsid w:val="004C063E"/>
    <w:rsid w:val="004C1EB1"/>
    <w:rsid w:val="004C57EE"/>
    <w:rsid w:val="004D7890"/>
    <w:rsid w:val="004E1898"/>
    <w:rsid w:val="004E5364"/>
    <w:rsid w:val="004E7631"/>
    <w:rsid w:val="00511200"/>
    <w:rsid w:val="0051321B"/>
    <w:rsid w:val="005276DC"/>
    <w:rsid w:val="00533EA5"/>
    <w:rsid w:val="00535E8C"/>
    <w:rsid w:val="00543131"/>
    <w:rsid w:val="00560CA2"/>
    <w:rsid w:val="00565F48"/>
    <w:rsid w:val="00571E22"/>
    <w:rsid w:val="005759AB"/>
    <w:rsid w:val="005811BC"/>
    <w:rsid w:val="00587C1D"/>
    <w:rsid w:val="00595251"/>
    <w:rsid w:val="005972B8"/>
    <w:rsid w:val="005A7FE1"/>
    <w:rsid w:val="005C2FDD"/>
    <w:rsid w:val="005C604E"/>
    <w:rsid w:val="005D61B6"/>
    <w:rsid w:val="005D7023"/>
    <w:rsid w:val="005D7C9C"/>
    <w:rsid w:val="005E4A9E"/>
    <w:rsid w:val="005E70E7"/>
    <w:rsid w:val="006011F4"/>
    <w:rsid w:val="006019A5"/>
    <w:rsid w:val="00610670"/>
    <w:rsid w:val="00612F06"/>
    <w:rsid w:val="0063535F"/>
    <w:rsid w:val="0063654C"/>
    <w:rsid w:val="00642FFC"/>
    <w:rsid w:val="00644B20"/>
    <w:rsid w:val="00646330"/>
    <w:rsid w:val="00653CF2"/>
    <w:rsid w:val="006660F9"/>
    <w:rsid w:val="00682F05"/>
    <w:rsid w:val="006836FE"/>
    <w:rsid w:val="00693AF6"/>
    <w:rsid w:val="006C6615"/>
    <w:rsid w:val="006D1515"/>
    <w:rsid w:val="006D2534"/>
    <w:rsid w:val="006D469B"/>
    <w:rsid w:val="006E0D19"/>
    <w:rsid w:val="006E3456"/>
    <w:rsid w:val="006F09AF"/>
    <w:rsid w:val="007070A3"/>
    <w:rsid w:val="00716485"/>
    <w:rsid w:val="007168DA"/>
    <w:rsid w:val="0072353D"/>
    <w:rsid w:val="00730ECF"/>
    <w:rsid w:val="00731ABD"/>
    <w:rsid w:val="00745D04"/>
    <w:rsid w:val="007548C7"/>
    <w:rsid w:val="0076489B"/>
    <w:rsid w:val="00784F0D"/>
    <w:rsid w:val="007878B5"/>
    <w:rsid w:val="00791C6C"/>
    <w:rsid w:val="00795F91"/>
    <w:rsid w:val="007B5F6A"/>
    <w:rsid w:val="007C153A"/>
    <w:rsid w:val="007C28AC"/>
    <w:rsid w:val="007C43C9"/>
    <w:rsid w:val="007E4035"/>
    <w:rsid w:val="007F2344"/>
    <w:rsid w:val="007F6C6B"/>
    <w:rsid w:val="00811935"/>
    <w:rsid w:val="008350F3"/>
    <w:rsid w:val="00836374"/>
    <w:rsid w:val="008377AC"/>
    <w:rsid w:val="0087705F"/>
    <w:rsid w:val="008808DD"/>
    <w:rsid w:val="00882007"/>
    <w:rsid w:val="00884661"/>
    <w:rsid w:val="008A1A5B"/>
    <w:rsid w:val="008A1C5E"/>
    <w:rsid w:val="008A6400"/>
    <w:rsid w:val="008A64ED"/>
    <w:rsid w:val="008B354C"/>
    <w:rsid w:val="008C27D6"/>
    <w:rsid w:val="008C455F"/>
    <w:rsid w:val="008D28F2"/>
    <w:rsid w:val="008D2D23"/>
    <w:rsid w:val="008E1450"/>
    <w:rsid w:val="008E410B"/>
    <w:rsid w:val="008E4428"/>
    <w:rsid w:val="008E5A2A"/>
    <w:rsid w:val="008E6FAF"/>
    <w:rsid w:val="0090126A"/>
    <w:rsid w:val="009075BF"/>
    <w:rsid w:val="00956123"/>
    <w:rsid w:val="0096079B"/>
    <w:rsid w:val="00962E57"/>
    <w:rsid w:val="009679BB"/>
    <w:rsid w:val="009735B5"/>
    <w:rsid w:val="009843E0"/>
    <w:rsid w:val="00990B92"/>
    <w:rsid w:val="00990EB1"/>
    <w:rsid w:val="009C67D7"/>
    <w:rsid w:val="009E222E"/>
    <w:rsid w:val="009E29F9"/>
    <w:rsid w:val="00A26B2B"/>
    <w:rsid w:val="00A33669"/>
    <w:rsid w:val="00A371C9"/>
    <w:rsid w:val="00A431B2"/>
    <w:rsid w:val="00A5307A"/>
    <w:rsid w:val="00A77E00"/>
    <w:rsid w:val="00A804C2"/>
    <w:rsid w:val="00A864C8"/>
    <w:rsid w:val="00A86E98"/>
    <w:rsid w:val="00A923F6"/>
    <w:rsid w:val="00AB25FC"/>
    <w:rsid w:val="00AB405D"/>
    <w:rsid w:val="00AB4AA7"/>
    <w:rsid w:val="00AB5C9F"/>
    <w:rsid w:val="00AC1A90"/>
    <w:rsid w:val="00AF5032"/>
    <w:rsid w:val="00B01902"/>
    <w:rsid w:val="00B01A5F"/>
    <w:rsid w:val="00B07C7A"/>
    <w:rsid w:val="00B100A3"/>
    <w:rsid w:val="00B35516"/>
    <w:rsid w:val="00B35794"/>
    <w:rsid w:val="00B55EB2"/>
    <w:rsid w:val="00B62C33"/>
    <w:rsid w:val="00B716FF"/>
    <w:rsid w:val="00B879B5"/>
    <w:rsid w:val="00B979D9"/>
    <w:rsid w:val="00BA53F3"/>
    <w:rsid w:val="00BC3CDE"/>
    <w:rsid w:val="00BC3DAB"/>
    <w:rsid w:val="00BD0AA4"/>
    <w:rsid w:val="00BE2FB7"/>
    <w:rsid w:val="00BF5499"/>
    <w:rsid w:val="00C25259"/>
    <w:rsid w:val="00C43FBE"/>
    <w:rsid w:val="00C54EB1"/>
    <w:rsid w:val="00C55A9D"/>
    <w:rsid w:val="00C61A4F"/>
    <w:rsid w:val="00C76069"/>
    <w:rsid w:val="00C86453"/>
    <w:rsid w:val="00C87EB2"/>
    <w:rsid w:val="00CA2649"/>
    <w:rsid w:val="00CA2926"/>
    <w:rsid w:val="00CA61A7"/>
    <w:rsid w:val="00CA79F3"/>
    <w:rsid w:val="00CD3080"/>
    <w:rsid w:val="00CD635F"/>
    <w:rsid w:val="00CD66DA"/>
    <w:rsid w:val="00CE0F74"/>
    <w:rsid w:val="00CE306D"/>
    <w:rsid w:val="00D1008F"/>
    <w:rsid w:val="00D131D6"/>
    <w:rsid w:val="00D2450D"/>
    <w:rsid w:val="00D3342A"/>
    <w:rsid w:val="00D37079"/>
    <w:rsid w:val="00D457FA"/>
    <w:rsid w:val="00D60FD0"/>
    <w:rsid w:val="00D6315A"/>
    <w:rsid w:val="00D92536"/>
    <w:rsid w:val="00DA1417"/>
    <w:rsid w:val="00DA63A5"/>
    <w:rsid w:val="00DB4323"/>
    <w:rsid w:val="00DB69B6"/>
    <w:rsid w:val="00DC18E5"/>
    <w:rsid w:val="00DC48DE"/>
    <w:rsid w:val="00DC49C8"/>
    <w:rsid w:val="00DD2E63"/>
    <w:rsid w:val="00DD348B"/>
    <w:rsid w:val="00DD4351"/>
    <w:rsid w:val="00DF7F09"/>
    <w:rsid w:val="00E229DD"/>
    <w:rsid w:val="00E2656E"/>
    <w:rsid w:val="00E3003D"/>
    <w:rsid w:val="00E62BB6"/>
    <w:rsid w:val="00EA0336"/>
    <w:rsid w:val="00ED4DAA"/>
    <w:rsid w:val="00ED774D"/>
    <w:rsid w:val="00EE06E5"/>
    <w:rsid w:val="00EF5C8A"/>
    <w:rsid w:val="00EF5CE1"/>
    <w:rsid w:val="00F02F46"/>
    <w:rsid w:val="00F0358D"/>
    <w:rsid w:val="00F03D6C"/>
    <w:rsid w:val="00F228D4"/>
    <w:rsid w:val="00F53033"/>
    <w:rsid w:val="00F54C36"/>
    <w:rsid w:val="00F55D29"/>
    <w:rsid w:val="00F81DE0"/>
    <w:rsid w:val="00F8476D"/>
    <w:rsid w:val="00F96BA9"/>
    <w:rsid w:val="00F978DF"/>
    <w:rsid w:val="00FA0EFA"/>
    <w:rsid w:val="00FA12DC"/>
    <w:rsid w:val="00FB76E0"/>
    <w:rsid w:val="00FC06C2"/>
    <w:rsid w:val="00FC086B"/>
    <w:rsid w:val="00FC6336"/>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1D6C"/>
  <w15:chartTrackingRefBased/>
  <w15:docId w15:val="{60F4E806-097C-4F9C-A02C-E3B75442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6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C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C9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823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74C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E0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74"/>
    <w:rPr>
      <w:rFonts w:ascii="Segoe UI" w:hAnsi="Segoe UI" w:cs="Segoe UI"/>
      <w:sz w:val="18"/>
      <w:szCs w:val="18"/>
    </w:rPr>
  </w:style>
  <w:style w:type="table" w:styleId="TableGrid">
    <w:name w:val="Table Grid"/>
    <w:basedOn w:val="TableNormal"/>
    <w:uiPriority w:val="39"/>
    <w:rsid w:val="00082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6B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016">
      <w:bodyDiv w:val="1"/>
      <w:marLeft w:val="0"/>
      <w:marRight w:val="0"/>
      <w:marTop w:val="0"/>
      <w:marBottom w:val="0"/>
      <w:divBdr>
        <w:top w:val="none" w:sz="0" w:space="0" w:color="auto"/>
        <w:left w:val="none" w:sz="0" w:space="0" w:color="auto"/>
        <w:bottom w:val="none" w:sz="0" w:space="0" w:color="auto"/>
        <w:right w:val="none" w:sz="0" w:space="0" w:color="auto"/>
      </w:divBdr>
    </w:div>
    <w:div w:id="79068247">
      <w:bodyDiv w:val="1"/>
      <w:marLeft w:val="0"/>
      <w:marRight w:val="0"/>
      <w:marTop w:val="0"/>
      <w:marBottom w:val="0"/>
      <w:divBdr>
        <w:top w:val="none" w:sz="0" w:space="0" w:color="auto"/>
        <w:left w:val="none" w:sz="0" w:space="0" w:color="auto"/>
        <w:bottom w:val="none" w:sz="0" w:space="0" w:color="auto"/>
        <w:right w:val="none" w:sz="0" w:space="0" w:color="auto"/>
      </w:divBdr>
    </w:div>
    <w:div w:id="199130692">
      <w:bodyDiv w:val="1"/>
      <w:marLeft w:val="0"/>
      <w:marRight w:val="0"/>
      <w:marTop w:val="0"/>
      <w:marBottom w:val="0"/>
      <w:divBdr>
        <w:top w:val="none" w:sz="0" w:space="0" w:color="auto"/>
        <w:left w:val="none" w:sz="0" w:space="0" w:color="auto"/>
        <w:bottom w:val="none" w:sz="0" w:space="0" w:color="auto"/>
        <w:right w:val="none" w:sz="0" w:space="0" w:color="auto"/>
      </w:divBdr>
    </w:div>
    <w:div w:id="214702736">
      <w:bodyDiv w:val="1"/>
      <w:marLeft w:val="0"/>
      <w:marRight w:val="0"/>
      <w:marTop w:val="0"/>
      <w:marBottom w:val="0"/>
      <w:divBdr>
        <w:top w:val="none" w:sz="0" w:space="0" w:color="auto"/>
        <w:left w:val="none" w:sz="0" w:space="0" w:color="auto"/>
        <w:bottom w:val="none" w:sz="0" w:space="0" w:color="auto"/>
        <w:right w:val="none" w:sz="0" w:space="0" w:color="auto"/>
      </w:divBdr>
    </w:div>
    <w:div w:id="323971131">
      <w:bodyDiv w:val="1"/>
      <w:marLeft w:val="0"/>
      <w:marRight w:val="0"/>
      <w:marTop w:val="0"/>
      <w:marBottom w:val="0"/>
      <w:divBdr>
        <w:top w:val="none" w:sz="0" w:space="0" w:color="auto"/>
        <w:left w:val="none" w:sz="0" w:space="0" w:color="auto"/>
        <w:bottom w:val="none" w:sz="0" w:space="0" w:color="auto"/>
        <w:right w:val="none" w:sz="0" w:space="0" w:color="auto"/>
      </w:divBdr>
    </w:div>
    <w:div w:id="339115750">
      <w:bodyDiv w:val="1"/>
      <w:marLeft w:val="0"/>
      <w:marRight w:val="0"/>
      <w:marTop w:val="0"/>
      <w:marBottom w:val="0"/>
      <w:divBdr>
        <w:top w:val="none" w:sz="0" w:space="0" w:color="auto"/>
        <w:left w:val="none" w:sz="0" w:space="0" w:color="auto"/>
        <w:bottom w:val="none" w:sz="0" w:space="0" w:color="auto"/>
        <w:right w:val="none" w:sz="0" w:space="0" w:color="auto"/>
      </w:divBdr>
    </w:div>
    <w:div w:id="422261361">
      <w:bodyDiv w:val="1"/>
      <w:marLeft w:val="0"/>
      <w:marRight w:val="0"/>
      <w:marTop w:val="0"/>
      <w:marBottom w:val="0"/>
      <w:divBdr>
        <w:top w:val="none" w:sz="0" w:space="0" w:color="auto"/>
        <w:left w:val="none" w:sz="0" w:space="0" w:color="auto"/>
        <w:bottom w:val="none" w:sz="0" w:space="0" w:color="auto"/>
        <w:right w:val="none" w:sz="0" w:space="0" w:color="auto"/>
      </w:divBdr>
    </w:div>
    <w:div w:id="529949790">
      <w:bodyDiv w:val="1"/>
      <w:marLeft w:val="0"/>
      <w:marRight w:val="0"/>
      <w:marTop w:val="0"/>
      <w:marBottom w:val="0"/>
      <w:divBdr>
        <w:top w:val="none" w:sz="0" w:space="0" w:color="auto"/>
        <w:left w:val="none" w:sz="0" w:space="0" w:color="auto"/>
        <w:bottom w:val="none" w:sz="0" w:space="0" w:color="auto"/>
        <w:right w:val="none" w:sz="0" w:space="0" w:color="auto"/>
      </w:divBdr>
    </w:div>
    <w:div w:id="555430700">
      <w:bodyDiv w:val="1"/>
      <w:marLeft w:val="0"/>
      <w:marRight w:val="0"/>
      <w:marTop w:val="0"/>
      <w:marBottom w:val="0"/>
      <w:divBdr>
        <w:top w:val="none" w:sz="0" w:space="0" w:color="auto"/>
        <w:left w:val="none" w:sz="0" w:space="0" w:color="auto"/>
        <w:bottom w:val="none" w:sz="0" w:space="0" w:color="auto"/>
        <w:right w:val="none" w:sz="0" w:space="0" w:color="auto"/>
      </w:divBdr>
    </w:div>
    <w:div w:id="593824931">
      <w:bodyDiv w:val="1"/>
      <w:marLeft w:val="0"/>
      <w:marRight w:val="0"/>
      <w:marTop w:val="0"/>
      <w:marBottom w:val="0"/>
      <w:divBdr>
        <w:top w:val="none" w:sz="0" w:space="0" w:color="auto"/>
        <w:left w:val="none" w:sz="0" w:space="0" w:color="auto"/>
        <w:bottom w:val="none" w:sz="0" w:space="0" w:color="auto"/>
        <w:right w:val="none" w:sz="0" w:space="0" w:color="auto"/>
      </w:divBdr>
    </w:div>
    <w:div w:id="618418486">
      <w:bodyDiv w:val="1"/>
      <w:marLeft w:val="0"/>
      <w:marRight w:val="0"/>
      <w:marTop w:val="0"/>
      <w:marBottom w:val="0"/>
      <w:divBdr>
        <w:top w:val="none" w:sz="0" w:space="0" w:color="auto"/>
        <w:left w:val="none" w:sz="0" w:space="0" w:color="auto"/>
        <w:bottom w:val="none" w:sz="0" w:space="0" w:color="auto"/>
        <w:right w:val="none" w:sz="0" w:space="0" w:color="auto"/>
      </w:divBdr>
    </w:div>
    <w:div w:id="635065915">
      <w:bodyDiv w:val="1"/>
      <w:marLeft w:val="0"/>
      <w:marRight w:val="0"/>
      <w:marTop w:val="0"/>
      <w:marBottom w:val="0"/>
      <w:divBdr>
        <w:top w:val="none" w:sz="0" w:space="0" w:color="auto"/>
        <w:left w:val="none" w:sz="0" w:space="0" w:color="auto"/>
        <w:bottom w:val="none" w:sz="0" w:space="0" w:color="auto"/>
        <w:right w:val="none" w:sz="0" w:space="0" w:color="auto"/>
      </w:divBdr>
    </w:div>
    <w:div w:id="659701142">
      <w:bodyDiv w:val="1"/>
      <w:marLeft w:val="0"/>
      <w:marRight w:val="0"/>
      <w:marTop w:val="0"/>
      <w:marBottom w:val="0"/>
      <w:divBdr>
        <w:top w:val="none" w:sz="0" w:space="0" w:color="auto"/>
        <w:left w:val="none" w:sz="0" w:space="0" w:color="auto"/>
        <w:bottom w:val="none" w:sz="0" w:space="0" w:color="auto"/>
        <w:right w:val="none" w:sz="0" w:space="0" w:color="auto"/>
      </w:divBdr>
    </w:div>
    <w:div w:id="695273936">
      <w:bodyDiv w:val="1"/>
      <w:marLeft w:val="0"/>
      <w:marRight w:val="0"/>
      <w:marTop w:val="0"/>
      <w:marBottom w:val="0"/>
      <w:divBdr>
        <w:top w:val="none" w:sz="0" w:space="0" w:color="auto"/>
        <w:left w:val="none" w:sz="0" w:space="0" w:color="auto"/>
        <w:bottom w:val="none" w:sz="0" w:space="0" w:color="auto"/>
        <w:right w:val="none" w:sz="0" w:space="0" w:color="auto"/>
      </w:divBdr>
    </w:div>
    <w:div w:id="720789935">
      <w:bodyDiv w:val="1"/>
      <w:marLeft w:val="0"/>
      <w:marRight w:val="0"/>
      <w:marTop w:val="0"/>
      <w:marBottom w:val="0"/>
      <w:divBdr>
        <w:top w:val="none" w:sz="0" w:space="0" w:color="auto"/>
        <w:left w:val="none" w:sz="0" w:space="0" w:color="auto"/>
        <w:bottom w:val="none" w:sz="0" w:space="0" w:color="auto"/>
        <w:right w:val="none" w:sz="0" w:space="0" w:color="auto"/>
      </w:divBdr>
    </w:div>
    <w:div w:id="850611139">
      <w:bodyDiv w:val="1"/>
      <w:marLeft w:val="0"/>
      <w:marRight w:val="0"/>
      <w:marTop w:val="0"/>
      <w:marBottom w:val="0"/>
      <w:divBdr>
        <w:top w:val="none" w:sz="0" w:space="0" w:color="auto"/>
        <w:left w:val="none" w:sz="0" w:space="0" w:color="auto"/>
        <w:bottom w:val="none" w:sz="0" w:space="0" w:color="auto"/>
        <w:right w:val="none" w:sz="0" w:space="0" w:color="auto"/>
      </w:divBdr>
    </w:div>
    <w:div w:id="864514746">
      <w:bodyDiv w:val="1"/>
      <w:marLeft w:val="0"/>
      <w:marRight w:val="0"/>
      <w:marTop w:val="0"/>
      <w:marBottom w:val="0"/>
      <w:divBdr>
        <w:top w:val="none" w:sz="0" w:space="0" w:color="auto"/>
        <w:left w:val="none" w:sz="0" w:space="0" w:color="auto"/>
        <w:bottom w:val="none" w:sz="0" w:space="0" w:color="auto"/>
        <w:right w:val="none" w:sz="0" w:space="0" w:color="auto"/>
      </w:divBdr>
    </w:div>
    <w:div w:id="900557673">
      <w:bodyDiv w:val="1"/>
      <w:marLeft w:val="0"/>
      <w:marRight w:val="0"/>
      <w:marTop w:val="0"/>
      <w:marBottom w:val="0"/>
      <w:divBdr>
        <w:top w:val="none" w:sz="0" w:space="0" w:color="auto"/>
        <w:left w:val="none" w:sz="0" w:space="0" w:color="auto"/>
        <w:bottom w:val="none" w:sz="0" w:space="0" w:color="auto"/>
        <w:right w:val="none" w:sz="0" w:space="0" w:color="auto"/>
      </w:divBdr>
    </w:div>
    <w:div w:id="949048209">
      <w:bodyDiv w:val="1"/>
      <w:marLeft w:val="0"/>
      <w:marRight w:val="0"/>
      <w:marTop w:val="0"/>
      <w:marBottom w:val="0"/>
      <w:divBdr>
        <w:top w:val="none" w:sz="0" w:space="0" w:color="auto"/>
        <w:left w:val="none" w:sz="0" w:space="0" w:color="auto"/>
        <w:bottom w:val="none" w:sz="0" w:space="0" w:color="auto"/>
        <w:right w:val="none" w:sz="0" w:space="0" w:color="auto"/>
      </w:divBdr>
    </w:div>
    <w:div w:id="1022440082">
      <w:bodyDiv w:val="1"/>
      <w:marLeft w:val="0"/>
      <w:marRight w:val="0"/>
      <w:marTop w:val="0"/>
      <w:marBottom w:val="0"/>
      <w:divBdr>
        <w:top w:val="none" w:sz="0" w:space="0" w:color="auto"/>
        <w:left w:val="none" w:sz="0" w:space="0" w:color="auto"/>
        <w:bottom w:val="none" w:sz="0" w:space="0" w:color="auto"/>
        <w:right w:val="none" w:sz="0" w:space="0" w:color="auto"/>
      </w:divBdr>
    </w:div>
    <w:div w:id="1028723677">
      <w:bodyDiv w:val="1"/>
      <w:marLeft w:val="0"/>
      <w:marRight w:val="0"/>
      <w:marTop w:val="0"/>
      <w:marBottom w:val="0"/>
      <w:divBdr>
        <w:top w:val="none" w:sz="0" w:space="0" w:color="auto"/>
        <w:left w:val="none" w:sz="0" w:space="0" w:color="auto"/>
        <w:bottom w:val="none" w:sz="0" w:space="0" w:color="auto"/>
        <w:right w:val="none" w:sz="0" w:space="0" w:color="auto"/>
      </w:divBdr>
    </w:div>
    <w:div w:id="1115635256">
      <w:bodyDiv w:val="1"/>
      <w:marLeft w:val="0"/>
      <w:marRight w:val="0"/>
      <w:marTop w:val="0"/>
      <w:marBottom w:val="0"/>
      <w:divBdr>
        <w:top w:val="none" w:sz="0" w:space="0" w:color="auto"/>
        <w:left w:val="none" w:sz="0" w:space="0" w:color="auto"/>
        <w:bottom w:val="none" w:sz="0" w:space="0" w:color="auto"/>
        <w:right w:val="none" w:sz="0" w:space="0" w:color="auto"/>
      </w:divBdr>
    </w:div>
    <w:div w:id="1261992367">
      <w:bodyDiv w:val="1"/>
      <w:marLeft w:val="0"/>
      <w:marRight w:val="0"/>
      <w:marTop w:val="0"/>
      <w:marBottom w:val="0"/>
      <w:divBdr>
        <w:top w:val="none" w:sz="0" w:space="0" w:color="auto"/>
        <w:left w:val="none" w:sz="0" w:space="0" w:color="auto"/>
        <w:bottom w:val="none" w:sz="0" w:space="0" w:color="auto"/>
        <w:right w:val="none" w:sz="0" w:space="0" w:color="auto"/>
      </w:divBdr>
    </w:div>
    <w:div w:id="1312831634">
      <w:bodyDiv w:val="1"/>
      <w:marLeft w:val="0"/>
      <w:marRight w:val="0"/>
      <w:marTop w:val="0"/>
      <w:marBottom w:val="0"/>
      <w:divBdr>
        <w:top w:val="none" w:sz="0" w:space="0" w:color="auto"/>
        <w:left w:val="none" w:sz="0" w:space="0" w:color="auto"/>
        <w:bottom w:val="none" w:sz="0" w:space="0" w:color="auto"/>
        <w:right w:val="none" w:sz="0" w:space="0" w:color="auto"/>
      </w:divBdr>
    </w:div>
    <w:div w:id="1370640400">
      <w:bodyDiv w:val="1"/>
      <w:marLeft w:val="0"/>
      <w:marRight w:val="0"/>
      <w:marTop w:val="0"/>
      <w:marBottom w:val="0"/>
      <w:divBdr>
        <w:top w:val="none" w:sz="0" w:space="0" w:color="auto"/>
        <w:left w:val="none" w:sz="0" w:space="0" w:color="auto"/>
        <w:bottom w:val="none" w:sz="0" w:space="0" w:color="auto"/>
        <w:right w:val="none" w:sz="0" w:space="0" w:color="auto"/>
      </w:divBdr>
    </w:div>
    <w:div w:id="1381904438">
      <w:bodyDiv w:val="1"/>
      <w:marLeft w:val="0"/>
      <w:marRight w:val="0"/>
      <w:marTop w:val="0"/>
      <w:marBottom w:val="0"/>
      <w:divBdr>
        <w:top w:val="none" w:sz="0" w:space="0" w:color="auto"/>
        <w:left w:val="none" w:sz="0" w:space="0" w:color="auto"/>
        <w:bottom w:val="none" w:sz="0" w:space="0" w:color="auto"/>
        <w:right w:val="none" w:sz="0" w:space="0" w:color="auto"/>
      </w:divBdr>
    </w:div>
    <w:div w:id="1544251108">
      <w:bodyDiv w:val="1"/>
      <w:marLeft w:val="0"/>
      <w:marRight w:val="0"/>
      <w:marTop w:val="0"/>
      <w:marBottom w:val="0"/>
      <w:divBdr>
        <w:top w:val="none" w:sz="0" w:space="0" w:color="auto"/>
        <w:left w:val="none" w:sz="0" w:space="0" w:color="auto"/>
        <w:bottom w:val="none" w:sz="0" w:space="0" w:color="auto"/>
        <w:right w:val="none" w:sz="0" w:space="0" w:color="auto"/>
      </w:divBdr>
    </w:div>
    <w:div w:id="1699157858">
      <w:bodyDiv w:val="1"/>
      <w:marLeft w:val="0"/>
      <w:marRight w:val="0"/>
      <w:marTop w:val="0"/>
      <w:marBottom w:val="0"/>
      <w:divBdr>
        <w:top w:val="none" w:sz="0" w:space="0" w:color="auto"/>
        <w:left w:val="none" w:sz="0" w:space="0" w:color="auto"/>
        <w:bottom w:val="none" w:sz="0" w:space="0" w:color="auto"/>
        <w:right w:val="none" w:sz="0" w:space="0" w:color="auto"/>
      </w:divBdr>
    </w:div>
    <w:div w:id="1857382481">
      <w:bodyDiv w:val="1"/>
      <w:marLeft w:val="0"/>
      <w:marRight w:val="0"/>
      <w:marTop w:val="0"/>
      <w:marBottom w:val="0"/>
      <w:divBdr>
        <w:top w:val="none" w:sz="0" w:space="0" w:color="auto"/>
        <w:left w:val="none" w:sz="0" w:space="0" w:color="auto"/>
        <w:bottom w:val="none" w:sz="0" w:space="0" w:color="auto"/>
        <w:right w:val="none" w:sz="0" w:space="0" w:color="auto"/>
      </w:divBdr>
    </w:div>
    <w:div w:id="1968046765">
      <w:bodyDiv w:val="1"/>
      <w:marLeft w:val="0"/>
      <w:marRight w:val="0"/>
      <w:marTop w:val="0"/>
      <w:marBottom w:val="0"/>
      <w:divBdr>
        <w:top w:val="none" w:sz="0" w:space="0" w:color="auto"/>
        <w:left w:val="none" w:sz="0" w:space="0" w:color="auto"/>
        <w:bottom w:val="none" w:sz="0" w:space="0" w:color="auto"/>
        <w:right w:val="none" w:sz="0" w:space="0" w:color="auto"/>
      </w:divBdr>
    </w:div>
    <w:div w:id="2025476160">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18</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Rashev</dc:creator>
  <cp:keywords/>
  <dc:description/>
  <cp:lastModifiedBy>Zarko Rashev</cp:lastModifiedBy>
  <cp:revision>289</cp:revision>
  <dcterms:created xsi:type="dcterms:W3CDTF">2019-11-24T09:42:00Z</dcterms:created>
  <dcterms:modified xsi:type="dcterms:W3CDTF">2019-11-24T18:11:00Z</dcterms:modified>
</cp:coreProperties>
</file>