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jpeg" ContentType="image/jpeg"/>
  <Override PartName="/word/media/image17.png" ContentType="image/png"/>
  <Override PartName="/word/media/image18.png" ContentType="image/png"/>
  <Override PartName="/word/media/image19.png" ContentType="image/png"/>
  <Override PartName="/word/media/image20.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pPr>
      <w:r>
        <w:rPr/>
        <w:t>Statistics : Key concepts</w:t>
      </w:r>
    </w:p>
    <w:p>
      <w:pPr>
        <w:pStyle w:val="Normal"/>
        <w:rPr/>
      </w:pPr>
      <w:r>
        <w:rPr/>
      </w:r>
    </w:p>
    <w:p>
      <w:pPr>
        <w:pStyle w:val="Normal"/>
        <w:rPr/>
      </w:pPr>
      <w:r>
        <w:rPr/>
      </w:r>
    </w:p>
    <w:sdt>
      <w:sdtPr>
        <w:docPartObj>
          <w:docPartGallery w:val="Table of Contents"/>
          <w:docPartUnique w:val="true"/>
        </w:docPartObj>
      </w:sdtPr>
      <w:sdtContent>
        <w:p>
          <w:pPr>
            <w:pStyle w:val="TOCHeading"/>
            <w:spacing w:lineRule="auto" w:line="259"/>
            <w:rPr/>
          </w:pPr>
          <w:r>
            <w:rPr/>
            <w:t>Contents</w:t>
          </w:r>
        </w:p>
        <w:p>
          <w:pPr>
            <w:pStyle w:val="TOC1"/>
            <w:tabs>
              <w:tab w:val="clear" w:pos="720"/>
              <w:tab w:val="right" w:pos="9360" w:leader="dot"/>
            </w:tabs>
            <w:rPr/>
          </w:pPr>
          <w:r>
            <w:fldChar w:fldCharType="begin"/>
          </w:r>
          <w:r>
            <w:rPr>
              <w:webHidden/>
              <w:rStyle w:val="IndexLink"/>
            </w:rPr>
            <w:instrText xml:space="preserve"> TOC \z \o "1-3" \u \h</w:instrText>
          </w:r>
          <w:r>
            <w:rPr>
              <w:webHidden/>
              <w:rStyle w:val="IndexLink"/>
            </w:rPr>
            <w:fldChar w:fldCharType="separate"/>
          </w:r>
          <w:hyperlink w:anchor="__RefHeading___Toc917_1470875521">
            <w:r>
              <w:rPr>
                <w:webHidden/>
                <w:rStyle w:val="IndexLink"/>
              </w:rPr>
              <w:t>Key Terms:</w:t>
              <w:tab/>
              <w:t>3</w:t>
            </w:r>
          </w:hyperlink>
        </w:p>
        <w:p>
          <w:pPr>
            <w:pStyle w:val="TOC2"/>
            <w:tabs>
              <w:tab w:val="clear" w:pos="720"/>
              <w:tab w:val="right" w:pos="9360" w:leader="dot"/>
            </w:tabs>
            <w:rPr/>
          </w:pPr>
          <w:hyperlink w:anchor="__RefHeading___Toc952_1470875521">
            <w:r>
              <w:rPr>
                <w:webHidden/>
                <w:rStyle w:val="IndexLink"/>
              </w:rPr>
              <w:t xml:space="preserve"> </w:t>
            </w:r>
            <w:r>
              <w:rPr>
                <w:rStyle w:val="IndexLink"/>
              </w:rPr>
              <w:t>Outcome</w:t>
              <w:tab/>
              <w:t>3</w:t>
            </w:r>
          </w:hyperlink>
        </w:p>
        <w:p>
          <w:pPr>
            <w:pStyle w:val="TOC2"/>
            <w:tabs>
              <w:tab w:val="clear" w:pos="720"/>
              <w:tab w:val="right" w:pos="9360" w:leader="dot"/>
            </w:tabs>
            <w:rPr/>
          </w:pPr>
          <w:hyperlink w:anchor="__RefHeading___Toc919_1470875521">
            <w:r>
              <w:rPr>
                <w:webHidden/>
                <w:rStyle w:val="IndexLink"/>
              </w:rPr>
              <w:t>Expected Value:</w:t>
              <w:tab/>
              <w:t>3</w:t>
            </w:r>
          </w:hyperlink>
        </w:p>
        <w:p>
          <w:pPr>
            <w:pStyle w:val="TOC3"/>
            <w:tabs>
              <w:tab w:val="clear" w:pos="720"/>
              <w:tab w:val="right" w:pos="9360" w:leader="dot"/>
            </w:tabs>
            <w:rPr/>
          </w:pPr>
          <w:hyperlink w:anchor="__RefHeading___Toc921_1470875521">
            <w:r>
              <w:rPr>
                <w:webHidden/>
                <w:rStyle w:val="IndexLink"/>
              </w:rPr>
              <w:t>Entropy</w:t>
              <w:tab/>
              <w:t>3</w:t>
            </w:r>
          </w:hyperlink>
        </w:p>
        <w:p>
          <w:pPr>
            <w:pStyle w:val="TOC3"/>
            <w:tabs>
              <w:tab w:val="clear" w:pos="720"/>
              <w:tab w:val="right" w:pos="9360" w:leader="dot"/>
            </w:tabs>
            <w:rPr/>
          </w:pPr>
          <w:hyperlink w:anchor="__RefHeading___Toc5129_1548855455">
            <w:r>
              <w:rPr>
                <w:webHidden/>
                <w:rStyle w:val="IndexLink"/>
              </w:rPr>
              <w:t>Covariance and Correlation</w:t>
              <w:tab/>
              <w:t>3</w:t>
            </w:r>
          </w:hyperlink>
        </w:p>
        <w:p>
          <w:pPr>
            <w:pStyle w:val="TOC3"/>
            <w:tabs>
              <w:tab w:val="clear" w:pos="720"/>
              <w:tab w:val="right" w:pos="9360" w:leader="dot"/>
            </w:tabs>
            <w:rPr/>
          </w:pPr>
          <w:hyperlink w:anchor="__RefHeading___Toc5131_1548855455">
            <w:r>
              <w:rPr>
                <w:webHidden/>
                <w:rStyle w:val="IndexLink"/>
              </w:rPr>
              <w:t>Confounding Variables</w:t>
              <w:tab/>
              <w:t>4</w:t>
            </w:r>
          </w:hyperlink>
        </w:p>
        <w:p>
          <w:pPr>
            <w:pStyle w:val="TOC1"/>
            <w:tabs>
              <w:tab w:val="clear" w:pos="720"/>
              <w:tab w:val="right" w:pos="9360" w:leader="dot"/>
            </w:tabs>
            <w:rPr/>
          </w:pPr>
          <w:hyperlink w:anchor="__RefHeading___Toc5126_1548855455">
            <w:r>
              <w:rPr>
                <w:webHidden/>
                <w:rStyle w:val="IndexLink"/>
              </w:rPr>
              <w:t>Connecting the Dots in Inferential Statistics</w:t>
              <w:tab/>
              <w:t>5</w:t>
            </w:r>
          </w:hyperlink>
        </w:p>
        <w:p>
          <w:pPr>
            <w:pStyle w:val="TOC1"/>
            <w:tabs>
              <w:tab w:val="clear" w:pos="720"/>
              <w:tab w:val="right" w:pos="9360" w:leader="dot"/>
            </w:tabs>
            <w:rPr/>
          </w:pPr>
          <w:hyperlink w:anchor="__RefHeading___Toc923_1470875521">
            <w:r>
              <w:rPr>
                <w:webHidden/>
                <w:rStyle w:val="IndexLink"/>
              </w:rPr>
              <w:t>Important Laws</w:t>
              <w:tab/>
              <w:t>7</w:t>
            </w:r>
          </w:hyperlink>
        </w:p>
        <w:p>
          <w:pPr>
            <w:pStyle w:val="TOC2"/>
            <w:tabs>
              <w:tab w:val="clear" w:pos="720"/>
              <w:tab w:val="right" w:pos="9360" w:leader="dot"/>
            </w:tabs>
            <w:rPr/>
          </w:pPr>
          <w:hyperlink w:anchor="__RefHeading___Toc925_1470875521">
            <w:r>
              <w:rPr>
                <w:webHidden/>
                <w:rStyle w:val="IndexLink"/>
              </w:rPr>
              <w:t>Law of Large numbers:</w:t>
              <w:tab/>
              <w:t>7</w:t>
            </w:r>
          </w:hyperlink>
        </w:p>
        <w:p>
          <w:pPr>
            <w:pStyle w:val="TOC2"/>
            <w:tabs>
              <w:tab w:val="clear" w:pos="720"/>
              <w:tab w:val="right" w:pos="9360" w:leader="dot"/>
            </w:tabs>
            <w:rPr/>
          </w:pPr>
          <w:hyperlink w:anchor="__RefHeading___Toc927_1470875521">
            <w:r>
              <w:rPr>
                <w:webHidden/>
                <w:rStyle w:val="IndexLink"/>
              </w:rPr>
              <w:t>Central Limit Theorem:</w:t>
              <w:tab/>
              <w:t>7</w:t>
            </w:r>
          </w:hyperlink>
        </w:p>
        <w:p>
          <w:pPr>
            <w:pStyle w:val="TOC2"/>
            <w:tabs>
              <w:tab w:val="clear" w:pos="720"/>
              <w:tab w:val="right" w:pos="9360" w:leader="dot"/>
            </w:tabs>
            <w:rPr/>
          </w:pPr>
          <w:hyperlink w:anchor="__RefHeading___Toc929_1470875521">
            <w:r>
              <w:rPr>
                <w:webHidden/>
                <w:rStyle w:val="IndexLink"/>
              </w:rPr>
              <w:t>Law of Total Probability</w:t>
              <w:tab/>
              <w:t>8</w:t>
            </w:r>
          </w:hyperlink>
        </w:p>
        <w:p>
          <w:pPr>
            <w:pStyle w:val="TOC1"/>
            <w:tabs>
              <w:tab w:val="clear" w:pos="720"/>
              <w:tab w:val="right" w:pos="9360" w:leader="dot"/>
            </w:tabs>
            <w:rPr/>
          </w:pPr>
          <w:hyperlink w:anchor="__RefHeading___Toc931_1470875521">
            <w:r>
              <w:rPr>
                <w:webHidden/>
                <w:rStyle w:val="IndexLink"/>
              </w:rPr>
              <w:t>Hypothesis Testing</w:t>
              <w:tab/>
              <w:t>9</w:t>
            </w:r>
          </w:hyperlink>
        </w:p>
        <w:p>
          <w:pPr>
            <w:pStyle w:val="TOC2"/>
            <w:tabs>
              <w:tab w:val="clear" w:pos="720"/>
              <w:tab w:val="right" w:pos="9360" w:leader="dot"/>
            </w:tabs>
            <w:rPr/>
          </w:pPr>
          <w:hyperlink w:anchor="__RefHeading___Toc931_1470875521_Copy_1">
            <w:r>
              <w:rPr>
                <w:webHidden/>
                <w:rStyle w:val="IndexLink"/>
              </w:rPr>
              <w:t>Hypothesis Testing within Linear Regression</w:t>
              <w:tab/>
              <w:t>10</w:t>
            </w:r>
          </w:hyperlink>
        </w:p>
        <w:p>
          <w:pPr>
            <w:pStyle w:val="TOC2"/>
            <w:tabs>
              <w:tab w:val="clear" w:pos="720"/>
              <w:tab w:val="right" w:pos="9360" w:leader="dot"/>
            </w:tabs>
            <w:rPr/>
          </w:pPr>
          <w:hyperlink w:anchor="__RefHeading___Toc7647_1470875521">
            <w:r>
              <w:rPr>
                <w:webHidden/>
                <w:rStyle w:val="IndexLink"/>
              </w:rPr>
              <w:t>Binomial Test – Hypothesis testing in A/B testing</w:t>
              <w:tab/>
              <w:t>11</w:t>
            </w:r>
          </w:hyperlink>
        </w:p>
        <w:p>
          <w:pPr>
            <w:pStyle w:val="TOC2"/>
            <w:tabs>
              <w:tab w:val="clear" w:pos="720"/>
              <w:tab w:val="right" w:pos="9360" w:leader="dot"/>
            </w:tabs>
            <w:rPr/>
          </w:pPr>
          <w:hyperlink w:anchor="__RefHeading___Toc7547_1470875521">
            <w:r>
              <w:rPr>
                <w:webHidden/>
                <w:rStyle w:val="IndexLink"/>
              </w:rPr>
              <w:t>Disadvantages of Hypothesis testing approach (against Machine Learning):</w:t>
              <w:tab/>
              <w:t>11</w:t>
            </w:r>
          </w:hyperlink>
        </w:p>
        <w:p>
          <w:pPr>
            <w:pStyle w:val="TOC3"/>
            <w:tabs>
              <w:tab w:val="clear" w:pos="720"/>
              <w:tab w:val="right" w:pos="9360" w:leader="dot"/>
            </w:tabs>
            <w:rPr/>
          </w:pPr>
          <w:hyperlink w:anchor="__RefHeading___Toc7549_1470875521">
            <w:r>
              <w:rPr>
                <w:webHidden/>
                <w:rStyle w:val="IndexLink"/>
              </w:rPr>
              <w:t>Mitigating errors in Hypothesis testing:</w:t>
              <w:tab/>
              <w:t>12</w:t>
            </w:r>
          </w:hyperlink>
        </w:p>
        <w:p>
          <w:pPr>
            <w:pStyle w:val="TOC1"/>
            <w:tabs>
              <w:tab w:val="clear" w:pos="720"/>
              <w:tab w:val="right" w:pos="9360" w:leader="dot"/>
            </w:tabs>
            <w:rPr/>
          </w:pPr>
          <w:hyperlink w:anchor="__RefHeading___Toc933_1470875521">
            <w:r>
              <w:rPr>
                <w:webHidden/>
                <w:rStyle w:val="IndexLink"/>
              </w:rPr>
              <w:t>p value</w:t>
              <w:tab/>
              <w:t>12</w:t>
            </w:r>
          </w:hyperlink>
        </w:p>
        <w:p>
          <w:pPr>
            <w:pStyle w:val="TOC2"/>
            <w:tabs>
              <w:tab w:val="clear" w:pos="720"/>
              <w:tab w:val="right" w:pos="9360" w:leader="dot"/>
            </w:tabs>
            <w:rPr/>
          </w:pPr>
          <w:hyperlink w:anchor="__RefHeading___Toc935_1470875521">
            <w:r>
              <w:rPr>
                <w:webHidden/>
                <w:rStyle w:val="IndexLink"/>
              </w:rPr>
              <w:t>Numeric demo for p value:</w:t>
              <w:tab/>
              <w:t>16</w:t>
            </w:r>
          </w:hyperlink>
        </w:p>
        <w:p>
          <w:pPr>
            <w:pStyle w:val="TOC2"/>
            <w:tabs>
              <w:tab w:val="clear" w:pos="720"/>
              <w:tab w:val="right" w:pos="9360" w:leader="dot"/>
            </w:tabs>
            <w:rPr/>
          </w:pPr>
          <w:hyperlink w:anchor="__RefHeading___Toc937_1470875521">
            <w:r>
              <w:rPr>
                <w:webHidden/>
                <w:rStyle w:val="IndexLink"/>
              </w:rPr>
              <w:t>p value Interpretation Guidelines:</w:t>
              <w:tab/>
              <w:t>18</w:t>
            </w:r>
          </w:hyperlink>
        </w:p>
        <w:p>
          <w:pPr>
            <w:pStyle w:val="TOC1"/>
            <w:tabs>
              <w:tab w:val="clear" w:pos="720"/>
              <w:tab w:val="right" w:pos="9360" w:leader="dot"/>
            </w:tabs>
            <w:rPr/>
          </w:pPr>
          <w:hyperlink w:anchor="__RefHeading___Toc939_1470875521">
            <w:r>
              <w:rPr>
                <w:webHidden/>
                <w:rStyle w:val="IndexLink"/>
              </w:rPr>
              <w:t>Statistical Power</w:t>
              <w:tab/>
              <w:t>18</w:t>
            </w:r>
          </w:hyperlink>
        </w:p>
        <w:p>
          <w:pPr>
            <w:pStyle w:val="TOC3"/>
            <w:tabs>
              <w:tab w:val="clear" w:pos="720"/>
              <w:tab w:val="right" w:pos="9360" w:leader="dot"/>
            </w:tabs>
            <w:rPr/>
          </w:pPr>
          <w:hyperlink w:anchor="__RefHeading___Toc7649_1470875521">
            <w:r>
              <w:rPr>
                <w:webHidden/>
                <w:rStyle w:val="IndexLink"/>
              </w:rPr>
              <w:tab/>
              <w:t>19</w:t>
            </w:r>
          </w:hyperlink>
        </w:p>
        <w:p>
          <w:pPr>
            <w:pStyle w:val="TOC1"/>
            <w:tabs>
              <w:tab w:val="clear" w:pos="720"/>
              <w:tab w:val="right" w:pos="9360" w:leader="dot"/>
            </w:tabs>
            <w:rPr/>
          </w:pPr>
          <w:hyperlink w:anchor="__RefHeading___Toc947_1470875521_Copy_1">
            <w:r>
              <w:rPr>
                <w:webHidden/>
                <w:rStyle w:val="IndexLink"/>
              </w:rPr>
              <w:t>Sample Size</w:t>
              <w:tab/>
              <w:t>19</w:t>
            </w:r>
          </w:hyperlink>
        </w:p>
        <w:p>
          <w:pPr>
            <w:pStyle w:val="TOC1"/>
            <w:tabs>
              <w:tab w:val="clear" w:pos="720"/>
              <w:tab w:val="right" w:pos="9360" w:leader="dot"/>
            </w:tabs>
            <w:rPr/>
          </w:pPr>
          <w:hyperlink w:anchor="__RefHeading___Toc947_1470875521">
            <w:r>
              <w:rPr>
                <w:webHidden/>
                <w:rStyle w:val="IndexLink"/>
              </w:rPr>
              <w:t>R2</w:t>
              <w:tab/>
              <w:t>20</w:t>
            </w:r>
          </w:hyperlink>
        </w:p>
        <w:p>
          <w:pPr>
            <w:pStyle w:val="TOC1"/>
            <w:tabs>
              <w:tab w:val="clear" w:pos="720"/>
              <w:tab w:val="right" w:pos="9360" w:leader="dot"/>
            </w:tabs>
            <w:rPr/>
          </w:pPr>
          <w:hyperlink w:anchor="__RefHeading___Toc949_1470875521">
            <w:r>
              <w:rPr>
                <w:webHidden/>
                <w:rStyle w:val="IndexLink"/>
              </w:rPr>
              <w:t>Adjusted R squared</w:t>
              <w:tab/>
              <w:t>20</w:t>
            </w:r>
          </w:hyperlink>
        </w:p>
        <w:p>
          <w:pPr>
            <w:pStyle w:val="TOC1"/>
            <w:tabs>
              <w:tab w:val="clear" w:pos="720"/>
              <w:tab w:val="right" w:pos="9360" w:leader="dot"/>
            </w:tabs>
            <w:rPr/>
          </w:pPr>
          <w:hyperlink w:anchor="__RefHeading___Toc9060_1726193553">
            <w:r>
              <w:rPr>
                <w:webHidden/>
                <w:rStyle w:val="IndexLink"/>
              </w:rPr>
              <w:t xml:space="preserve"> </w:t>
            </w:r>
            <w:r>
              <w:rPr>
                <w:rStyle w:val="IndexLink"/>
              </w:rPr>
              <w:t>Test Types:</w:t>
              <w:tab/>
              <w:t>20</w:t>
            </w:r>
          </w:hyperlink>
        </w:p>
        <w:p>
          <w:pPr>
            <w:pStyle w:val="TOC3"/>
            <w:tabs>
              <w:tab w:val="clear" w:pos="720"/>
              <w:tab w:val="right" w:pos="9360" w:leader="dot"/>
            </w:tabs>
            <w:rPr/>
          </w:pPr>
          <w:hyperlink w:anchor="__RefHeading___Toc9062_1726193553">
            <w:r>
              <w:rPr>
                <w:webHidden/>
                <w:rStyle w:val="IndexLink"/>
              </w:rPr>
              <w:t>Major Dichotomies in Test Types:</w:t>
              <w:tab/>
              <w:t>24</w:t>
            </w:r>
          </w:hyperlink>
        </w:p>
        <w:p>
          <w:pPr>
            <w:pStyle w:val="TOC1"/>
            <w:tabs>
              <w:tab w:val="clear" w:pos="720"/>
              <w:tab w:val="right" w:pos="9360" w:leader="dot"/>
            </w:tabs>
            <w:rPr/>
          </w:pPr>
          <w:hyperlink w:anchor="__RefHeading___Toc941_1470875521">
            <w:r>
              <w:rPr>
                <w:webHidden/>
                <w:rStyle w:val="IndexLink"/>
              </w:rPr>
              <w:t>z Test / T test/ Chi Sq Test/ ANOVA</w:t>
              <w:tab/>
              <w:t>25</w:t>
            </w:r>
          </w:hyperlink>
        </w:p>
        <w:p>
          <w:pPr>
            <w:pStyle w:val="TOC2"/>
            <w:tabs>
              <w:tab w:val="clear" w:pos="720"/>
              <w:tab w:val="right" w:pos="9360" w:leader="dot"/>
            </w:tabs>
            <w:rPr/>
          </w:pPr>
          <w:hyperlink w:anchor="__RefHeading___Toc943_1470875521">
            <w:r>
              <w:rPr>
                <w:webHidden/>
                <w:rStyle w:val="IndexLink"/>
              </w:rPr>
              <w:t>Deciding between Z Test and T-Test</w:t>
              <w:tab/>
              <w:t>32</w:t>
            </w:r>
          </w:hyperlink>
        </w:p>
        <w:p>
          <w:pPr>
            <w:pStyle w:val="TOC1"/>
            <w:tabs>
              <w:tab w:val="clear" w:pos="720"/>
              <w:tab w:val="right" w:pos="9360" w:leader="dot"/>
            </w:tabs>
            <w:rPr/>
          </w:pPr>
          <w:hyperlink w:anchor="__RefHeading___Toc945_1470875521">
            <w:r>
              <w:rPr>
                <w:webHidden/>
                <w:rStyle w:val="IndexLink"/>
              </w:rPr>
              <w:t>Null hypothesis of different tests:</w:t>
              <w:tab/>
              <w:t>33</w:t>
            </w:r>
          </w:hyperlink>
        </w:p>
        <w:p>
          <w:pPr>
            <w:pStyle w:val="TOC1"/>
            <w:tabs>
              <w:tab w:val="clear" w:pos="720"/>
              <w:tab w:val="right" w:pos="9360" w:leader="dot"/>
            </w:tabs>
            <w:rPr/>
          </w:pPr>
          <w:hyperlink w:anchor="__RefHeading___Toc5133_1548855455">
            <w:r>
              <w:rPr>
                <w:webHidden/>
                <w:rStyle w:val="IndexLink"/>
              </w:rPr>
              <w:t>Experimental Design</w:t>
              <w:tab/>
              <w:t>34</w:t>
            </w:r>
          </w:hyperlink>
        </w:p>
        <w:p>
          <w:pPr>
            <w:pStyle w:val="TOC2"/>
            <w:tabs>
              <w:tab w:val="clear" w:pos="720"/>
              <w:tab w:val="right" w:pos="9360" w:leader="dot"/>
            </w:tabs>
            <w:rPr/>
          </w:pPr>
          <w:hyperlink w:anchor="__RefHeading___Toc3005_776528723">
            <w:r>
              <w:rPr>
                <w:webHidden/>
                <w:rStyle w:val="IndexLink"/>
              </w:rPr>
              <w:t>Selection Bias</w:t>
              <w:tab/>
              <w:t>36</w:t>
            </w:r>
          </w:hyperlink>
          <w:r>
            <w:rPr>
              <w:rStyle w:val="IndexLink"/>
            </w:rPr>
            <w:fldChar w:fldCharType="end"/>
          </w:r>
        </w:p>
      </w:sdtContent>
    </w:sdt>
    <w:p>
      <w:pPr>
        <w:pStyle w:val="Normal"/>
        <w:rPr/>
      </w:pPr>
      <w:r>
        <w:rPr/>
      </w:r>
      <w:r>
        <w:br w:type="page"/>
      </w:r>
    </w:p>
    <w:p>
      <w:pPr>
        <w:pStyle w:val="Heading1"/>
        <w:spacing w:before="0" w:after="0"/>
        <w:rPr>
          <w:b/>
          <w:bCs/>
        </w:rPr>
      </w:pPr>
      <w:bookmarkStart w:id="0" w:name="__RefHeading___Toc917_1470875521"/>
      <w:bookmarkEnd w:id="0"/>
      <w:r>
        <w:rPr>
          <w:b/>
          <w:bCs/>
        </w:rPr>
        <w:t>Key Terms:</w:t>
      </w:r>
    </w:p>
    <w:p>
      <w:pPr>
        <w:pStyle w:val="Heading2"/>
        <w:spacing w:before="0" w:after="0"/>
        <w:rPr>
          <w:b/>
          <w:bCs/>
        </w:rPr>
      </w:pPr>
      <w:bookmarkStart w:id="1" w:name="__RefHeading___Toc952_1470875521"/>
      <w:bookmarkEnd w:id="1"/>
      <w:r>
        <w:rPr>
          <w:b/>
          <w:bCs/>
        </w:rPr>
        <w:br/>
      </w:r>
      <w:bookmarkStart w:id="2" w:name="_Toc120313710"/>
      <w:r>
        <w:rPr>
          <w:b/>
          <w:bCs/>
        </w:rPr>
        <w:t>Outcome</w:t>
      </w:r>
      <w:bookmarkEnd w:id="2"/>
    </w:p>
    <w:p>
      <w:pPr>
        <w:pStyle w:val="Normal"/>
        <w:rPr/>
      </w:pPr>
      <w:r>
        <w:rPr/>
        <w:t>One of the results in an experiment. Eg: Heads in coin toss is an outcome</w:t>
      </w:r>
    </w:p>
    <w:p>
      <w:pPr>
        <w:pStyle w:val="Heading2"/>
        <w:rPr>
          <w:b/>
          <w:bCs/>
        </w:rPr>
      </w:pPr>
      <w:bookmarkStart w:id="3" w:name="__RefHeading___Toc919_1470875521"/>
      <w:bookmarkStart w:id="4" w:name="_Toc120313711"/>
      <w:bookmarkEnd w:id="3"/>
      <w:r>
        <w:rPr>
          <w:b/>
          <w:bCs/>
        </w:rPr>
        <w:t>Expected Value:</w:t>
      </w:r>
      <w:bookmarkEnd w:id="4"/>
    </w:p>
    <w:p>
      <w:pPr>
        <w:pStyle w:val="Normal"/>
        <w:rPr/>
      </w:pPr>
      <w:r>
        <w:rPr/>
        <w:t xml:space="preserve">The </w:t>
      </w:r>
      <w:r>
        <w:rPr>
          <w:rStyle w:val="Strong"/>
        </w:rPr>
        <w:t>expected value (EV)</w:t>
      </w:r>
      <w:r>
        <w:rPr/>
        <w:t xml:space="preserve"> comes from Probability Subject (Mean is Stats) of a random variable is the long-term average of its outcomes when an experiment is repeated many times. The term </w:t>
      </w:r>
      <w:r>
        <w:rPr>
          <w:rStyle w:val="Strong"/>
        </w:rPr>
        <w:t>expected value</w:t>
      </w:r>
      <w:r>
        <w:rPr/>
        <w:t xml:space="preserve"> reflects that it is the "average" outcome you would expect </w:t>
      </w:r>
      <w:r>
        <w:rPr>
          <w:rStyle w:val="Emphasis"/>
        </w:rPr>
        <w:t>in the long run</w:t>
      </w:r>
      <w:r>
        <w:rPr/>
        <w:t xml:space="preserve"> if the process were repeated infinitely many times. </w:t>
      </w:r>
    </w:p>
    <w:p>
      <w:pPr>
        <w:pStyle w:val="Normal"/>
        <w:rPr/>
      </w:pPr>
      <w:r>
        <w:rPr/>
        <w:t xml:space="preserve">Eg: The probability of heads in coin toss is 0.5 but if you toss coin 10 times it might not be 0.5 but if you do it 1000 or more times the value will tend towards 0.5 hence 0.5 is called the expected value. </w:t>
      </w:r>
    </w:p>
    <w:p>
      <w:pPr>
        <w:pStyle w:val="Heading3"/>
        <w:rPr>
          <w:b/>
          <w:bCs/>
        </w:rPr>
      </w:pPr>
      <w:bookmarkStart w:id="5" w:name="__RefHeading___Toc921_1470875521"/>
      <w:bookmarkStart w:id="6" w:name="_Toc120313713"/>
      <w:bookmarkEnd w:id="5"/>
      <w:r>
        <w:rPr>
          <w:b/>
          <w:bCs/>
        </w:rPr>
        <w:t>Entropy</w:t>
      </w:r>
      <w:bookmarkEnd w:id="6"/>
    </w:p>
    <w:p>
      <w:pPr>
        <w:pStyle w:val="Normal"/>
        <w:rPr/>
      </w:pPr>
      <w:r>
        <w:rPr/>
        <w:t>Entropy is the measure of surprise which are about all other events except the one we are calculating probability</w:t>
      </w:r>
    </w:p>
    <w:p>
      <w:pPr>
        <w:pStyle w:val="Heading3"/>
        <w:widowControl/>
        <w:suppressAutoHyphens w:val="true"/>
        <w:bidi w:val="0"/>
        <w:spacing w:lineRule="auto" w:line="276"/>
        <w:jc w:val="left"/>
        <w:rPr>
          <w:b/>
          <w:bCs/>
          <w:kern w:val="0"/>
          <w:lang w:val="en-US" w:eastAsia="en-US" w:bidi="ar-SA"/>
        </w:rPr>
      </w:pPr>
      <w:bookmarkStart w:id="7" w:name="__RefHeading___Toc5129_1548855455"/>
      <w:bookmarkEnd w:id="7"/>
      <w:r>
        <w:rPr>
          <w:b/>
          <w:bCs/>
          <w:kern w:val="0"/>
          <w:lang w:val="en-US" w:eastAsia="en-US" w:bidi="ar-SA"/>
        </w:rPr>
        <w:t>Covariance and Correlation</w:t>
      </w:r>
    </w:p>
    <w:p>
      <w:pPr>
        <w:pStyle w:val="BodyText"/>
        <w:rPr/>
      </w:pPr>
      <w:r>
        <w:rPr>
          <w:rStyle w:val="Strong"/>
        </w:rPr>
        <w:t>Covariance</w:t>
      </w:r>
      <w:r>
        <w:rPr/>
        <w:t xml:space="preserve">: Measures how two variables move together. A </w:t>
      </w:r>
      <w:r>
        <w:rPr>
          <w:rStyle w:val="Strong"/>
        </w:rPr>
        <w:t>positive</w:t>
      </w:r>
      <w:r>
        <w:rPr/>
        <w:t xml:space="preserve"> value means they increase together, and a </w:t>
      </w:r>
      <w:r>
        <w:rPr>
          <w:rStyle w:val="Strong"/>
        </w:rPr>
        <w:t>negative</w:t>
      </w:r>
      <w:r>
        <w:rPr/>
        <w:t xml:space="preserve"> value means one increases while the other decreases. </w:t>
      </w:r>
    </w:p>
    <w:p>
      <w:pPr>
        <w:pStyle w:val="BodyText"/>
        <w:rPr/>
      </w:pPr>
      <w:r>
        <w:rPr>
          <w:rStyle w:val="Strong"/>
        </w:rPr>
        <w:t>Correlation</w:t>
      </w:r>
      <w:r>
        <w:rPr/>
        <w:t xml:space="preserve">: A standardized version of covariance that ranges from </w:t>
      </w:r>
      <w:r>
        <w:rPr>
          <w:rStyle w:val="Strong"/>
        </w:rPr>
        <w:t>-1 to 1</w:t>
      </w:r>
      <w:r>
        <w:rPr/>
        <w:t xml:space="preserve">, making it easier to interpret. </w:t>
      </w:r>
    </w:p>
    <w:p>
      <w:pPr>
        <w:pStyle w:val="BodyText"/>
        <w:rPr/>
      </w:pPr>
      <w:r>
        <w:rPr>
          <w:rStyle w:val="Strong"/>
        </w:rPr>
        <w:t>Example: Employee Training Hours vs. Performance Score</w:t>
      </w:r>
    </w:p>
    <w:p>
      <w:pPr>
        <w:pStyle w:val="BodyText"/>
        <w:rPr/>
      </w:pPr>
      <w:r>
        <w:rPr/>
        <w:t>Let's say we have data for five employees:</w:t>
      </w:r>
    </w:p>
    <w:tbl>
      <w:tblPr>
        <w:tblW w:w="4960" w:type="dxa"/>
        <w:jc w:val="left"/>
        <w:tblInd w:w="28" w:type="dxa"/>
        <w:tblLayout w:type="fixed"/>
        <w:tblCellMar>
          <w:top w:w="28" w:type="dxa"/>
          <w:left w:w="28" w:type="dxa"/>
          <w:bottom w:w="28" w:type="dxa"/>
          <w:right w:w="28" w:type="dxa"/>
        </w:tblCellMar>
      </w:tblPr>
      <w:tblGrid>
        <w:gridCol w:w="1023"/>
        <w:gridCol w:w="1750"/>
        <w:gridCol w:w="2187"/>
      </w:tblGrid>
      <w:tr>
        <w:trPr>
          <w:tblHeader w:val="true"/>
        </w:trPr>
        <w:tc>
          <w:tcPr>
            <w:tcW w:w="1023" w:type="dxa"/>
            <w:tcBorders/>
            <w:vAlign w:val="center"/>
          </w:tcPr>
          <w:p>
            <w:pPr>
              <w:pStyle w:val="TableHeading"/>
              <w:suppressLineNumbers/>
              <w:spacing w:before="0" w:after="200"/>
              <w:jc w:val="center"/>
              <w:rPr/>
            </w:pPr>
            <w:r>
              <w:rPr/>
              <w:t>Employee</w:t>
            </w:r>
          </w:p>
        </w:tc>
        <w:tc>
          <w:tcPr>
            <w:tcW w:w="1750" w:type="dxa"/>
            <w:tcBorders/>
            <w:vAlign w:val="center"/>
          </w:tcPr>
          <w:p>
            <w:pPr>
              <w:pStyle w:val="TableHeading"/>
              <w:suppressLineNumbers/>
              <w:spacing w:before="0" w:after="200"/>
              <w:jc w:val="center"/>
              <w:rPr/>
            </w:pPr>
            <w:r>
              <w:rPr/>
              <w:t>Training Hours (X)</w:t>
            </w:r>
          </w:p>
        </w:tc>
        <w:tc>
          <w:tcPr>
            <w:tcW w:w="2187" w:type="dxa"/>
            <w:tcBorders/>
            <w:vAlign w:val="center"/>
          </w:tcPr>
          <w:p>
            <w:pPr>
              <w:pStyle w:val="TableHeading"/>
              <w:suppressLineNumbers/>
              <w:spacing w:before="0" w:after="200"/>
              <w:jc w:val="center"/>
              <w:rPr/>
            </w:pPr>
            <w:r>
              <w:rPr/>
              <w:t>Performance Score (Y)</w:t>
            </w:r>
          </w:p>
        </w:tc>
      </w:tr>
      <w:tr>
        <w:trPr/>
        <w:tc>
          <w:tcPr>
            <w:tcW w:w="1023" w:type="dxa"/>
            <w:tcBorders/>
            <w:vAlign w:val="center"/>
          </w:tcPr>
          <w:p>
            <w:pPr>
              <w:pStyle w:val="TableContents"/>
              <w:widowControl w:val="false"/>
              <w:suppressLineNumbers/>
              <w:spacing w:before="0" w:after="200"/>
              <w:rPr/>
            </w:pPr>
            <w:r>
              <w:rPr/>
              <w:t>A</w:t>
            </w:r>
          </w:p>
        </w:tc>
        <w:tc>
          <w:tcPr>
            <w:tcW w:w="1750" w:type="dxa"/>
            <w:tcBorders/>
            <w:vAlign w:val="center"/>
          </w:tcPr>
          <w:p>
            <w:pPr>
              <w:pStyle w:val="TableContents"/>
              <w:widowControl w:val="false"/>
              <w:suppressLineNumbers/>
              <w:spacing w:before="0" w:after="200"/>
              <w:rPr/>
            </w:pPr>
            <w:r>
              <w:rPr/>
              <w:t>5</w:t>
            </w:r>
          </w:p>
        </w:tc>
        <w:tc>
          <w:tcPr>
            <w:tcW w:w="2187" w:type="dxa"/>
            <w:tcBorders/>
            <w:vAlign w:val="center"/>
          </w:tcPr>
          <w:p>
            <w:pPr>
              <w:pStyle w:val="TableContents"/>
              <w:widowControl w:val="false"/>
              <w:suppressLineNumbers/>
              <w:spacing w:before="0" w:after="200"/>
              <w:rPr/>
            </w:pPr>
            <w:r>
              <w:rPr/>
              <w:t>60</w:t>
            </w:r>
          </w:p>
        </w:tc>
      </w:tr>
      <w:tr>
        <w:trPr/>
        <w:tc>
          <w:tcPr>
            <w:tcW w:w="1023" w:type="dxa"/>
            <w:tcBorders/>
            <w:vAlign w:val="center"/>
          </w:tcPr>
          <w:p>
            <w:pPr>
              <w:pStyle w:val="TableContents"/>
              <w:widowControl w:val="false"/>
              <w:suppressLineNumbers/>
              <w:spacing w:before="0" w:after="200"/>
              <w:rPr/>
            </w:pPr>
            <w:r>
              <w:rPr/>
              <w:t>B</w:t>
            </w:r>
          </w:p>
        </w:tc>
        <w:tc>
          <w:tcPr>
            <w:tcW w:w="1750" w:type="dxa"/>
            <w:tcBorders/>
            <w:vAlign w:val="center"/>
          </w:tcPr>
          <w:p>
            <w:pPr>
              <w:pStyle w:val="TableContents"/>
              <w:widowControl w:val="false"/>
              <w:suppressLineNumbers/>
              <w:spacing w:before="0" w:after="200"/>
              <w:rPr/>
            </w:pPr>
            <w:r>
              <w:rPr/>
              <w:t>10</w:t>
            </w:r>
          </w:p>
        </w:tc>
        <w:tc>
          <w:tcPr>
            <w:tcW w:w="2187" w:type="dxa"/>
            <w:tcBorders/>
            <w:vAlign w:val="center"/>
          </w:tcPr>
          <w:p>
            <w:pPr>
              <w:pStyle w:val="TableContents"/>
              <w:widowControl w:val="false"/>
              <w:suppressLineNumbers/>
              <w:spacing w:before="0" w:after="200"/>
              <w:rPr/>
            </w:pPr>
            <w:r>
              <w:rPr/>
              <w:t>75</w:t>
            </w:r>
          </w:p>
        </w:tc>
      </w:tr>
      <w:tr>
        <w:trPr/>
        <w:tc>
          <w:tcPr>
            <w:tcW w:w="1023" w:type="dxa"/>
            <w:tcBorders/>
            <w:vAlign w:val="center"/>
          </w:tcPr>
          <w:p>
            <w:pPr>
              <w:pStyle w:val="TableContents"/>
              <w:widowControl w:val="false"/>
              <w:suppressLineNumbers/>
              <w:spacing w:before="0" w:after="200"/>
              <w:rPr/>
            </w:pPr>
            <w:r>
              <w:rPr/>
              <w:t>C</w:t>
            </w:r>
          </w:p>
        </w:tc>
        <w:tc>
          <w:tcPr>
            <w:tcW w:w="1750" w:type="dxa"/>
            <w:tcBorders/>
            <w:vAlign w:val="center"/>
          </w:tcPr>
          <w:p>
            <w:pPr>
              <w:pStyle w:val="TableContents"/>
              <w:widowControl w:val="false"/>
              <w:suppressLineNumbers/>
              <w:spacing w:before="0" w:after="200"/>
              <w:rPr/>
            </w:pPr>
            <w:r>
              <w:rPr/>
              <w:t>15</w:t>
            </w:r>
          </w:p>
        </w:tc>
        <w:tc>
          <w:tcPr>
            <w:tcW w:w="2187" w:type="dxa"/>
            <w:tcBorders/>
            <w:vAlign w:val="center"/>
          </w:tcPr>
          <w:p>
            <w:pPr>
              <w:pStyle w:val="TableContents"/>
              <w:widowControl w:val="false"/>
              <w:suppressLineNumbers/>
              <w:spacing w:before="0" w:after="200"/>
              <w:rPr/>
            </w:pPr>
            <w:r>
              <w:rPr/>
              <w:t>85</w:t>
            </w:r>
          </w:p>
        </w:tc>
      </w:tr>
      <w:tr>
        <w:trPr/>
        <w:tc>
          <w:tcPr>
            <w:tcW w:w="1023" w:type="dxa"/>
            <w:tcBorders/>
            <w:vAlign w:val="center"/>
          </w:tcPr>
          <w:p>
            <w:pPr>
              <w:pStyle w:val="TableContents"/>
              <w:widowControl w:val="false"/>
              <w:suppressLineNumbers/>
              <w:spacing w:before="0" w:after="200"/>
              <w:rPr/>
            </w:pPr>
            <w:r>
              <w:rPr/>
              <w:t>D</w:t>
            </w:r>
          </w:p>
        </w:tc>
        <w:tc>
          <w:tcPr>
            <w:tcW w:w="1750" w:type="dxa"/>
            <w:tcBorders/>
            <w:vAlign w:val="center"/>
          </w:tcPr>
          <w:p>
            <w:pPr>
              <w:pStyle w:val="TableContents"/>
              <w:widowControl w:val="false"/>
              <w:suppressLineNumbers/>
              <w:spacing w:before="0" w:after="200"/>
              <w:rPr/>
            </w:pPr>
            <w:r>
              <w:rPr/>
              <w:t>20</w:t>
            </w:r>
          </w:p>
        </w:tc>
        <w:tc>
          <w:tcPr>
            <w:tcW w:w="2187" w:type="dxa"/>
            <w:tcBorders/>
            <w:vAlign w:val="center"/>
          </w:tcPr>
          <w:p>
            <w:pPr>
              <w:pStyle w:val="TableContents"/>
              <w:widowControl w:val="false"/>
              <w:suppressLineNumbers/>
              <w:spacing w:before="0" w:after="200"/>
              <w:rPr/>
            </w:pPr>
            <w:r>
              <w:rPr/>
              <w:t>95</w:t>
            </w:r>
          </w:p>
        </w:tc>
      </w:tr>
      <w:tr>
        <w:trPr/>
        <w:tc>
          <w:tcPr>
            <w:tcW w:w="1023" w:type="dxa"/>
            <w:tcBorders/>
            <w:vAlign w:val="center"/>
          </w:tcPr>
          <w:p>
            <w:pPr>
              <w:pStyle w:val="TableContents"/>
              <w:widowControl w:val="false"/>
              <w:suppressLineNumbers/>
              <w:spacing w:before="0" w:after="200"/>
              <w:rPr/>
            </w:pPr>
            <w:r>
              <w:rPr/>
              <w:t>E</w:t>
            </w:r>
          </w:p>
        </w:tc>
        <w:tc>
          <w:tcPr>
            <w:tcW w:w="1750" w:type="dxa"/>
            <w:tcBorders/>
            <w:vAlign w:val="center"/>
          </w:tcPr>
          <w:p>
            <w:pPr>
              <w:pStyle w:val="TableContents"/>
              <w:widowControl w:val="false"/>
              <w:suppressLineNumbers/>
              <w:spacing w:before="0" w:after="200"/>
              <w:rPr/>
            </w:pPr>
            <w:r>
              <w:rPr/>
              <w:t>25</w:t>
            </w:r>
          </w:p>
        </w:tc>
        <w:tc>
          <w:tcPr>
            <w:tcW w:w="2187" w:type="dxa"/>
            <w:tcBorders/>
            <w:vAlign w:val="center"/>
          </w:tcPr>
          <w:p>
            <w:pPr>
              <w:pStyle w:val="TableContents"/>
              <w:widowControl w:val="false"/>
              <w:suppressLineNumbers/>
              <w:spacing w:before="0" w:after="200"/>
              <w:rPr/>
            </w:pPr>
            <w:r>
              <w:rPr/>
              <w:t>100</w:t>
            </w:r>
          </w:p>
        </w:tc>
      </w:tr>
    </w:tbl>
    <w:p>
      <w:pPr>
        <w:pStyle w:val="BodyText"/>
        <w:rPr/>
      </w:pPr>
      <w:r>
        <w:rPr>
          <w:rStyle w:val="Strong"/>
        </w:rPr>
        <w:t>Step 1: Compute Covariance</w:t>
      </w:r>
    </w:p>
    <w:p>
      <w:pPr>
        <w:pStyle w:val="BodyText"/>
        <w:rPr/>
      </w:pPr>
      <w:r>
        <w:rPr/>
        <w:t>Using the formula:</w:t>
      </w:r>
    </w:p>
    <w:p>
      <w:pPr>
        <w:pStyle w:val="BodyText"/>
        <w:rPr/>
      </w:pPr>
      <w:r>
        <w:rPr/>
        <w:t>Cov(X,Y)=  ∑(Xi−Xˉ)(Yi−Yˉ) / n−1</w:t>
      </w:r>
    </w:p>
    <w:p>
      <w:pPr>
        <w:pStyle w:val="BodyText"/>
        <w:rPr/>
      </w:pPr>
      <w:r>
        <w:rPr/>
        <w:t xml:space="preserve">If we calculate, we get </w:t>
      </w:r>
      <w:r>
        <w:rPr>
          <w:rStyle w:val="Strong"/>
        </w:rPr>
        <w:t>Cov(X,Y) = 87.5</w:t>
      </w:r>
      <w:r>
        <w:rPr/>
        <w:t>, indicating that training hours and performance score increase together.</w:t>
      </w:r>
    </w:p>
    <w:p>
      <w:pPr>
        <w:pStyle w:val="BodyText"/>
        <w:rPr/>
      </w:pPr>
      <w:r>
        <w:rPr>
          <w:rStyle w:val="Strong"/>
        </w:rPr>
        <w:t>Step 2: Compute Correlation</w:t>
      </w:r>
    </w:p>
    <w:p>
      <w:pPr>
        <w:pStyle w:val="BodyText"/>
        <w:rPr/>
      </w:pPr>
      <w:r>
        <w:rPr/>
        <w:t>r=Cov(X,Y) / σX*σY</w:t>
      </w:r>
    </w:p>
    <w:p>
      <w:pPr>
        <w:pStyle w:val="BodyText"/>
        <w:rPr/>
      </w:pPr>
      <w:r>
        <w:rPr/>
        <w:t xml:space="preserve">After standardizing, we get </w:t>
      </w:r>
      <w:r>
        <w:rPr>
          <w:rStyle w:val="Strong"/>
        </w:rPr>
        <w:t>r = 0.98</w:t>
      </w:r>
      <w:r>
        <w:rPr/>
        <w:t xml:space="preserve">, meaning a </w:t>
      </w:r>
      <w:r>
        <w:rPr>
          <w:rStyle w:val="Strong"/>
        </w:rPr>
        <w:t>very strong positive relationship</w:t>
      </w:r>
      <w:r>
        <w:rPr/>
        <w:t xml:space="preserve"> between training hours and performance.</w:t>
      </w:r>
    </w:p>
    <w:p>
      <w:pPr>
        <w:pStyle w:val="BodyText"/>
        <w:rPr/>
      </w:pPr>
      <w:r>
        <w:rPr/>
        <w:t xml:space="preserve">So, while </w:t>
      </w:r>
      <w:r>
        <w:rPr>
          <w:rStyle w:val="Strong"/>
        </w:rPr>
        <w:t>covariance gives a raw measure</w:t>
      </w:r>
      <w:r>
        <w:rPr/>
        <w:t xml:space="preserve">, </w:t>
      </w:r>
      <w:r>
        <w:rPr>
          <w:rStyle w:val="Strong"/>
        </w:rPr>
        <w:t>correlation (0.98) tells us the strength of the relationship on a normalized scale</w:t>
      </w:r>
      <w:r>
        <w:rPr/>
        <w:t>.</w:t>
      </w:r>
    </w:p>
    <w:p>
      <w:pPr>
        <w:pStyle w:val="BodyText"/>
        <w:rPr/>
      </w:pPr>
      <w:r>
        <w:rPr/>
      </w:r>
    </w:p>
    <w:p>
      <w:pPr>
        <w:pStyle w:val="Heading3"/>
        <w:widowControl/>
        <w:suppressAutoHyphens w:val="true"/>
        <w:bidi w:val="0"/>
        <w:spacing w:lineRule="auto" w:line="276"/>
        <w:jc w:val="left"/>
        <w:rPr/>
      </w:pPr>
      <w:bookmarkStart w:id="8" w:name="__RefHeading___Toc5131_1548855455"/>
      <w:bookmarkEnd w:id="8"/>
      <w:r>
        <w:rPr>
          <w:rStyle w:val="Strong"/>
          <w:b/>
          <w:bCs/>
          <w:kern w:val="0"/>
          <w:lang w:val="en-US" w:eastAsia="en-US" w:bidi="ar-SA"/>
        </w:rPr>
        <w:t xml:space="preserve">Confounding Variables </w:t>
      </w:r>
    </w:p>
    <w:p>
      <w:pPr>
        <w:pStyle w:val="BodyText"/>
        <w:rPr/>
      </w:pPr>
      <w:r>
        <w:rPr/>
        <w:t xml:space="preserve">A </w:t>
      </w:r>
      <w:r>
        <w:rPr>
          <w:rStyle w:val="Strong"/>
        </w:rPr>
        <w:t>confounding variable</w:t>
      </w:r>
      <w:r>
        <w:rPr/>
        <w:t xml:space="preserve"> is an </w:t>
      </w:r>
      <w:r>
        <w:rPr>
          <w:rStyle w:val="Strong"/>
        </w:rPr>
        <w:t>external factor</w:t>
      </w:r>
      <w:r>
        <w:rPr/>
        <w:t xml:space="preserve"> that affects both the independent and dependent variables, making it difficult to determine the true cause-and-effect relationship.</w:t>
      </w:r>
    </w:p>
    <w:p>
      <w:pPr>
        <w:pStyle w:val="BodyText"/>
        <w:rPr/>
      </w:pPr>
      <w:r>
        <w:rPr>
          <w:rStyle w:val="Strong"/>
        </w:rPr>
        <w:t>Eg: Hypothesis:</w:t>
      </w:r>
      <w:r>
        <w:rPr/>
        <w:t xml:space="preserve"> Employees who work remotely have </w:t>
      </w:r>
      <w:r>
        <w:rPr>
          <w:rStyle w:val="Strong"/>
        </w:rPr>
        <w:t>higher productivity</w:t>
      </w:r>
      <w:r>
        <w:rPr/>
        <w:t xml:space="preserve"> than those in-office.  </w:t>
      </w:r>
    </w:p>
    <w:p>
      <w:pPr>
        <w:pStyle w:val="BodyText"/>
        <w:numPr>
          <w:ilvl w:val="0"/>
          <w:numId w:val="71"/>
        </w:numPr>
        <w:tabs>
          <w:tab w:val="clear" w:pos="720"/>
          <w:tab w:val="left" w:pos="0" w:leader="none"/>
        </w:tabs>
        <w:ind w:hanging="283" w:left="720"/>
        <w:rPr/>
      </w:pPr>
      <w:r>
        <w:rPr>
          <w:rStyle w:val="Strong"/>
        </w:rPr>
        <w:t>Confounding Variable:</w:t>
      </w:r>
      <w:r>
        <w:rPr/>
        <w:t xml:space="preserve"> </w:t>
      </w:r>
      <w:r>
        <w:rPr>
          <w:rStyle w:val="Strong"/>
        </w:rPr>
        <w:t>Job Role</w:t>
      </w:r>
      <w:r>
        <w:rPr/>
        <w:t xml:space="preserve"> </w:t>
      </w:r>
    </w:p>
    <w:p>
      <w:pPr>
        <w:pStyle w:val="BodyText"/>
        <w:numPr>
          <w:ilvl w:val="0"/>
          <w:numId w:val="72"/>
        </w:numPr>
        <w:tabs>
          <w:tab w:val="clear" w:pos="720"/>
          <w:tab w:val="left" w:pos="0" w:leader="none"/>
        </w:tabs>
        <w:ind w:hanging="283" w:left="709"/>
        <w:rPr/>
      </w:pPr>
      <w:r>
        <w:rPr/>
        <w:t xml:space="preserve">If remote employees are primarily </w:t>
      </w:r>
      <w:r>
        <w:rPr>
          <w:rStyle w:val="Strong"/>
        </w:rPr>
        <w:t>software engineers</w:t>
      </w:r>
      <w:r>
        <w:rPr/>
        <w:t xml:space="preserve"> (who require deep focus), while in-office employees are </w:t>
      </w:r>
      <w:r>
        <w:rPr>
          <w:rStyle w:val="Strong"/>
        </w:rPr>
        <w:t>customer support reps</w:t>
      </w:r>
      <w:r>
        <w:rPr/>
        <w:t xml:space="preserve"> (who deal with unpredictable calls), then </w:t>
      </w:r>
      <w:r>
        <w:rPr>
          <w:rStyle w:val="Strong"/>
        </w:rPr>
        <w:t>job role</w:t>
      </w:r>
      <w:r>
        <w:rPr/>
        <w:t>, not remote work, may be driving the difference in productivity.</w:t>
      </w:r>
    </w:p>
    <w:p>
      <w:pPr>
        <w:pStyle w:val="Normal"/>
        <w:rPr/>
      </w:pPr>
      <w:r>
        <w:rPr/>
      </w:r>
    </w:p>
    <w:p>
      <w:pPr>
        <w:pStyle w:val="Normal"/>
        <w:rPr/>
      </w:pPr>
      <w:r>
        <w:rPr/>
      </w:r>
    </w:p>
    <w:p>
      <w:pPr>
        <w:pStyle w:val="Normal"/>
        <w:rPr/>
      </w:pPr>
      <w:r>
        <w:rPr/>
      </w:r>
      <w:r>
        <w:br w:type="page"/>
      </w:r>
    </w:p>
    <w:p>
      <w:pPr>
        <w:pStyle w:val="Heading1"/>
        <w:spacing w:before="0" w:after="283"/>
        <w:rPr>
          <w:b/>
          <w:bCs/>
        </w:rPr>
      </w:pPr>
      <w:bookmarkStart w:id="9" w:name="__RefHeading___Toc5126_1548855455"/>
      <w:bookmarkEnd w:id="9"/>
      <w:r>
        <w:rPr>
          <w:b/>
          <w:bCs/>
        </w:rPr>
        <w:t>Connecting the Dots in Inferential Statistics</w:t>
      </w:r>
    </w:p>
    <w:p>
      <w:pPr>
        <w:pStyle w:val="BodyText"/>
        <w:rPr/>
      </w:pPr>
      <w:r>
        <w:rPr>
          <w:b/>
          <w:bCs/>
        </w:rPr>
        <w:t>The Big Picture</w:t>
      </w:r>
    </w:p>
    <w:p>
      <w:pPr>
        <w:pStyle w:val="BodyText"/>
        <w:rPr/>
      </w:pPr>
      <w:r>
        <w:rPr/>
        <w:t>Inferential statistics exists to solve a fundamental problem: we usually can't measure an entire population, but we need to have universal framework (so that others can also verify a claim or redo the test) to make reliable conclusions about that population. This requires us to:</w:t>
      </w:r>
    </w:p>
    <w:p>
      <w:pPr>
        <w:pStyle w:val="BodyText"/>
        <w:numPr>
          <w:ilvl w:val="0"/>
          <w:numId w:val="63"/>
        </w:numPr>
        <w:tabs>
          <w:tab w:val="clear" w:pos="720"/>
          <w:tab w:val="left" w:pos="0" w:leader="none"/>
        </w:tabs>
        <w:spacing w:before="0" w:after="0"/>
        <w:ind w:hanging="283" w:left="709"/>
        <w:rPr/>
      </w:pPr>
      <w:r>
        <w:rPr/>
        <w:t>Ensure we have population stats known already</w:t>
      </w:r>
    </w:p>
    <w:p>
      <w:pPr>
        <w:pStyle w:val="BodyText"/>
        <w:numPr>
          <w:ilvl w:val="0"/>
          <w:numId w:val="63"/>
        </w:numPr>
        <w:tabs>
          <w:tab w:val="clear" w:pos="720"/>
          <w:tab w:val="left" w:pos="0" w:leader="none"/>
        </w:tabs>
        <w:spacing w:before="0" w:after="0"/>
        <w:ind w:hanging="283" w:left="709"/>
        <w:rPr/>
      </w:pPr>
      <w:r>
        <w:rPr/>
        <w:t>Take a current sample from the population possibly after a treatment</w:t>
      </w:r>
    </w:p>
    <w:p>
      <w:pPr>
        <w:pStyle w:val="BodyText"/>
        <w:numPr>
          <w:ilvl w:val="0"/>
          <w:numId w:val="63"/>
        </w:numPr>
        <w:tabs>
          <w:tab w:val="clear" w:pos="720"/>
          <w:tab w:val="left" w:pos="0" w:leader="none"/>
        </w:tabs>
        <w:spacing w:before="0" w:after="0"/>
        <w:ind w:hanging="283" w:left="709"/>
        <w:rPr/>
      </w:pPr>
      <w:r>
        <w:rPr/>
        <w:t xml:space="preserve">Measure properties of that sample </w:t>
      </w:r>
    </w:p>
    <w:p>
      <w:pPr>
        <w:pStyle w:val="BodyText"/>
        <w:numPr>
          <w:ilvl w:val="0"/>
          <w:numId w:val="63"/>
        </w:numPr>
        <w:tabs>
          <w:tab w:val="clear" w:pos="720"/>
          <w:tab w:val="left" w:pos="0" w:leader="none"/>
        </w:tabs>
        <w:spacing w:before="0" w:after="0"/>
        <w:ind w:hanging="283" w:left="709"/>
        <w:rPr/>
      </w:pPr>
      <w:r>
        <w:rPr/>
        <w:t xml:space="preserve">Make inferences about the wider population </w:t>
      </w:r>
    </w:p>
    <w:p>
      <w:pPr>
        <w:pStyle w:val="BodyText"/>
        <w:numPr>
          <w:ilvl w:val="0"/>
          <w:numId w:val="63"/>
        </w:numPr>
        <w:tabs>
          <w:tab w:val="clear" w:pos="720"/>
          <w:tab w:val="left" w:pos="0" w:leader="none"/>
        </w:tabs>
        <w:ind w:hanging="283" w:left="709"/>
        <w:rPr/>
      </w:pPr>
      <w:r>
        <w:rPr/>
        <w:t xml:space="preserve">Quantify our confidence in those inferences </w:t>
      </w:r>
    </w:p>
    <w:p>
      <w:pPr>
        <w:pStyle w:val="BodyText"/>
        <w:rPr/>
      </w:pPr>
      <w:r>
        <w:rPr/>
        <w:t xml:space="preserve">Each concept , </w:t>
      </w:r>
      <w:r>
        <w:rPr>
          <w:rFonts w:eastAsia="Calibri" w:cs="" w:cstheme="minorBidi" w:eastAsiaTheme="minorHAnsi"/>
          <w:b/>
          <w:bCs/>
          <w:color w:val="auto"/>
          <w:kern w:val="0"/>
          <w:sz w:val="22"/>
          <w:szCs w:val="22"/>
          <w:lang w:val="en-US" w:eastAsia="en-US" w:bidi="ar-SA"/>
        </w:rPr>
        <w:t xml:space="preserve">Probability Distribution, CLT, Sample size , p value and hypothesis testing </w:t>
      </w:r>
      <w:r>
        <w:rPr>
          <w:rFonts w:eastAsia="Calibri" w:cs="" w:cstheme="minorBidi" w:eastAsiaTheme="minorHAnsi"/>
          <w:b w:val="false"/>
          <w:bCs w:val="false"/>
          <w:color w:val="auto"/>
          <w:kern w:val="0"/>
          <w:sz w:val="22"/>
          <w:szCs w:val="22"/>
          <w:lang w:val="en-US" w:eastAsia="en-US" w:bidi="ar-SA"/>
        </w:rPr>
        <w:t>play</w:t>
      </w:r>
      <w:r>
        <w:rPr/>
        <w:t xml:space="preserve"> a critical role in this process.</w:t>
      </w:r>
    </w:p>
    <w:p>
      <w:pPr>
        <w:pStyle w:val="BodyText"/>
        <w:widowControl/>
        <w:suppressAutoHyphens w:val="true"/>
        <w:bidi w:val="0"/>
        <w:jc w:val="left"/>
        <w:rPr>
          <w:rFonts w:ascii="Calibri" w:hAnsi="Calibri" w:eastAsia="Calibri" w:cs="" w:asciiTheme="minorHAnsi" w:cstheme="minorBidi" w:eastAsiaTheme="minorHAnsi" w:hAnsiTheme="minorHAnsi"/>
          <w:b/>
          <w:bCs/>
          <w:color w:val="auto"/>
          <w:kern w:val="0"/>
          <w:sz w:val="28"/>
          <w:szCs w:val="28"/>
          <w:lang w:val="en-US" w:eastAsia="en-US" w:bidi="ar-SA"/>
        </w:rPr>
      </w:pPr>
      <w:r>
        <w:rPr>
          <w:rFonts w:eastAsia="Calibri" w:cs="" w:cstheme="minorBidi" w:eastAsiaTheme="minorHAnsi"/>
          <w:b/>
          <w:bCs/>
          <w:color w:val="auto"/>
          <w:kern w:val="0"/>
          <w:sz w:val="28"/>
          <w:szCs w:val="28"/>
          <w:lang w:val="en-US" w:eastAsia="en-US" w:bidi="ar-SA"/>
        </w:rPr>
        <w:t>How These Concepts Connect</w:t>
      </w:r>
    </w:p>
    <w:p>
      <w:pPr>
        <w:pStyle w:val="BodyText"/>
        <w:widowControl/>
        <w:suppressAutoHyphens w:val="true"/>
        <w:bidi w:val="0"/>
        <w:jc w:val="left"/>
        <w:rPr>
          <w:rFonts w:ascii="Calibri" w:hAnsi="Calibri" w:eastAsia="Calibri" w:cs="" w:asciiTheme="minorHAnsi" w:cstheme="minorBidi" w:eastAsiaTheme="minorHAnsi" w:hAnsiTheme="minorHAnsi"/>
          <w:b/>
          <w:bCs/>
          <w:color w:val="auto"/>
          <w:kern w:val="0"/>
          <w:sz w:val="28"/>
          <w:szCs w:val="28"/>
          <w:lang w:val="en-US" w:eastAsia="en-US" w:bidi="ar-SA"/>
        </w:rPr>
      </w:pPr>
      <w:r>
        <w:rPr>
          <w:rFonts w:eastAsia="Calibri" w:cs="" w:cstheme="minorBidi" w:eastAsiaTheme="minorHAnsi"/>
          <w:b/>
          <w:bCs/>
          <w:color w:val="auto"/>
          <w:kern w:val="0"/>
          <w:sz w:val="28"/>
          <w:szCs w:val="28"/>
          <w:lang w:val="en-US" w:eastAsia="en-US" w:bidi="ar-SA"/>
        </w:rPr>
        <w:t>TLDR:</w:t>
      </w:r>
    </w:p>
    <w:p>
      <w:pPr>
        <w:pStyle w:val="BodyText"/>
        <w:numPr>
          <w:ilvl w:val="0"/>
          <w:numId w:val="68"/>
        </w:numPr>
        <w:spacing w:before="0" w:after="0"/>
        <w:rPr/>
      </w:pPr>
      <w:r>
        <w:rPr/>
        <w:t>LLN says that if sample size keeps increasing the mean of sample is very close or say if sample size is largest, it is the population mean.</w:t>
      </w:r>
    </w:p>
    <w:p>
      <w:pPr>
        <w:pStyle w:val="BodyText"/>
        <w:numPr>
          <w:ilvl w:val="0"/>
          <w:numId w:val="68"/>
        </w:numPr>
        <w:spacing w:before="0" w:after="0"/>
        <w:rPr/>
      </w:pPr>
      <w:r>
        <w:rPr/>
        <w:t xml:space="preserve">CLT says that means of any new sample (as long it is big enough and unbiased) including above big sample are together in one normal distribution. Empirically this is proven. </w:t>
      </w:r>
    </w:p>
    <w:p>
      <w:pPr>
        <w:pStyle w:val="BodyText"/>
        <w:numPr>
          <w:ilvl w:val="0"/>
          <w:numId w:val="68"/>
        </w:numPr>
        <w:spacing w:before="0" w:after="0"/>
        <w:rPr/>
      </w:pPr>
      <w:r>
        <w:rPr/>
        <w:t xml:space="preserve">Because they are together and we know its a normal curve, we can see if they are together or far apart by finding p value. </w:t>
      </w:r>
    </w:p>
    <w:p>
      <w:pPr>
        <w:pStyle w:val="BodyText"/>
        <w:numPr>
          <w:ilvl w:val="0"/>
          <w:numId w:val="68"/>
        </w:numPr>
        <w:spacing w:before="0" w:after="0"/>
        <w:rPr/>
      </w:pPr>
      <w:r>
        <w:rPr/>
        <w:t>Together means they are similar and like in same family /nothing has changed and if far apart they are like two different families and certainly not similar</w:t>
      </w:r>
    </w:p>
    <w:p>
      <w:pPr>
        <w:pStyle w:val="BodyText"/>
        <w:widowControl/>
        <w:suppressAutoHyphens w:val="true"/>
        <w:bidi w:val="0"/>
        <w:jc w:val="left"/>
        <w:rPr>
          <w:rFonts w:ascii="Calibri" w:hAnsi="Calibri" w:eastAsia="Calibri" w:cs="" w:asciiTheme="minorHAnsi" w:cstheme="minorBidi" w:eastAsiaTheme="minorHAnsi" w:hAnsiTheme="minorHAnsi"/>
          <w:b/>
          <w:bCs/>
          <w:color w:val="auto"/>
          <w:kern w:val="0"/>
          <w:sz w:val="28"/>
          <w:szCs w:val="28"/>
          <w:lang w:val="en-US" w:eastAsia="en-US" w:bidi="ar-SA"/>
        </w:rPr>
      </w:pPr>
      <w:r>
        <w:rPr>
          <w:rFonts w:eastAsia="Calibri" w:cs="" w:cstheme="minorBidi" w:eastAsiaTheme="minorHAnsi"/>
          <w:b/>
          <w:bCs/>
          <w:color w:val="auto"/>
          <w:kern w:val="0"/>
          <w:sz w:val="28"/>
          <w:szCs w:val="28"/>
          <w:lang w:val="en-US" w:eastAsia="en-US" w:bidi="ar-SA"/>
        </w:rPr>
      </w:r>
    </w:p>
    <w:p>
      <w:pPr>
        <w:pStyle w:val="BodyText"/>
        <w:widowControl/>
        <w:suppressAutoHyphens w:val="true"/>
        <w:bidi w:val="0"/>
        <w:jc w:val="left"/>
        <w:rPr>
          <w:rFonts w:ascii="Calibri" w:hAnsi="Calibri" w:eastAsia="Calibri" w:cs="" w:asciiTheme="minorHAnsi" w:cstheme="minorBidi" w:eastAsiaTheme="minorHAnsi" w:hAnsiTheme="minorHAnsi"/>
          <w:b/>
          <w:bCs/>
          <w:color w:val="auto"/>
          <w:kern w:val="0"/>
          <w:sz w:val="22"/>
          <w:szCs w:val="22"/>
          <w:lang w:val="en-US" w:eastAsia="en-US" w:bidi="ar-SA"/>
        </w:rPr>
      </w:pPr>
      <w:r>
        <w:rPr>
          <w:rFonts w:eastAsia="Calibri" w:cs="" w:cstheme="minorBidi" w:eastAsiaTheme="minorHAnsi"/>
          <w:b/>
          <w:bCs/>
          <w:color w:val="auto"/>
          <w:kern w:val="0"/>
          <w:sz w:val="22"/>
          <w:szCs w:val="22"/>
          <w:lang w:val="en-US" w:eastAsia="en-US" w:bidi="ar-SA"/>
        </w:rPr>
        <w:t>Probability Distributions: The Mathematical Models of Variation</w:t>
      </w:r>
    </w:p>
    <w:p>
      <w:pPr>
        <w:pStyle w:val="BodyText"/>
        <w:rPr/>
      </w:pPr>
      <w:r>
        <w:rPr/>
        <w:t>Probability distributions are mathematical models that describe how values in a population are distributed. The normal distribution is particularly important because:</w:t>
      </w:r>
    </w:p>
    <w:p>
      <w:pPr>
        <w:pStyle w:val="BodyText"/>
        <w:numPr>
          <w:ilvl w:val="0"/>
          <w:numId w:val="64"/>
        </w:numPr>
        <w:tabs>
          <w:tab w:val="clear" w:pos="720"/>
          <w:tab w:val="left" w:pos="0" w:leader="none"/>
        </w:tabs>
        <w:spacing w:before="0" w:after="0"/>
        <w:ind w:hanging="283" w:left="709"/>
        <w:rPr/>
      </w:pPr>
      <w:r>
        <w:rPr/>
        <w:t xml:space="preserve">It occurs naturally in many real-world phenomena (heights, measurement errors, etc.) </w:t>
      </w:r>
    </w:p>
    <w:p>
      <w:pPr>
        <w:pStyle w:val="BodyText"/>
        <w:numPr>
          <w:ilvl w:val="0"/>
          <w:numId w:val="64"/>
        </w:numPr>
        <w:tabs>
          <w:tab w:val="clear" w:pos="720"/>
          <w:tab w:val="left" w:pos="0" w:leader="none"/>
        </w:tabs>
        <w:spacing w:before="0" w:after="0"/>
        <w:ind w:hanging="283" w:left="709"/>
        <w:rPr/>
      </w:pPr>
      <w:r>
        <w:rPr/>
        <w:t xml:space="preserve">It has mathematical properties (eqn can be defined by an eqn and thus we can use this to calculate area of a part of the curve which is the probability) that make analysis simpler </w:t>
      </w:r>
    </w:p>
    <w:p>
      <w:pPr>
        <w:pStyle w:val="BodyText"/>
        <w:numPr>
          <w:ilvl w:val="0"/>
          <w:numId w:val="64"/>
        </w:numPr>
        <w:tabs>
          <w:tab w:val="clear" w:pos="720"/>
          <w:tab w:val="left" w:pos="0" w:leader="none"/>
        </w:tabs>
        <w:ind w:hanging="283" w:left="709"/>
        <w:rPr/>
      </w:pPr>
      <w:r>
        <w:rPr/>
        <w:t xml:space="preserve">Most importantly: even when the underlying population isn't normally distributed, the </w:t>
      </w:r>
      <w:r>
        <w:rPr>
          <w:rStyle w:val="Strong"/>
        </w:rPr>
        <w:t>sampling distribution</w:t>
      </w:r>
      <w:r>
        <w:rPr/>
        <w:t xml:space="preserve"> of many statistics (like means) will be approximately normal under certain conditions </w:t>
      </w:r>
    </w:p>
    <w:p>
      <w:pPr>
        <w:pStyle w:val="BodyText"/>
        <w:rPr/>
      </w:pPr>
      <w:r>
        <w:rPr/>
        <w:t>This last point connects directly to the Central Limit Theorem.</w:t>
      </w:r>
    </w:p>
    <w:p>
      <w:pPr>
        <w:pStyle w:val="BodyText"/>
        <w:widowControl/>
        <w:suppressAutoHyphens w:val="true"/>
        <w:bidi w:val="0"/>
        <w:jc w:val="left"/>
        <w:rPr>
          <w:rFonts w:ascii="Calibri" w:hAnsi="Calibri" w:eastAsia="Calibri" w:cs="" w:asciiTheme="minorHAnsi" w:cstheme="minorBidi" w:eastAsiaTheme="minorHAnsi" w:hAnsiTheme="minorHAnsi"/>
          <w:b/>
          <w:bCs/>
          <w:color w:val="auto"/>
          <w:kern w:val="0"/>
          <w:sz w:val="22"/>
          <w:szCs w:val="22"/>
          <w:lang w:val="en-US" w:eastAsia="en-US" w:bidi="ar-SA"/>
        </w:rPr>
      </w:pPr>
      <w:r>
        <w:rPr>
          <w:rFonts w:eastAsia="Calibri" w:cs="" w:cstheme="minorBidi" w:eastAsiaTheme="minorHAnsi"/>
          <w:b/>
          <w:bCs/>
          <w:color w:val="auto"/>
          <w:kern w:val="0"/>
          <w:sz w:val="22"/>
          <w:szCs w:val="22"/>
          <w:lang w:val="en-US" w:eastAsia="en-US" w:bidi="ar-SA"/>
        </w:rPr>
        <w:t>The Central Limit and Law of Large Numebrs Theorems: The Bridge Between Samples and Populations</w:t>
      </w:r>
    </w:p>
    <w:p>
      <w:pPr>
        <w:pStyle w:val="BodyText"/>
        <w:rPr/>
      </w:pPr>
      <w:r>
        <w:rPr/>
        <w:t>The Central Limit Theorem (CLT) states that when you take multiple samples from any population and calculate the mean of each sample, these different means , once charted shows a normal distribution, regardless of the population's original distribution.</w:t>
      </w:r>
    </w:p>
    <w:p>
      <w:pPr>
        <w:pStyle w:val="BodyText"/>
        <w:rPr/>
      </w:pPr>
      <w:r>
        <w:rPr/>
        <w:t xml:space="preserve">Law of Large Numbers (LLN) tells us that as sample size increases, the sample mean will almost surely converge to the population mean. Thus any measurement taken of a large sample size should be very close to the Population mean, in fact we can consider it as population mean. </w:t>
      </w:r>
    </w:p>
    <w:p>
      <w:pPr>
        <w:pStyle w:val="BodyText"/>
        <w:rPr/>
      </w:pPr>
      <w:r>
        <w:rPr/>
        <w:t xml:space="preserve">Now, in a real world situation, we probably have many such population statistics. Example: the average productivity of all people in a company to be 50 tasks per week and std of 5 tasks. Now, in comes a training or technology that is supposed to make them more productive. We test it with a small team before buying the tech &amp; training the staff. After the training and tech deployment, we want to find if things changed. This is where CLT and LLN comes in to bridge. </w:t>
      </w:r>
    </w:p>
    <w:p>
      <w:pPr>
        <w:pStyle w:val="BodyText"/>
        <w:rPr/>
      </w:pPr>
      <w:r>
        <w:rPr/>
        <w:t xml:space="preserve">First, LLN tells that a mean of a super large sample should be super close to population mean. Thus we can even consider that to be the population mean. </w:t>
      </w:r>
    </w:p>
    <w:p>
      <w:pPr>
        <w:pStyle w:val="BodyText"/>
        <w:rPr/>
      </w:pPr>
      <w:r>
        <w:rPr/>
        <w:t xml:space="preserve">Second, CLT says all the means of samples end up in a normal distribution, thus the population mean above and new mean from new sample are in same normal distribution. </w:t>
      </w:r>
    </w:p>
    <w:p>
      <w:pPr>
        <w:pStyle w:val="BodyText"/>
        <w:rPr/>
      </w:pPr>
      <w:r>
        <w:rPr/>
        <w:t xml:space="preserve">This is how LLN and CLT theorems bridge sample and population together.  </w:t>
      </w:r>
    </w:p>
    <w:p>
      <w:pPr>
        <w:pStyle w:val="BodyText"/>
        <w:rPr/>
      </w:pPr>
      <w:r>
        <w:rPr/>
        <w:t>Since population mean and sample mean are under the same normal distribution, we can then check if they are close to each other or far apart by seeing how many stds are between them which help us conclude that they are in the same distribution or not in the same distribution but different distributions. More on this later.</w:t>
      </w:r>
    </w:p>
    <w:p>
      <w:pPr>
        <w:pStyle w:val="BodyText"/>
        <w:rPr/>
      </w:pPr>
      <w:r>
        <w:rPr/>
        <w:t xml:space="preserve">Coming back to our example, all we have are the “weekly” population parameters. So lets take samples by measuring “weekly” for 4 weeks, the productivity of the test team. This will give us the sample mean. Using the population mean and pop. Std, we do standardization and calculate the z score. The z score is from the z table which is nothing but probability values found by measuring area under the curve. The z score is the p value which is probability that indicates if the sample value is close to population mean or far apart. </w:t>
      </w:r>
    </w:p>
    <w:p>
      <w:pPr>
        <w:pStyle w:val="BodyText"/>
        <w:rPr/>
      </w:pPr>
      <w:r>
        <w:rPr/>
        <w:t>CLT/LLN are incredibly powerful that it allows us:</w:t>
      </w:r>
    </w:p>
    <w:p>
      <w:pPr>
        <w:pStyle w:val="BodyText"/>
        <w:numPr>
          <w:ilvl w:val="0"/>
          <w:numId w:val="65"/>
        </w:numPr>
        <w:tabs>
          <w:tab w:val="clear" w:pos="720"/>
          <w:tab w:val="left" w:pos="0" w:leader="none"/>
        </w:tabs>
        <w:spacing w:before="0" w:after="0"/>
        <w:ind w:hanging="283" w:left="709"/>
        <w:rPr/>
      </w:pPr>
      <w:r>
        <w:rPr/>
        <w:t xml:space="preserve">It lets us use normal distribution mathematics even when our original data isn't normal </w:t>
      </w:r>
    </w:p>
    <w:p>
      <w:pPr>
        <w:pStyle w:val="BodyText"/>
        <w:numPr>
          <w:ilvl w:val="0"/>
          <w:numId w:val="65"/>
        </w:numPr>
        <w:tabs>
          <w:tab w:val="clear" w:pos="720"/>
          <w:tab w:val="left" w:pos="0" w:leader="none"/>
        </w:tabs>
        <w:spacing w:before="0" w:after="0"/>
        <w:ind w:hanging="283" w:left="709"/>
        <w:rPr/>
      </w:pPr>
      <w:r>
        <w:rPr/>
        <w:t xml:space="preserve">It provides a mathematical foundation for how sample statistics relate to population parameters </w:t>
      </w:r>
    </w:p>
    <w:p>
      <w:pPr>
        <w:pStyle w:val="BodyText"/>
        <w:numPr>
          <w:ilvl w:val="0"/>
          <w:numId w:val="65"/>
        </w:numPr>
        <w:tabs>
          <w:tab w:val="clear" w:pos="720"/>
          <w:tab w:val="left" w:pos="0" w:leader="none"/>
        </w:tabs>
        <w:ind w:hanging="283" w:left="709"/>
        <w:rPr/>
      </w:pPr>
      <w:r>
        <w:rPr/>
        <w:t xml:space="preserve">It explains why larger samples give more reliable estimates </w:t>
      </w:r>
    </w:p>
    <w:p>
      <w:pPr>
        <w:pStyle w:val="BodyText"/>
        <w:rPr/>
      </w:pPr>
      <w:r>
        <w:rPr/>
        <w:t>Think of it as a mathematical miracle that allows us to make reliable inferences despite having incomplete information.</w:t>
      </w:r>
    </w:p>
    <w:p>
      <w:pPr>
        <w:pStyle w:val="BodyText"/>
        <w:widowControl/>
        <w:suppressAutoHyphens w:val="true"/>
        <w:bidi w:val="0"/>
        <w:jc w:val="left"/>
        <w:rPr>
          <w:rFonts w:ascii="Calibri" w:hAnsi="Calibri" w:eastAsia="Calibri" w:cs="" w:asciiTheme="minorHAnsi" w:cstheme="minorBidi" w:eastAsiaTheme="minorHAnsi" w:hAnsiTheme="minorHAnsi"/>
          <w:b/>
          <w:bCs/>
          <w:color w:val="auto"/>
          <w:kern w:val="0"/>
          <w:sz w:val="22"/>
          <w:szCs w:val="22"/>
          <w:lang w:val="en-US" w:eastAsia="en-US" w:bidi="ar-SA"/>
        </w:rPr>
      </w:pPr>
      <w:r>
        <w:rPr>
          <w:rFonts w:eastAsia="Calibri" w:cs="" w:cstheme="minorBidi" w:eastAsiaTheme="minorHAnsi"/>
          <w:b/>
          <w:bCs/>
          <w:color w:val="auto"/>
          <w:kern w:val="0"/>
          <w:sz w:val="22"/>
          <w:szCs w:val="22"/>
          <w:lang w:val="en-US" w:eastAsia="en-US" w:bidi="ar-SA"/>
        </w:rPr>
        <w:t>Sample Size and Unbiased Sampling: The Foundation of Validity</w:t>
      </w:r>
    </w:p>
    <w:p>
      <w:pPr>
        <w:pStyle w:val="BodyText"/>
        <w:widowControl/>
        <w:suppressAutoHyphens w:val="true"/>
        <w:bidi w:val="0"/>
        <w:jc w:val="left"/>
        <w:rPr>
          <w:rFonts w:ascii="Calibri" w:hAnsi="Calibri" w:eastAsia="Calibri" w:cs="" w:asciiTheme="minorHAnsi" w:cstheme="minorBidi" w:eastAsiaTheme="minorHAnsi" w:hAnsiTheme="minorHAnsi"/>
          <w:b/>
          <w:bCs/>
          <w:color w:val="auto"/>
          <w:kern w:val="0"/>
          <w:sz w:val="22"/>
          <w:szCs w:val="22"/>
          <w:lang w:val="en-US" w:eastAsia="en-US" w:bidi="ar-SA"/>
        </w:rPr>
      </w:pPr>
      <w:r>
        <w:rPr>
          <w:rFonts w:eastAsia="Calibri" w:cs="" w:cstheme="minorBidi" w:eastAsiaTheme="minorHAnsi"/>
          <w:b/>
          <w:bCs/>
          <w:color w:val="auto"/>
          <w:kern w:val="0"/>
          <w:sz w:val="22"/>
          <w:szCs w:val="22"/>
          <w:lang w:val="en-US" w:eastAsia="en-US" w:bidi="ar-SA"/>
        </w:rPr>
        <w:t>For the CLT to work properly, we need:</w:t>
      </w:r>
    </w:p>
    <w:p>
      <w:pPr>
        <w:pStyle w:val="BodyText"/>
        <w:numPr>
          <w:ilvl w:val="0"/>
          <w:numId w:val="66"/>
        </w:numPr>
        <w:tabs>
          <w:tab w:val="clear" w:pos="720"/>
          <w:tab w:val="left" w:pos="0" w:leader="none"/>
        </w:tabs>
        <w:spacing w:before="0" w:after="0"/>
        <w:ind w:hanging="283" w:left="709"/>
        <w:rPr/>
      </w:pPr>
      <w:r>
        <w:rPr>
          <w:rStyle w:val="Strong"/>
        </w:rPr>
        <w:t>Sufficiently large samples</w:t>
      </w:r>
      <w:r>
        <w:rPr/>
        <w:t xml:space="preserve">: Larger samples better approximate the population and produce sampling distributions that are more normal </w:t>
      </w:r>
    </w:p>
    <w:p>
      <w:pPr>
        <w:pStyle w:val="BodyText"/>
        <w:numPr>
          <w:ilvl w:val="0"/>
          <w:numId w:val="66"/>
        </w:numPr>
        <w:tabs>
          <w:tab w:val="clear" w:pos="720"/>
          <w:tab w:val="left" w:pos="0" w:leader="none"/>
        </w:tabs>
        <w:ind w:hanging="283" w:left="709"/>
        <w:rPr/>
      </w:pPr>
      <w:r>
        <w:rPr>
          <w:rStyle w:val="Strong"/>
        </w:rPr>
        <w:t>Unbiased sampling</w:t>
      </w:r>
      <w:r>
        <w:rPr/>
        <w:t xml:space="preserve">: Every member of the population must have an equal chance of being selected </w:t>
      </w:r>
    </w:p>
    <w:p>
      <w:pPr>
        <w:pStyle w:val="BodyText"/>
        <w:rPr/>
      </w:pPr>
      <w:r>
        <w:rPr/>
        <w:t>Without these conditions, our statistical inferences could be systematically wrong. This is why proper sampling techniques are emphasized so heavily in statistics courses.</w:t>
      </w:r>
    </w:p>
    <w:p>
      <w:pPr>
        <w:pStyle w:val="BodyText"/>
        <w:widowControl/>
        <w:suppressAutoHyphens w:val="true"/>
        <w:bidi w:val="0"/>
        <w:jc w:val="left"/>
        <w:rPr>
          <w:rFonts w:ascii="Calibri" w:hAnsi="Calibri" w:eastAsia="Calibri" w:cs="" w:asciiTheme="minorHAnsi" w:cstheme="minorBidi" w:eastAsiaTheme="minorHAnsi" w:hAnsiTheme="minorHAnsi"/>
          <w:b/>
          <w:bCs/>
          <w:color w:val="auto"/>
          <w:kern w:val="0"/>
          <w:sz w:val="22"/>
          <w:szCs w:val="22"/>
          <w:lang w:val="en-US" w:eastAsia="en-US" w:bidi="ar-SA"/>
        </w:rPr>
      </w:pPr>
      <w:r>
        <w:rPr>
          <w:rFonts w:eastAsia="Calibri" w:cs="" w:cstheme="minorBidi" w:eastAsiaTheme="minorHAnsi"/>
          <w:b/>
          <w:bCs/>
          <w:color w:val="auto"/>
          <w:kern w:val="0"/>
          <w:sz w:val="22"/>
          <w:szCs w:val="22"/>
          <w:lang w:val="en-US" w:eastAsia="en-US" w:bidi="ar-SA"/>
        </w:rPr>
        <w:t>Hypothesis Testing and p-values: The Decision-Making Framework</w:t>
      </w:r>
    </w:p>
    <w:p>
      <w:pPr>
        <w:pStyle w:val="BodyText"/>
        <w:rPr/>
      </w:pPr>
      <w:r>
        <w:rPr/>
        <w:t>Once we have our sample and understand how it relates to the population (through probability distributions and the CLT), we need a framework for making decisions. This is where hypothesis testing comes in:</w:t>
      </w:r>
    </w:p>
    <w:p>
      <w:pPr>
        <w:pStyle w:val="BodyText"/>
        <w:numPr>
          <w:ilvl w:val="0"/>
          <w:numId w:val="67"/>
        </w:numPr>
        <w:tabs>
          <w:tab w:val="clear" w:pos="720"/>
          <w:tab w:val="left" w:pos="0" w:leader="none"/>
        </w:tabs>
        <w:spacing w:before="0" w:after="0"/>
        <w:ind w:hanging="283" w:left="709"/>
        <w:rPr/>
      </w:pPr>
      <w:r>
        <w:rPr/>
        <w:t xml:space="preserve">We state a null hypothesis (typically that "nothing interesting is happening") </w:t>
      </w:r>
    </w:p>
    <w:p>
      <w:pPr>
        <w:pStyle w:val="BodyText"/>
        <w:numPr>
          <w:ilvl w:val="0"/>
          <w:numId w:val="67"/>
        </w:numPr>
        <w:tabs>
          <w:tab w:val="clear" w:pos="720"/>
          <w:tab w:val="left" w:pos="0" w:leader="none"/>
        </w:tabs>
        <w:spacing w:before="0" w:after="0"/>
        <w:ind w:hanging="283" w:left="709"/>
        <w:rPr/>
      </w:pPr>
      <w:r>
        <w:rPr/>
        <w:t xml:space="preserve">We collect sample data </w:t>
      </w:r>
    </w:p>
    <w:p>
      <w:pPr>
        <w:pStyle w:val="BodyText"/>
        <w:numPr>
          <w:ilvl w:val="0"/>
          <w:numId w:val="67"/>
        </w:numPr>
        <w:tabs>
          <w:tab w:val="clear" w:pos="720"/>
          <w:tab w:val="left" w:pos="0" w:leader="none"/>
        </w:tabs>
        <w:spacing w:before="0" w:after="0"/>
        <w:ind w:hanging="283" w:left="709"/>
        <w:rPr/>
      </w:pPr>
      <w:r>
        <w:rPr/>
        <w:t xml:space="preserve">We calculate how likely our sample result would be if the null hypothesis were true </w:t>
      </w:r>
    </w:p>
    <w:p>
      <w:pPr>
        <w:pStyle w:val="BodyText"/>
        <w:numPr>
          <w:ilvl w:val="0"/>
          <w:numId w:val="67"/>
        </w:numPr>
        <w:tabs>
          <w:tab w:val="clear" w:pos="720"/>
          <w:tab w:val="left" w:pos="0" w:leader="none"/>
        </w:tabs>
        <w:ind w:hanging="283" w:left="709"/>
        <w:rPr/>
      </w:pPr>
      <w:r>
        <w:rPr/>
        <w:t xml:space="preserve">This likelihood is quantified as the p-value </w:t>
      </w:r>
    </w:p>
    <w:p>
      <w:pPr>
        <w:pStyle w:val="BodyText"/>
        <w:rPr/>
      </w:pPr>
      <w:r>
        <w:rPr/>
        <w:t>The p-value represents the probability of getting a result at least as extreme as our sample, assuming the null hypothesis is true. If this probability is very small (typically &lt; 0.05), we reject the null hypothesis.</w:t>
      </w:r>
    </w:p>
    <w:p>
      <w:pPr>
        <w:pStyle w:val="Normal"/>
        <w:rPr/>
      </w:pPr>
      <w:r>
        <w:rPr/>
      </w:r>
    </w:p>
    <w:p>
      <w:pPr>
        <w:pStyle w:val="Normal"/>
        <w:rPr/>
      </w:pPr>
      <w:r>
        <w:rPr/>
      </w:r>
    </w:p>
    <w:p>
      <w:pPr>
        <w:pStyle w:val="Heading1"/>
        <w:rPr>
          <w:b/>
          <w:bCs/>
        </w:rPr>
      </w:pPr>
      <w:bookmarkStart w:id="10" w:name="__RefHeading___Toc923_1470875521"/>
      <w:bookmarkStart w:id="11" w:name="_Toc120313714"/>
      <w:bookmarkEnd w:id="10"/>
      <w:r>
        <w:rPr>
          <w:b/>
          <w:bCs/>
        </w:rPr>
        <w:t>Important Laws</w:t>
      </w:r>
      <w:bookmarkEnd w:id="11"/>
    </w:p>
    <w:p>
      <w:pPr>
        <w:pStyle w:val="Heading2"/>
        <w:rPr>
          <w:b/>
          <w:bCs/>
        </w:rPr>
      </w:pPr>
      <w:bookmarkStart w:id="12" w:name="__RefHeading___Toc925_1470875521"/>
      <w:bookmarkStart w:id="13" w:name="_Toc120313715"/>
      <w:bookmarkEnd w:id="12"/>
      <w:r>
        <w:rPr>
          <w:b/>
          <w:bCs/>
        </w:rPr>
        <w:t>Law of Large numbers:</w:t>
      </w:r>
      <w:bookmarkEnd w:id="13"/>
    </w:p>
    <w:p>
      <w:pPr>
        <w:pStyle w:val="Normal"/>
        <w:rPr/>
      </w:pPr>
      <w:r>
        <w:rPr/>
        <w:t>As the number of trials increase, the actual value of a probability will converge to the expected means like say head-toss is a 50:50 probability when in reality it might not be exactly 50:50 and in only few trials it could be worse like 75:25</w:t>
      </w:r>
    </w:p>
    <w:p>
      <w:pPr>
        <w:pStyle w:val="Heading2"/>
        <w:rPr>
          <w:b/>
          <w:bCs/>
        </w:rPr>
      </w:pPr>
      <w:bookmarkStart w:id="14" w:name="__RefHeading___Toc927_1470875521"/>
      <w:bookmarkStart w:id="15" w:name="_Toc120313716"/>
      <w:bookmarkEnd w:id="14"/>
      <w:r>
        <w:rPr>
          <w:b/>
          <w:bCs/>
        </w:rPr>
        <w:t>Central Limit Theorem:</w:t>
      </w:r>
      <w:bookmarkEnd w:id="15"/>
    </w:p>
    <w:p>
      <w:pPr>
        <w:pStyle w:val="Normal"/>
        <w:rPr>
          <w:b/>
          <w:bCs/>
        </w:rPr>
      </w:pPr>
      <w:r>
        <w:rPr/>
        <w:drawing>
          <wp:inline distT="0" distB="0" distL="0" distR="0">
            <wp:extent cx="2867660" cy="1975485"/>
            <wp:effectExtent l="0" t="0" r="0" b="0"/>
            <wp:docPr id="1"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7" descr=""/>
                    <pic:cNvPicPr>
                      <a:picLocks noChangeAspect="1" noChangeArrowheads="1"/>
                    </pic:cNvPicPr>
                  </pic:nvPicPr>
                  <pic:blipFill>
                    <a:blip r:embed="rId2"/>
                    <a:stretch>
                      <a:fillRect/>
                    </a:stretch>
                  </pic:blipFill>
                  <pic:spPr bwMode="auto">
                    <a:xfrm>
                      <a:off x="0" y="0"/>
                      <a:ext cx="2867660" cy="1975485"/>
                    </a:xfrm>
                    <a:prstGeom prst="rect">
                      <a:avLst/>
                    </a:prstGeom>
                  </pic:spPr>
                </pic:pic>
              </a:graphicData>
            </a:graphic>
          </wp:inline>
        </w:drawing>
      </w:r>
    </w:p>
    <w:p>
      <w:pPr>
        <w:pStyle w:val="BodyText"/>
        <w:numPr>
          <w:ilvl w:val="0"/>
          <w:numId w:val="22"/>
        </w:numPr>
        <w:tabs>
          <w:tab w:val="clear" w:pos="720"/>
          <w:tab w:val="left" w:pos="0" w:leader="none"/>
        </w:tabs>
        <w:spacing w:before="0" w:after="0"/>
        <w:ind w:hanging="283" w:left="720"/>
        <w:rPr/>
      </w:pPr>
      <w:r>
        <w:rPr/>
        <w:t xml:space="preserve">If you take many random samples from any population (regardless of its shape or distribution like Poisson or Binomial or Exponential) </w:t>
      </w:r>
      <w:r>
        <w:rPr>
          <w:b/>
          <w:bCs/>
          <w:u w:val="single"/>
        </w:rPr>
        <w:t>WITH REPLACEMENT,</w:t>
      </w:r>
      <w:r>
        <w:rPr/>
        <w:t xml:space="preserve"> and calculate the mean of each sample…</w:t>
      </w:r>
    </w:p>
    <w:p>
      <w:pPr>
        <w:pStyle w:val="BodyText"/>
        <w:numPr>
          <w:ilvl w:val="0"/>
          <w:numId w:val="22"/>
        </w:numPr>
        <w:tabs>
          <w:tab w:val="clear" w:pos="720"/>
          <w:tab w:val="left" w:pos="0" w:leader="none"/>
        </w:tabs>
        <w:spacing w:before="0" w:after="0"/>
        <w:ind w:hanging="283" w:left="720"/>
        <w:rPr/>
      </w:pPr>
      <w:r>
        <w:rPr/>
        <w:t xml:space="preserve">What if there is no replacement: In the </w:t>
      </w:r>
      <w:r>
        <w:rPr>
          <w:rStyle w:val="Strong"/>
        </w:rPr>
        <w:t>CLT</w:t>
      </w:r>
      <w:r>
        <w:rPr/>
        <w:t xml:space="preserve">, the assumption is that the sampling is done </w:t>
      </w:r>
      <w:r>
        <w:rPr>
          <w:rStyle w:val="Strong"/>
        </w:rPr>
        <w:t>with replacement</w:t>
      </w:r>
      <w:r>
        <w:rPr/>
        <w:t xml:space="preserve">, which ensures independence between samples. If sampling is done </w:t>
      </w:r>
      <w:r>
        <w:rPr>
          <w:rStyle w:val="Strong"/>
        </w:rPr>
        <w:t>without replacement</w:t>
      </w:r>
      <w:r>
        <w:rPr/>
        <w:t xml:space="preserve">, the independence assumption is violated because the population changes as values are removed. </w:t>
      </w:r>
    </w:p>
    <w:p>
      <w:pPr>
        <w:pStyle w:val="BodyText"/>
        <w:numPr>
          <w:ilvl w:val="0"/>
          <w:numId w:val="23"/>
        </w:numPr>
        <w:tabs>
          <w:tab w:val="clear" w:pos="720"/>
          <w:tab w:val="left" w:pos="0" w:leader="none"/>
        </w:tabs>
        <w:spacing w:before="0" w:after="0"/>
        <w:ind w:hanging="283" w:left="720"/>
        <w:rPr/>
      </w:pPr>
      <w:r>
        <w:rPr/>
        <w:t xml:space="preserve">The distribution of those sample means will look like a </w:t>
      </w:r>
      <w:r>
        <w:rPr>
          <w:rStyle w:val="Strong"/>
        </w:rPr>
        <w:t>normal distribution</w:t>
      </w:r>
      <w:r>
        <w:rPr/>
        <w:t xml:space="preserve"> (bell-shaped curve)...</w:t>
      </w:r>
    </w:p>
    <w:p>
      <w:pPr>
        <w:pStyle w:val="BodyText"/>
        <w:numPr>
          <w:ilvl w:val="0"/>
          <w:numId w:val="24"/>
        </w:numPr>
        <w:tabs>
          <w:tab w:val="clear" w:pos="720"/>
          <w:tab w:val="left" w:pos="0" w:leader="none"/>
        </w:tabs>
        <w:ind w:hanging="283" w:left="720"/>
        <w:rPr/>
      </w:pPr>
      <w:r>
        <w:rPr>
          <w:rStyle w:val="Strong"/>
        </w:rPr>
        <w:t>As long as the sample size is large enough</w:t>
      </w:r>
      <w:r>
        <w:rPr/>
        <w:t xml:space="preserve"> (usually n≥30). </w:t>
      </w:r>
    </w:p>
    <w:p>
      <w:pPr>
        <w:pStyle w:val="Normal"/>
        <w:rPr/>
      </w:pPr>
      <w:r>
        <w:rPr/>
        <w:t>(Basic idea behind bootstrapping with replacement)</w:t>
      </w:r>
    </w:p>
    <w:p>
      <w:pPr>
        <w:pStyle w:val="Normal"/>
        <w:rPr/>
      </w:pPr>
      <w:r>
        <w:rPr/>
        <w:t xml:space="preserve">No matter how weird or skewed the original population is, when you take large enough samples and look at their means, those means will follow a normal distribution. The CLT is why we can use normal distribution-based methods so often in statistics! </w:t>
      </w:r>
    </w:p>
    <w:p>
      <w:pPr>
        <w:pStyle w:val="BodyText"/>
        <w:rPr/>
      </w:pPr>
      <w:r>
        <w:rPr>
          <w:rStyle w:val="Strong"/>
        </w:rPr>
        <w:t>Why Is the CLT Important?</w:t>
      </w:r>
    </w:p>
    <w:p>
      <w:pPr>
        <w:pStyle w:val="BodyText"/>
        <w:numPr>
          <w:ilvl w:val="0"/>
          <w:numId w:val="25"/>
        </w:numPr>
        <w:tabs>
          <w:tab w:val="clear" w:pos="720"/>
          <w:tab w:val="left" w:pos="0" w:leader="none"/>
        </w:tabs>
        <w:spacing w:before="0" w:after="0"/>
        <w:ind w:hanging="283" w:left="709"/>
        <w:rPr/>
      </w:pPr>
      <w:r>
        <w:rPr>
          <w:rStyle w:val="Strong"/>
        </w:rPr>
        <w:t>Simplifies analysis:</w:t>
      </w:r>
      <w:r>
        <w:rPr/>
        <w:t xml:space="preserve"> Even if the population is not normal, we can still make inferences using normal distribution tools if we use sample means.</w:t>
      </w:r>
    </w:p>
    <w:p>
      <w:pPr>
        <w:pStyle w:val="BodyText"/>
        <w:numPr>
          <w:ilvl w:val="0"/>
          <w:numId w:val="25"/>
        </w:numPr>
        <w:tabs>
          <w:tab w:val="clear" w:pos="720"/>
          <w:tab w:val="left" w:pos="0" w:leader="none"/>
        </w:tabs>
        <w:ind w:hanging="283" w:left="709"/>
        <w:rPr/>
      </w:pPr>
      <w:r>
        <w:rPr>
          <w:rStyle w:val="Strong"/>
        </w:rPr>
        <w:t>Foundation for hypothesis testing:</w:t>
      </w:r>
      <w:r>
        <w:rPr/>
        <w:t xml:space="preserve"> Many statistical tests assume normality of the sample mean, which the CLT ensures.</w:t>
      </w:r>
    </w:p>
    <w:p>
      <w:pPr>
        <w:pStyle w:val="Normal"/>
        <w:rPr/>
      </w:pPr>
      <w:r>
        <w:rPr/>
      </w:r>
    </w:p>
    <w:p>
      <w:pPr>
        <w:pStyle w:val="Heading2"/>
        <w:rPr>
          <w:b/>
          <w:bCs/>
        </w:rPr>
      </w:pPr>
      <w:bookmarkStart w:id="16" w:name="__RefHeading___Toc929_1470875521"/>
      <w:bookmarkEnd w:id="16"/>
      <w:r>
        <w:rPr>
          <w:b/>
          <w:bCs/>
        </w:rPr>
        <w:t xml:space="preserve">Law of Total Probability </w:t>
      </w:r>
    </w:p>
    <w:p>
      <w:pPr>
        <w:pStyle w:val="Normal"/>
        <w:rPr/>
      </w:pPr>
      <w:r>
        <w:rPr/>
        <w:t xml:space="preserve">The </w:t>
      </w:r>
      <w:r>
        <w:rPr>
          <w:rStyle w:val="Strong"/>
        </w:rPr>
        <w:t>Law of Total Probability</w:t>
      </w:r>
      <w:r>
        <w:rPr/>
        <w:t xml:space="preserve"> is a fundamental rule in probability that helps us calculate the probability of an event by breaking it into smaller, simpler parts based on a partition of the sample space. </w:t>
        <w:br/>
        <w:br/>
        <w:t xml:space="preserve">B1, B2, B3 are mutually exclusive events or domains eg: 3 different factories. (say we are going to look at the defect rate of each factory.  Here B1,2,3 are mutually exclusive and an event either occurred in B1, 2 or 3 and never both).  A is a common event (Lets say defect rate) that happens separately in B1, B2 and B3 sample space: A is a subset of all 3. then if P(A) in B1 space,  P(A) in B2 space and  P(A) in B3 space is known separately, to get overall P(A) you can just add them together after multiplying with the appropriate </w:t>
      </w:r>
      <w:r>
        <w:rPr>
          <w:sz w:val="28"/>
          <w:szCs w:val="28"/>
        </w:rPr>
        <w:t>P(B</w:t>
      </w:r>
      <w:r>
        <w:rPr>
          <w:sz w:val="28"/>
          <w:szCs w:val="28"/>
          <w:vertAlign w:val="subscript"/>
        </w:rPr>
        <w:t>x</w:t>
      </w:r>
      <w:r>
        <w:rPr>
          <w:sz w:val="28"/>
          <w:szCs w:val="28"/>
        </w:rPr>
        <w:t xml:space="preserve">) </w:t>
      </w:r>
      <w:r>
        <w:rPr>
          <w:sz w:val="24"/>
          <w:szCs w:val="24"/>
        </w:rPr>
        <w:t>(conditional probability formula).</w:t>
      </w:r>
    </w:p>
    <w:p>
      <w:pPr>
        <w:pStyle w:val="Normal"/>
        <w:rPr>
          <w:sz w:val="32"/>
          <w:szCs w:val="32"/>
        </w:rPr>
      </w:pPr>
      <w:r>
        <w:rPr>
          <w:sz w:val="32"/>
          <w:szCs w:val="32"/>
        </w:rPr>
        <w:t>P(A) = P(A)</w:t>
      </w:r>
      <w:r>
        <w:rPr>
          <w:sz w:val="32"/>
          <w:szCs w:val="32"/>
          <w:vertAlign w:val="subscript"/>
        </w:rPr>
        <w:t>B1</w:t>
      </w:r>
      <w:r>
        <w:rPr>
          <w:sz w:val="32"/>
          <w:szCs w:val="32"/>
        </w:rPr>
        <w:t xml:space="preserve"> + P(A)</w:t>
      </w:r>
      <w:r>
        <w:rPr>
          <w:sz w:val="32"/>
          <w:szCs w:val="32"/>
          <w:vertAlign w:val="subscript"/>
        </w:rPr>
        <w:t>B2</w:t>
      </w:r>
      <w:r>
        <w:rPr>
          <w:sz w:val="32"/>
          <w:szCs w:val="32"/>
        </w:rPr>
        <w:t xml:space="preserve"> +P(A)</w:t>
      </w:r>
      <w:r>
        <w:rPr>
          <w:sz w:val="32"/>
          <w:szCs w:val="32"/>
          <w:vertAlign w:val="subscript"/>
        </w:rPr>
        <w:t>B3</w:t>
      </w:r>
    </w:p>
    <w:p>
      <w:pPr>
        <w:pStyle w:val="Normal"/>
        <w:rPr>
          <w:sz w:val="32"/>
          <w:szCs w:val="32"/>
        </w:rPr>
      </w:pPr>
      <w:r>
        <w:rPr>
          <w:sz w:val="32"/>
          <w:szCs w:val="32"/>
        </w:rPr>
        <w:t>P(A)</w:t>
      </w:r>
      <w:r>
        <w:rPr>
          <w:sz w:val="32"/>
          <w:szCs w:val="32"/>
          <w:vertAlign w:val="subscript"/>
        </w:rPr>
        <w:t>B1</w:t>
      </w:r>
      <w:r>
        <w:rPr>
          <w:sz w:val="32"/>
          <w:szCs w:val="32"/>
        </w:rPr>
        <w:t xml:space="preserve"> , P(A)</w:t>
      </w:r>
      <w:r>
        <w:rPr>
          <w:sz w:val="32"/>
          <w:szCs w:val="32"/>
          <w:vertAlign w:val="subscript"/>
        </w:rPr>
        <w:t>B2</w:t>
      </w:r>
      <w:r>
        <w:rPr>
          <w:sz w:val="32"/>
          <w:szCs w:val="32"/>
        </w:rPr>
        <w:t xml:space="preserve">  and P(A)</w:t>
      </w:r>
      <w:r>
        <w:rPr>
          <w:sz w:val="32"/>
          <w:szCs w:val="32"/>
          <w:vertAlign w:val="subscript"/>
        </w:rPr>
        <w:t xml:space="preserve">B3   </w:t>
      </w:r>
      <w:r>
        <w:rPr>
          <w:position w:val="0"/>
          <w:sz w:val="22"/>
          <w:sz w:val="22"/>
          <w:szCs w:val="22"/>
          <w:vertAlign w:val="baseline"/>
        </w:rPr>
        <w:t xml:space="preserve">are actually arrived at using conditional probability formula like </w:t>
      </w:r>
      <w:r>
        <w:rPr>
          <w:position w:val="0"/>
          <w:sz w:val="32"/>
          <w:sz w:val="32"/>
          <w:szCs w:val="32"/>
          <w:vertAlign w:val="baseline"/>
        </w:rPr>
        <w:t>P(A)</w:t>
      </w:r>
      <w:r>
        <w:rPr>
          <w:sz w:val="32"/>
          <w:szCs w:val="32"/>
          <w:vertAlign w:val="subscript"/>
        </w:rPr>
        <w:t xml:space="preserve">B1 </w:t>
      </w:r>
      <w:r>
        <w:rPr>
          <w:position w:val="0"/>
          <w:sz w:val="32"/>
          <w:sz w:val="32"/>
          <w:szCs w:val="32"/>
          <w:vertAlign w:val="baseline"/>
        </w:rPr>
        <w:t>= P(B</w:t>
      </w:r>
      <w:r>
        <w:rPr>
          <w:sz w:val="32"/>
          <w:szCs w:val="32"/>
          <w:vertAlign w:val="subscript"/>
        </w:rPr>
        <w:t>1</w:t>
      </w:r>
      <w:r>
        <w:rPr>
          <w:position w:val="0"/>
          <w:sz w:val="32"/>
          <w:sz w:val="32"/>
          <w:szCs w:val="32"/>
          <w:vertAlign w:val="baseline"/>
        </w:rPr>
        <w:t>) * P(A|B</w:t>
      </w:r>
      <w:r>
        <w:rPr>
          <w:sz w:val="32"/>
          <w:szCs w:val="32"/>
          <w:vertAlign w:val="subscript"/>
        </w:rPr>
        <w:t>1</w:t>
      </w:r>
      <w:r>
        <w:rPr>
          <w:position w:val="0"/>
          <w:sz w:val="32"/>
          <w:sz w:val="32"/>
          <w:szCs w:val="32"/>
          <w:vertAlign w:val="baseline"/>
        </w:rPr>
        <w:t>)</w:t>
      </w:r>
      <w:r>
        <w:rPr>
          <w:position w:val="0"/>
          <w:sz w:val="22"/>
          <w:sz w:val="22"/>
          <w:szCs w:val="22"/>
          <w:vertAlign w:val="baseline"/>
        </w:rPr>
        <w:t xml:space="preserve">.  </w:t>
      </w:r>
    </w:p>
    <w:p>
      <w:pPr>
        <w:pStyle w:val="Normal"/>
        <w:rPr/>
      </w:pPr>
      <w:r>
        <w:rPr/>
        <w:drawing>
          <wp:inline distT="0" distB="0" distL="0" distR="0">
            <wp:extent cx="1986280" cy="1322070"/>
            <wp:effectExtent l="0" t="0" r="0" b="0"/>
            <wp:docPr id="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3" descr=""/>
                    <pic:cNvPicPr>
                      <a:picLocks noChangeAspect="1" noChangeArrowheads="1"/>
                    </pic:cNvPicPr>
                  </pic:nvPicPr>
                  <pic:blipFill>
                    <a:blip r:embed="rId3"/>
                    <a:stretch>
                      <a:fillRect/>
                    </a:stretch>
                  </pic:blipFill>
                  <pic:spPr bwMode="auto">
                    <a:xfrm>
                      <a:off x="0" y="0"/>
                      <a:ext cx="1986280" cy="1322070"/>
                    </a:xfrm>
                    <a:prstGeom prst="rect">
                      <a:avLst/>
                    </a:prstGeom>
                  </pic:spPr>
                </pic:pic>
              </a:graphicData>
            </a:graphic>
          </wp:inline>
        </w:drawing>
      </w:r>
    </w:p>
    <w:p>
      <w:pPr>
        <w:pStyle w:val="Normal"/>
        <w:rPr/>
      </w:pPr>
      <w:r>
        <w:rPr>
          <w:rStyle w:val="Hyperlink"/>
        </w:rPr>
        <w:t>https://www.youtube.com/watch?v=7t9jyikrG7w</w:t>
      </w:r>
    </w:p>
    <w:p>
      <w:pPr>
        <w:pStyle w:val="Normal"/>
        <w:rPr/>
      </w:pPr>
      <w:r>
        <w:rPr>
          <w:rStyle w:val="Strong"/>
        </w:rPr>
        <w:t>Simple Example: Scenario</w:t>
      </w:r>
    </w:p>
    <w:p>
      <w:pPr>
        <w:pStyle w:val="BodyText"/>
        <w:rPr/>
      </w:pPr>
      <w:r>
        <w:rPr/>
        <w:t>Suppose there are three factories B1,B2,B3 that produce the same type of lightbulbs. The probabilities that a randomly chosen bulb comes from each factory are:</w:t>
      </w:r>
    </w:p>
    <w:p>
      <w:pPr>
        <w:pStyle w:val="BodyText"/>
        <w:numPr>
          <w:ilvl w:val="0"/>
          <w:numId w:val="26"/>
        </w:numPr>
        <w:tabs>
          <w:tab w:val="clear" w:pos="720"/>
          <w:tab w:val="left" w:pos="0" w:leader="none"/>
        </w:tabs>
        <w:spacing w:before="0" w:after="0"/>
        <w:ind w:hanging="283" w:left="709"/>
        <w:rPr/>
      </w:pPr>
      <w:r>
        <w:rPr/>
        <w:t>P(B1)=0.4</w:t>
        <w:tab/>
        <w:t>= 0.4   (40% from Factory 1),</w:t>
      </w:r>
    </w:p>
    <w:p>
      <w:pPr>
        <w:pStyle w:val="BodyText"/>
        <w:numPr>
          <w:ilvl w:val="0"/>
          <w:numId w:val="26"/>
        </w:numPr>
        <w:tabs>
          <w:tab w:val="clear" w:pos="720"/>
          <w:tab w:val="left" w:pos="0" w:leader="none"/>
        </w:tabs>
        <w:spacing w:before="0" w:after="0"/>
        <w:ind w:hanging="283" w:left="709"/>
        <w:rPr/>
      </w:pPr>
      <w:r>
        <w:rPr/>
        <w:t>P(B2)=0.35</w:t>
        <w:tab/>
        <w:t>= 0.35 (35% from Factory 2),</w:t>
      </w:r>
    </w:p>
    <w:p>
      <w:pPr>
        <w:pStyle w:val="BodyText"/>
        <w:numPr>
          <w:ilvl w:val="0"/>
          <w:numId w:val="26"/>
        </w:numPr>
        <w:tabs>
          <w:tab w:val="clear" w:pos="720"/>
          <w:tab w:val="left" w:pos="0" w:leader="none"/>
        </w:tabs>
        <w:ind w:hanging="283" w:left="709"/>
        <w:rPr/>
      </w:pPr>
      <w:r>
        <w:rPr/>
        <w:t>P(B3)=0.25)</w:t>
        <w:tab/>
        <w:t>= 0.25 (25% from Factory 3).</w:t>
      </w:r>
    </w:p>
    <w:p>
      <w:pPr>
        <w:pStyle w:val="BodyText"/>
        <w:rPr/>
      </w:pPr>
      <w:r>
        <w:rPr/>
        <w:t>The probability that a bulb is defective (A ) depends on the factory:</w:t>
      </w:r>
    </w:p>
    <w:p>
      <w:pPr>
        <w:pStyle w:val="BodyText"/>
        <w:numPr>
          <w:ilvl w:val="0"/>
          <w:numId w:val="27"/>
        </w:numPr>
        <w:tabs>
          <w:tab w:val="clear" w:pos="720"/>
          <w:tab w:val="left" w:pos="0" w:leader="none"/>
        </w:tabs>
        <w:spacing w:before="0" w:after="0"/>
        <w:ind w:hanging="283" w:left="709"/>
        <w:rPr/>
      </w:pPr>
      <w:r>
        <w:rPr/>
        <w:t>P(A∣B1)=0.02 (2% defective from Factory 1),</w:t>
      </w:r>
    </w:p>
    <w:p>
      <w:pPr>
        <w:pStyle w:val="BodyText"/>
        <w:numPr>
          <w:ilvl w:val="0"/>
          <w:numId w:val="27"/>
        </w:numPr>
        <w:tabs>
          <w:tab w:val="clear" w:pos="720"/>
          <w:tab w:val="left" w:pos="0" w:leader="none"/>
        </w:tabs>
        <w:spacing w:before="0" w:after="0"/>
        <w:ind w:hanging="283" w:left="709"/>
        <w:rPr/>
      </w:pPr>
      <w:r>
        <w:rPr/>
        <w:t>P(A∣B2)=0.03 (3% defective from Factory 2),</w:t>
      </w:r>
    </w:p>
    <w:p>
      <w:pPr>
        <w:pStyle w:val="BodyText"/>
        <w:numPr>
          <w:ilvl w:val="0"/>
          <w:numId w:val="27"/>
        </w:numPr>
        <w:tabs>
          <w:tab w:val="clear" w:pos="720"/>
          <w:tab w:val="left" w:pos="0" w:leader="none"/>
        </w:tabs>
        <w:ind w:hanging="283" w:left="709"/>
        <w:rPr/>
      </w:pPr>
      <w:r>
        <w:rPr/>
        <w:t>P(A∣B3)=0.05 (5% defective from Factory 3).</w:t>
      </w:r>
    </w:p>
    <w:p>
      <w:pPr>
        <w:pStyle w:val="BodyText"/>
        <w:rPr/>
      </w:pPr>
      <w:r>
        <w:rPr/>
        <w:t>Using the Law of Total Probability:</w:t>
      </w:r>
    </w:p>
    <w:p>
      <w:pPr>
        <w:pStyle w:val="BodyText"/>
        <w:rPr>
          <w:b/>
          <w:bCs/>
          <w:sz w:val="24"/>
          <w:szCs w:val="24"/>
        </w:rPr>
      </w:pPr>
      <w:r>
        <w:rPr>
          <w:b/>
          <w:bCs/>
          <w:sz w:val="24"/>
          <w:szCs w:val="24"/>
        </w:rPr>
        <w:t>P(A)  =  P(A∣B1)*P(B1)   +   P(A∣B2)*P(B2)   +   P(A∣B3)*P(B3)</w:t>
      </w:r>
    </w:p>
    <w:p>
      <w:pPr>
        <w:pStyle w:val="BodyText"/>
        <w:rPr/>
      </w:pPr>
      <w:r>
        <w:rPr/>
        <w:t>Substitute the values:</w:t>
      </w:r>
    </w:p>
    <w:p>
      <w:pPr>
        <w:pStyle w:val="BodyText"/>
        <w:rPr/>
      </w:pPr>
      <w:r>
        <w:rPr/>
        <w:t>P(A) = (0.02)(0.4)+(0.03)(0.35)+(0.05)(0.25)</w:t>
        <w:br/>
        <w:t xml:space="preserve">P(A) = 0.008  +  0.0105 + 0.0125 = 0.031 </w:t>
      </w:r>
    </w:p>
    <w:p>
      <w:pPr>
        <w:pStyle w:val="BodyText"/>
        <w:rPr/>
      </w:pPr>
      <w:r>
        <w:rPr/>
        <w:t xml:space="preserve">So, the total probability that a bulb is defective is </w:t>
      </w:r>
      <w:r>
        <w:rPr>
          <w:rStyle w:val="Strong"/>
        </w:rPr>
        <w:t>3.1%</w:t>
      </w:r>
      <w:r>
        <w:rPr/>
        <w:t>.</w:t>
      </w:r>
    </w:p>
    <w:p>
      <w:pPr>
        <w:pStyle w:val="Normal"/>
        <w:rPr>
          <w:rStyle w:val="Hyperlink"/>
        </w:rPr>
      </w:pPr>
      <w:r>
        <w:rPr/>
      </w:r>
    </w:p>
    <w:p>
      <w:pPr>
        <w:pStyle w:val="Heading1"/>
        <w:rPr>
          <w:b/>
          <w:bCs/>
          <w:sz w:val="40"/>
          <w:szCs w:val="40"/>
        </w:rPr>
      </w:pPr>
      <w:bookmarkStart w:id="17" w:name="__RefHeading___Toc931_1470875521"/>
      <w:bookmarkStart w:id="18" w:name="_Toc120313717"/>
      <w:bookmarkEnd w:id="17"/>
      <w:r>
        <w:rPr>
          <w:b/>
          <w:bCs/>
          <w:sz w:val="40"/>
          <w:szCs w:val="40"/>
        </w:rPr>
        <w:t>Hypothesis Testing</w:t>
      </w:r>
      <w:bookmarkEnd w:id="18"/>
    </w:p>
    <w:p>
      <w:pPr>
        <w:pStyle w:val="NormalWeb"/>
        <w:shd w:val="clear" w:color="auto" w:fill="FFFFFF"/>
        <w:spacing w:beforeAutospacing="0" w:before="0" w:afterAutospacing="0" w:after="0"/>
        <w:rPr>
          <w:rFonts w:ascii="Segoe UI" w:hAnsi="Segoe UI" w:cs="Segoe UI"/>
          <w:color w:val="4F4F4F"/>
        </w:rPr>
      </w:pPr>
      <w:r>
        <w:rPr>
          <w:rFonts w:cs="Segoe UI" w:ascii="Segoe UI" w:hAnsi="Segoe UI"/>
          <w:color w:val="4F4F4F"/>
        </w:rPr>
        <w:t>In layman terms:</w:t>
      </w:r>
    </w:p>
    <w:p>
      <w:pPr>
        <w:pStyle w:val="NormalWeb"/>
        <w:shd w:val="clear" w:color="auto" w:fill="FFFFFF"/>
        <w:spacing w:beforeAutospacing="0" w:before="0" w:afterAutospacing="0" w:after="0"/>
        <w:rPr>
          <w:rFonts w:ascii="Segoe UI" w:hAnsi="Segoe UI" w:cs="Segoe UI"/>
          <w:color w:val="4F4F4F"/>
        </w:rPr>
      </w:pPr>
      <w:r>
        <w:rPr>
          <w:rFonts w:cs="Segoe UI" w:ascii="Segoe UI" w:hAnsi="Segoe UI"/>
          <w:color w:val="4F4F4F"/>
        </w:rPr>
        <w:t xml:space="preserve">Hypothesis testing is a framework to check if a value x is close enough to population mean or too faraway. This is done by assuming the population is in a certain distribution (like normal distribution) with some mean µ and sd σ. Knowing these values, x, µ and σ and other facts, one can find the p value/probability (pink area below) of the value x. If that p value is less than 5% then it implies it is far (many σs away from mean) away from population mean. </w:t>
      </w:r>
    </w:p>
    <w:p>
      <w:pPr>
        <w:pStyle w:val="NormalWeb"/>
        <w:shd w:val="clear" w:color="auto" w:fill="FFFFFF"/>
        <w:spacing w:beforeAutospacing="0" w:before="0" w:afterAutospacing="0" w:after="0"/>
        <w:rPr>
          <w:rFonts w:ascii="Segoe UI" w:hAnsi="Segoe UI" w:cs="Segoe UI"/>
          <w:color w:val="4F4F4F"/>
        </w:rPr>
      </w:pPr>
      <w:r>
        <w:rPr>
          <w:rFonts w:cs="Segoe UI" w:ascii="Segoe UI" w:hAnsi="Segoe UI"/>
          <w:color w:val="4F4F4F"/>
        </w:rPr>
        <w:t xml:space="preserve">Note: pvalue looked up in charts gives the area under curve and not a value for one point. </w:t>
      </w:r>
    </w:p>
    <w:p>
      <w:pPr>
        <w:pStyle w:val="NormalWeb"/>
        <w:shd w:val="clear" w:color="auto" w:fill="FFFFFF"/>
        <w:spacing w:beforeAutospacing="0" w:before="0" w:afterAutospacing="0" w:after="0"/>
        <w:rPr>
          <w:rFonts w:ascii="Segoe UI" w:hAnsi="Segoe UI" w:cs="Segoe UI"/>
          <w:color w:val="4F4F4F"/>
        </w:rPr>
      </w:pPr>
      <w:r>
        <w:rPr>
          <w:rFonts w:cs="Segoe UI" w:ascii="Segoe UI" w:hAnsi="Segoe UI"/>
          <w:color w:val="4F4F4F"/>
        </w:rPr>
      </w:r>
    </w:p>
    <w:p>
      <w:pPr>
        <w:pStyle w:val="NormalWeb"/>
        <w:shd w:val="clear" w:color="auto" w:fill="FFFFFF"/>
        <w:spacing w:beforeAutospacing="0" w:before="0" w:afterAutospacing="0" w:after="0"/>
        <w:rPr>
          <w:rFonts w:ascii="Segoe UI" w:hAnsi="Segoe UI" w:cs="Segoe UI"/>
          <w:color w:val="4F4F4F"/>
        </w:rPr>
      </w:pPr>
      <w:r>
        <w:rPr>
          <w:rFonts w:cs="Segoe UI" w:ascii="Segoe UI" w:hAnsi="Segoe UI"/>
          <w:color w:val="4F4F4F"/>
        </w:rPr>
      </w:r>
    </w:p>
    <w:p>
      <w:pPr>
        <w:pStyle w:val="NormalWeb"/>
        <w:shd w:val="clear" w:color="auto" w:fill="FFFFFF"/>
        <w:spacing w:beforeAutospacing="0" w:before="0" w:afterAutospacing="0" w:after="0"/>
        <w:jc w:val="center"/>
        <w:rPr>
          <w:rFonts w:ascii="Segoe UI" w:hAnsi="Segoe UI" w:cs="Segoe UI"/>
          <w:color w:val="4F4F4F"/>
        </w:rPr>
      </w:pPr>
      <w:r>
        <w:rPr/>
        <w:drawing>
          <wp:inline distT="0" distB="0" distL="0" distR="0">
            <wp:extent cx="2931795" cy="2461260"/>
            <wp:effectExtent l="0" t="0" r="0" b="0"/>
            <wp:docPr id="3" name="Picture 131235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3123547" descr=""/>
                    <pic:cNvPicPr>
                      <a:picLocks noChangeAspect="1" noChangeArrowheads="1"/>
                    </pic:cNvPicPr>
                  </pic:nvPicPr>
                  <pic:blipFill>
                    <a:blip r:embed="rId4"/>
                    <a:stretch>
                      <a:fillRect/>
                    </a:stretch>
                  </pic:blipFill>
                  <pic:spPr bwMode="auto">
                    <a:xfrm>
                      <a:off x="0" y="0"/>
                      <a:ext cx="2931795" cy="2461260"/>
                    </a:xfrm>
                    <a:prstGeom prst="rect">
                      <a:avLst/>
                    </a:prstGeom>
                  </pic:spPr>
                </pic:pic>
              </a:graphicData>
            </a:graphic>
          </wp:inline>
        </w:drawing>
      </w:r>
    </w:p>
    <w:p>
      <w:pPr>
        <w:pStyle w:val="NormalWeb"/>
        <w:shd w:val="clear" w:color="auto" w:fill="FFFFFF"/>
        <w:spacing w:beforeAutospacing="0" w:before="0" w:afterAutospacing="0" w:after="0"/>
        <w:rPr>
          <w:rFonts w:ascii="Segoe UI" w:hAnsi="Segoe UI" w:cs="Segoe UI"/>
          <w:color w:val="4F4F4F"/>
        </w:rPr>
      </w:pPr>
      <w:r>
        <w:rPr>
          <w:rFonts w:cs="Segoe UI" w:ascii="Segoe UI" w:hAnsi="Segoe UI"/>
          <w:color w:val="4F4F4F"/>
        </w:rPr>
        <w:t xml:space="preserve">Based on p value, you can tell if value its falls in the critical region(too faraway) or acceptance region(close to pop. mean). The threshold is the alpha α value usually 0.05. Hence p value is less then 0.05 then it means accept alternate Hyp and reject null. If p value is above 0.05 then null hyp. is not rejected. </w:t>
      </w:r>
    </w:p>
    <w:p>
      <w:pPr>
        <w:pStyle w:val="NormalWeb"/>
        <w:shd w:val="clear" w:color="auto" w:fill="FFFFFF"/>
        <w:spacing w:beforeAutospacing="0" w:before="0" w:afterAutospacing="0" w:after="0"/>
        <w:rPr>
          <w:rFonts w:ascii="Segoe UI" w:hAnsi="Segoe UI" w:cs="Segoe UI"/>
          <w:color w:val="4F4F4F"/>
        </w:rPr>
      </w:pPr>
      <w:r>
        <w:rPr>
          <w:rFonts w:cs="Segoe UI" w:ascii="Segoe UI" w:hAnsi="Segoe UI"/>
          <w:color w:val="4F4F4F"/>
        </w:rPr>
      </w:r>
    </w:p>
    <w:p>
      <w:pPr>
        <w:pStyle w:val="Normal"/>
        <w:rPr/>
      </w:pPr>
      <w:r>
        <w:rPr/>
        <w:t>Take sample, using the numbers in sample make a prediction on population.</w:t>
      </w:r>
    </w:p>
    <w:p>
      <w:pPr>
        <w:pStyle w:val="ListParagraph"/>
        <w:numPr>
          <w:ilvl w:val="0"/>
          <w:numId w:val="3"/>
        </w:numPr>
        <w:rPr/>
      </w:pPr>
      <w:r>
        <w:rPr/>
        <w:t xml:space="preserve">When sample is taken and hypothesis test is done, one of the purpose is to find the probability that the difference found (alternate hyp) is large (95%) enough thus allowing us to confidently accept the alternate hyp. </w:t>
      </w:r>
    </w:p>
    <w:p>
      <w:pPr>
        <w:pStyle w:val="ListParagraph"/>
        <w:numPr>
          <w:ilvl w:val="0"/>
          <w:numId w:val="3"/>
        </w:numPr>
        <w:rPr/>
      </w:pPr>
      <w:r>
        <w:rPr/>
        <w:t>Statistically, we find the p-value for the sample in question. The resulting p value simply tells if the sample is part of null hypotheses (large p value) distribution or not part of null hypothesis distribution (small p value).</w:t>
        <w:br/>
      </w:r>
    </w:p>
    <w:p>
      <w:pPr>
        <w:pStyle w:val="Heading2"/>
        <w:rPr/>
      </w:pPr>
      <w:bookmarkStart w:id="19" w:name="__RefHeading___Toc931_1470875521_Copy_1"/>
      <w:bookmarkStart w:id="20" w:name="_Toc120313717_Copy_1"/>
      <w:bookmarkEnd w:id="19"/>
      <w:r>
        <w:rPr>
          <w:rStyle w:val="Strong"/>
          <w:b/>
          <w:bCs/>
          <w:sz w:val="30"/>
          <w:szCs w:val="30"/>
        </w:rPr>
        <w:t>Hypothesis Testing</w:t>
      </w:r>
      <w:bookmarkEnd w:id="20"/>
      <w:r>
        <w:rPr>
          <w:rStyle w:val="Strong"/>
          <w:b/>
          <w:bCs/>
          <w:sz w:val="30"/>
          <w:szCs w:val="30"/>
        </w:rPr>
        <w:t xml:space="preserve"> within Linear </w:t>
      </w:r>
      <w:r>
        <w:rPr>
          <w:rStyle w:val="Strong"/>
          <w:sz w:val="30"/>
          <w:szCs w:val="30"/>
        </w:rPr>
        <w:t xml:space="preserve">Regression </w:t>
      </w:r>
    </w:p>
    <w:p>
      <w:pPr>
        <w:pStyle w:val="BodyText"/>
        <w:rPr/>
      </w:pPr>
      <w:r>
        <w:rPr/>
        <w:t xml:space="preserve">Regression analysis is one of the most commonly used tools in data science for predicting outcomes and uncovering relationships between variables. Many aspects of regression involve </w:t>
      </w:r>
      <w:r>
        <w:rPr>
          <w:rStyle w:val="Strong"/>
        </w:rPr>
        <w:t>statistical hypothesis testing</w:t>
      </w:r>
      <w:r>
        <w:rPr/>
        <w:t>:</w:t>
      </w:r>
    </w:p>
    <w:p>
      <w:pPr>
        <w:pStyle w:val="BodyText"/>
        <w:widowControl/>
        <w:numPr>
          <w:ilvl w:val="1"/>
          <w:numId w:val="50"/>
        </w:numPr>
        <w:tabs>
          <w:tab w:val="clear" w:pos="720"/>
          <w:tab w:val="left" w:pos="0" w:leader="none"/>
        </w:tabs>
        <w:bidi w:val="0"/>
        <w:spacing w:lineRule="auto" w:line="276" w:before="0" w:after="0"/>
        <w:ind w:hanging="283" w:left="1418" w:right="0"/>
        <w:jc w:val="left"/>
        <w:rPr/>
      </w:pPr>
      <w:r>
        <w:rPr/>
        <w:t>Testing if the slope of a predictor variable is significantly different from zero.</w:t>
      </w:r>
    </w:p>
    <w:p>
      <w:pPr>
        <w:pStyle w:val="BodyText"/>
        <w:widowControl/>
        <w:numPr>
          <w:ilvl w:val="1"/>
          <w:numId w:val="50"/>
        </w:numPr>
        <w:tabs>
          <w:tab w:val="clear" w:pos="720"/>
          <w:tab w:val="left" w:pos="0" w:leader="none"/>
        </w:tabs>
        <w:bidi w:val="0"/>
        <w:spacing w:lineRule="auto" w:line="276" w:before="0" w:after="0"/>
        <w:ind w:hanging="283" w:left="1418" w:right="0"/>
        <w:jc w:val="left"/>
        <w:rPr/>
      </w:pPr>
      <w:r>
        <w:rPr/>
        <w:t>Comparing models or determining if the inclusion of certain variables improves the model.</w:t>
      </w:r>
    </w:p>
    <w:p>
      <w:pPr>
        <w:pStyle w:val="BodyText"/>
        <w:numPr>
          <w:ilvl w:val="0"/>
          <w:numId w:val="50"/>
        </w:numPr>
        <w:tabs>
          <w:tab w:val="clear" w:pos="720"/>
          <w:tab w:val="left" w:pos="0" w:leader="none"/>
        </w:tabs>
        <w:ind w:hanging="283" w:left="709"/>
        <w:rPr/>
      </w:pPr>
      <w:r>
        <w:rPr>
          <w:rStyle w:val="Strong"/>
        </w:rPr>
        <w:t>Key Tests within Regression</w:t>
      </w:r>
      <w:r>
        <w:rPr/>
        <w:t>:</w:t>
      </w:r>
    </w:p>
    <w:p>
      <w:pPr>
        <w:pStyle w:val="BodyText"/>
        <w:numPr>
          <w:ilvl w:val="1"/>
          <w:numId w:val="50"/>
        </w:numPr>
        <w:tabs>
          <w:tab w:val="clear" w:pos="720"/>
          <w:tab w:val="left" w:pos="0" w:leader="none"/>
        </w:tabs>
        <w:spacing w:before="0" w:after="0"/>
        <w:ind w:hanging="283" w:left="1418"/>
        <w:rPr/>
      </w:pPr>
      <w:r>
        <w:rPr>
          <w:rStyle w:val="Strong"/>
        </w:rPr>
        <w:t>t-Test on Coefficients</w:t>
      </w:r>
      <w:r>
        <w:rPr/>
        <w:t>:</w:t>
        <w:br/>
        <w:t>Tests whether a specific coefficient (β) significantly contributes to the model. Null hypothesis: β=0(no effect).</w:t>
      </w:r>
    </w:p>
    <w:p>
      <w:pPr>
        <w:pStyle w:val="BodyText"/>
        <w:numPr>
          <w:ilvl w:val="1"/>
          <w:numId w:val="50"/>
        </w:numPr>
        <w:tabs>
          <w:tab w:val="clear" w:pos="720"/>
          <w:tab w:val="left" w:pos="0" w:leader="none"/>
        </w:tabs>
        <w:spacing w:before="0" w:after="0"/>
        <w:ind w:hanging="283" w:left="1418"/>
        <w:rPr/>
      </w:pPr>
      <w:r>
        <w:rPr>
          <w:rStyle w:val="Strong"/>
        </w:rPr>
        <w:t>F-Test for Model Fit</w:t>
      </w:r>
      <w:r>
        <w:rPr/>
        <w:t>:</w:t>
        <w:br/>
        <w:t>Tests whether the overall model explains significantly more variance than a baseline (e.g., mean-only model).</w:t>
      </w:r>
    </w:p>
    <w:p>
      <w:pPr>
        <w:pStyle w:val="BodyText"/>
        <w:numPr>
          <w:ilvl w:val="0"/>
          <w:numId w:val="50"/>
        </w:numPr>
        <w:tabs>
          <w:tab w:val="clear" w:pos="720"/>
          <w:tab w:val="left" w:pos="0" w:leader="none"/>
        </w:tabs>
        <w:ind w:hanging="283" w:left="709"/>
        <w:rPr/>
      </w:pPr>
      <w:r>
        <w:rPr>
          <w:rStyle w:val="Strong"/>
        </w:rPr>
        <w:t>Example</w:t>
      </w:r>
      <w:r>
        <w:rPr/>
        <w:t>:In linear regression, you might predict sales from advertising spend. You test if the slope for "advertising spend" is significantly different from 0 (does advertising matter?).</w:t>
      </w:r>
    </w:p>
    <w:p>
      <w:pPr>
        <w:pStyle w:val="BodyText"/>
        <w:numPr>
          <w:ilvl w:val="0"/>
          <w:numId w:val="50"/>
        </w:numPr>
        <w:tabs>
          <w:tab w:val="clear" w:pos="720"/>
          <w:tab w:val="left" w:pos="0" w:leader="none"/>
        </w:tabs>
        <w:ind w:hanging="283" w:left="709"/>
        <w:rPr/>
      </w:pPr>
      <w:r>
        <w:rPr>
          <w:rStyle w:val="Strong"/>
        </w:rPr>
        <w:t>Relation to Hypothesis Testing</w:t>
      </w:r>
      <w:r>
        <w:rPr/>
        <w:t>:Regression incorporates hypothesis testing to validate its coefficients, evaluate goodness-of-fit, and make inferences about relationships.</w:t>
      </w:r>
    </w:p>
    <w:p>
      <w:pPr>
        <w:pStyle w:val="Heading2"/>
        <w:rPr/>
      </w:pPr>
      <w:bookmarkStart w:id="21" w:name="__RefHeading___Toc7647_1470875521"/>
      <w:bookmarkEnd w:id="21"/>
      <w:r>
        <w:rPr>
          <w:rStyle w:val="Strong"/>
        </w:rPr>
        <w:t>Binomial Test – Hypothesis testing in A/B testing</w:t>
      </w:r>
    </w:p>
    <w:p>
      <w:pPr>
        <w:pStyle w:val="BodyText"/>
        <w:rPr/>
      </w:pPr>
      <w:r>
        <w:rPr/>
        <w:t>The Binomial Test evaluates whether the observed proportion in a binary outcome (e.g., success/failure, yes/no) is significantly different from a specified value. It often appears in A/B testing or experiments involving categorical outcomes.</w:t>
      </w:r>
    </w:p>
    <w:p>
      <w:pPr>
        <w:pStyle w:val="BodyText"/>
        <w:numPr>
          <w:ilvl w:val="0"/>
          <w:numId w:val="51"/>
        </w:numPr>
        <w:tabs>
          <w:tab w:val="clear" w:pos="720"/>
          <w:tab w:val="left" w:pos="0" w:leader="none"/>
        </w:tabs>
        <w:ind w:hanging="283" w:left="709"/>
        <w:rPr/>
      </w:pPr>
      <w:r>
        <w:rPr>
          <w:rStyle w:val="Strong"/>
        </w:rPr>
        <w:t>Example</w:t>
      </w:r>
      <w:r>
        <w:rPr/>
        <w:t>:</w:t>
      </w:r>
    </w:p>
    <w:p>
      <w:pPr>
        <w:pStyle w:val="BodyText"/>
        <w:numPr>
          <w:ilvl w:val="1"/>
          <w:numId w:val="51"/>
        </w:numPr>
        <w:tabs>
          <w:tab w:val="clear" w:pos="720"/>
          <w:tab w:val="left" w:pos="0" w:leader="none"/>
        </w:tabs>
        <w:spacing w:before="0" w:after="0"/>
        <w:ind w:hanging="283" w:left="1418"/>
        <w:rPr/>
      </w:pPr>
      <w:r>
        <w:rPr/>
        <w:t>Testing if the success rate of a new website design is higher than 50%.</w:t>
      </w:r>
    </w:p>
    <w:p>
      <w:pPr>
        <w:pStyle w:val="BodyText"/>
        <w:numPr>
          <w:ilvl w:val="1"/>
          <w:numId w:val="51"/>
        </w:numPr>
        <w:tabs>
          <w:tab w:val="clear" w:pos="720"/>
          <w:tab w:val="left" w:pos="0" w:leader="none"/>
        </w:tabs>
        <w:spacing w:before="0" w:after="0"/>
        <w:ind w:hanging="283" w:left="1418"/>
        <w:rPr/>
      </w:pPr>
      <w:r>
        <w:rPr/>
        <w:t xml:space="preserve">The </w:t>
      </w:r>
      <w:r>
        <w:rPr>
          <w:rStyle w:val="Strong"/>
        </w:rPr>
        <w:t>null hypothesis</w:t>
      </w:r>
      <w:r>
        <w:rPr/>
        <w:t xml:space="preserve"> might state: "The success rate is 50%."</w:t>
      </w:r>
    </w:p>
    <w:p>
      <w:pPr>
        <w:pStyle w:val="BodyText"/>
        <w:numPr>
          <w:ilvl w:val="1"/>
          <w:numId w:val="51"/>
        </w:numPr>
        <w:tabs>
          <w:tab w:val="clear" w:pos="720"/>
          <w:tab w:val="left" w:pos="0" w:leader="none"/>
        </w:tabs>
        <w:spacing w:before="0" w:after="0"/>
        <w:ind w:hanging="283" w:left="1418"/>
        <w:rPr/>
      </w:pPr>
      <w:r>
        <w:rPr/>
        <w:t>You calculate the probability of observing your result (or more extreme) under this null.</w:t>
      </w:r>
    </w:p>
    <w:p>
      <w:pPr>
        <w:pStyle w:val="BodyText"/>
        <w:numPr>
          <w:ilvl w:val="0"/>
          <w:numId w:val="51"/>
        </w:numPr>
        <w:tabs>
          <w:tab w:val="clear" w:pos="720"/>
          <w:tab w:val="left" w:pos="0" w:leader="none"/>
        </w:tabs>
        <w:ind w:hanging="283" w:left="709"/>
        <w:rPr/>
      </w:pPr>
      <w:r>
        <w:rPr>
          <w:rStyle w:val="Strong"/>
        </w:rPr>
        <w:t>Relation to Hypothesis Testing</w:t>
      </w:r>
      <w:r>
        <w:rPr/>
        <w:t>:</w:t>
      </w:r>
    </w:p>
    <w:p>
      <w:pPr>
        <w:pStyle w:val="BodyText"/>
        <w:numPr>
          <w:ilvl w:val="1"/>
          <w:numId w:val="51"/>
        </w:numPr>
        <w:tabs>
          <w:tab w:val="clear" w:pos="720"/>
          <w:tab w:val="left" w:pos="0" w:leader="none"/>
        </w:tabs>
        <w:spacing w:before="0" w:after="0"/>
        <w:ind w:hanging="283" w:left="1418"/>
        <w:rPr/>
      </w:pPr>
      <w:r>
        <w:rPr/>
        <w:t>Like other tests, it evaluates a null hypothesis with a p-value.</w:t>
      </w:r>
    </w:p>
    <w:p>
      <w:pPr>
        <w:pStyle w:val="BodyText"/>
        <w:numPr>
          <w:ilvl w:val="1"/>
          <w:numId w:val="51"/>
        </w:numPr>
        <w:tabs>
          <w:tab w:val="clear" w:pos="720"/>
          <w:tab w:val="left" w:pos="0" w:leader="none"/>
        </w:tabs>
        <w:ind w:hanging="283" w:left="1418"/>
        <w:rPr/>
      </w:pPr>
      <w:r>
        <w:rPr/>
        <w:t xml:space="preserve">It's conceptually similar to other proportion-based tests like the </w:t>
      </w:r>
      <w:r>
        <w:rPr>
          <w:rStyle w:val="Strong"/>
        </w:rPr>
        <w:t>z-test for proportions</w:t>
      </w:r>
      <w:r>
        <w:rPr/>
        <w:t xml:space="preserve"> but tailored for small samples or exact probabilities.</w:t>
      </w:r>
    </w:p>
    <w:p>
      <w:pPr>
        <w:pStyle w:val="BodyText"/>
        <w:rPr/>
      </w:pPr>
      <w:r>
        <w:rPr/>
      </w:r>
    </w:p>
    <w:p>
      <w:pPr>
        <w:pStyle w:val="Heading2"/>
        <w:rPr>
          <w:b/>
          <w:bCs/>
        </w:rPr>
      </w:pPr>
      <w:bookmarkStart w:id="22" w:name="__RefHeading___Toc7547_1470875521"/>
      <w:bookmarkStart w:id="23" w:name="_Toc99265253"/>
      <w:bookmarkEnd w:id="22"/>
      <w:r>
        <w:rPr>
          <w:b/>
          <w:bCs/>
        </w:rPr>
        <w:t>Disadvantages of Hypothesis testing approach (against Machine Learning):</w:t>
      </w:r>
      <w:bookmarkEnd w:id="23"/>
    </w:p>
    <w:p>
      <w:pPr>
        <w:pStyle w:val="NormalWeb"/>
        <w:shd w:val="clear" w:color="auto" w:fill="FFFFFF"/>
        <w:spacing w:beforeAutospacing="0" w:before="0" w:afterAutospacing="0" w:after="0"/>
        <w:rPr>
          <w:rFonts w:ascii="Segoe UI" w:hAnsi="Segoe UI" w:cs="Segoe UI"/>
          <w:color w:val="4F4F4F"/>
        </w:rPr>
      </w:pPr>
      <w:r>
        <w:rPr>
          <w:rFonts w:cs="Segoe UI" w:ascii="Segoe UI" w:hAnsi="Segoe UI"/>
          <w:color w:val="4F4F4F"/>
        </w:rPr>
        <w:br/>
        <w:t xml:space="preserve">Eg: We want to open a mikshake shop and want to know if chocolate or vanilla shake is more popular. We did a survey with 1 million people and hypothesis testing approach showed that chocolate was more popular so we went with it. </w:t>
      </w:r>
    </w:p>
    <w:p>
      <w:pPr>
        <w:pStyle w:val="NormalWeb"/>
        <w:shd w:val="clear" w:color="auto" w:fill="FFFFFF"/>
        <w:spacing w:beforeAutospacing="0" w:before="0" w:afterAutospacing="0" w:after="0"/>
        <w:rPr>
          <w:rFonts w:ascii="Segoe UI" w:hAnsi="Segoe UI" w:cs="Segoe UI"/>
          <w:color w:val="4F4F4F"/>
        </w:rPr>
      </w:pPr>
      <w:r>
        <w:rPr>
          <w:rFonts w:cs="Segoe UI" w:ascii="Segoe UI" w:hAnsi="Segoe UI"/>
          <w:color w:val="4F4F4F"/>
        </w:rPr>
      </w:r>
    </w:p>
    <w:p>
      <w:pPr>
        <w:pStyle w:val="NormalWeb"/>
        <w:shd w:val="clear" w:color="auto" w:fill="FFFFFF"/>
        <w:spacing w:beforeAutospacing="0" w:before="0" w:afterAutospacing="0" w:after="0"/>
        <w:rPr>
          <w:rFonts w:ascii="Segoe UI" w:hAnsi="Segoe UI" w:cs="Segoe UI"/>
          <w:color w:val="4F4F4F"/>
        </w:rPr>
      </w:pPr>
      <w:r>
        <w:rPr>
          <w:rFonts w:cs="Segoe UI" w:ascii="Segoe UI" w:hAnsi="Segoe UI"/>
          <w:color w:val="4F4F4F"/>
        </w:rPr>
        <w:t xml:space="preserve">What was apparent is that chocolate was more popular but 51% more popular and vanilla was 49% popular which practically means that the shop should sell both flavors since they difference is small. This is not apparent in Hypothesis testing approach hence Machine learning approach (like linear and logistic regression) is better. </w:t>
        <w:br/>
        <w:br/>
      </w:r>
      <w:r>
        <w:rPr>
          <w:rFonts w:eastAsia="Times New Roman" w:cs="Segoe UI" w:ascii="Segoe UI" w:hAnsi="Segoe UI"/>
          <w:color w:val="4F4F4F"/>
          <w:kern w:val="0"/>
          <w:sz w:val="24"/>
          <w:szCs w:val="24"/>
          <w:lang w:val="en-US" w:eastAsia="en-US" w:bidi="ar-SA"/>
        </w:rPr>
        <w:t xml:space="preserve">Hypothesis testing is binary as in yes or no and doesn’t provide more information or data while ML algos provide more information about the relation between the variables in question. </w:t>
      </w:r>
    </w:p>
    <w:p>
      <w:pPr>
        <w:pStyle w:val="NormalWeb"/>
        <w:shd w:val="clear" w:color="auto" w:fill="FFFFFF"/>
        <w:spacing w:beforeAutospacing="0" w:before="0" w:afterAutospacing="0" w:after="0"/>
        <w:rPr>
          <w:rFonts w:ascii="Segoe UI" w:hAnsi="Segoe UI" w:cs="Segoe UI"/>
          <w:color w:val="4F4F4F"/>
        </w:rPr>
      </w:pPr>
      <w:r>
        <w:rPr>
          <w:rFonts w:cs="Segoe UI" w:ascii="Segoe UI" w:hAnsi="Segoe UI"/>
          <w:color w:val="4F4F4F"/>
        </w:rPr>
      </w:r>
    </w:p>
    <w:p>
      <w:pPr>
        <w:pStyle w:val="Heading3"/>
        <w:rPr>
          <w:b/>
          <w:bCs/>
        </w:rPr>
      </w:pPr>
      <w:bookmarkStart w:id="24" w:name="__RefHeading___Toc7549_1470875521"/>
      <w:bookmarkStart w:id="25" w:name="_Toc99265254"/>
      <w:bookmarkEnd w:id="24"/>
      <w:r>
        <w:rPr>
          <w:rFonts w:cs="Segoe UI" w:ascii="Segoe UI" w:hAnsi="Segoe UI"/>
          <w:b/>
          <w:bCs/>
        </w:rPr>
        <w:t>Mitigating errors in Hypothesis testing:</w:t>
      </w:r>
      <w:bookmarkEnd w:id="25"/>
    </w:p>
    <w:p>
      <w:pPr>
        <w:pStyle w:val="NormalWeb"/>
        <w:shd w:val="clear" w:color="auto" w:fill="FFFFFF"/>
        <w:spacing w:beforeAutospacing="0" w:before="0" w:afterAutospacing="0" w:after="0"/>
        <w:rPr>
          <w:rFonts w:ascii="Segoe UI" w:hAnsi="Segoe UI" w:cs="Segoe UI"/>
          <w:color w:val="4F4F4F"/>
        </w:rPr>
      </w:pPr>
      <w:r>
        <w:rPr>
          <w:rFonts w:cs="Segoe UI" w:ascii="Segoe UI" w:hAnsi="Segoe UI"/>
          <w:color w:val="4F4F4F"/>
        </w:rPr>
        <w:t xml:space="preserve">If 0.05 p value or 5% p value is used, then 1 in 20 is wrong. Our test could have been that 1 in 20 and thus giving us wrong conclusions. How do we mitigate this? One approach is called </w:t>
      </w:r>
      <w:r>
        <w:rPr>
          <w:rFonts w:cs="Segoe UI" w:ascii="Segoe UI" w:hAnsi="Segoe UI"/>
          <w:b/>
          <w:bCs/>
        </w:rPr>
        <w:t>Bonferroni</w:t>
      </w:r>
      <w:r>
        <w:rPr>
          <w:rFonts w:cs="Segoe UI" w:ascii="Segoe UI" w:hAnsi="Segoe UI"/>
          <w:color w:val="4F4F4F"/>
        </w:rPr>
        <w:t> correction.</w:t>
      </w:r>
    </w:p>
    <w:p>
      <w:pPr>
        <w:pStyle w:val="NormalWeb"/>
        <w:shd w:val="clear" w:color="auto" w:fill="FFFFFF"/>
        <w:spacing w:beforeAutospacing="0" w:before="0" w:afterAutospacing="0" w:after="0"/>
        <w:rPr>
          <w:rFonts w:ascii="Segoe UI" w:hAnsi="Segoe UI" w:cs="Segoe UI"/>
          <w:color w:val="4F4F4F"/>
        </w:rPr>
      </w:pPr>
      <w:r>
        <w:rPr>
          <w:rFonts w:cs="Segoe UI" w:ascii="Segoe UI" w:hAnsi="Segoe UI"/>
          <w:color w:val="4F4F4F"/>
        </w:rPr>
      </w:r>
    </w:p>
    <w:p>
      <w:pPr>
        <w:pStyle w:val="NormalWeb"/>
        <w:shd w:val="clear" w:color="auto" w:fill="FFFFFF"/>
        <w:spacing w:beforeAutospacing="0" w:before="0" w:afterAutospacing="0" w:after="0"/>
        <w:textAlignment w:val="baseline"/>
        <w:rPr>
          <w:rFonts w:ascii="Segoe UI" w:hAnsi="Segoe UI" w:cs="Segoe UI"/>
          <w:color w:val="4F4F4F"/>
        </w:rPr>
      </w:pPr>
      <w:r>
        <w:rPr>
          <w:rFonts w:cs="Segoe UI" w:ascii="Segoe UI" w:hAnsi="Segoe UI"/>
          <w:color w:val="4F4F4F"/>
        </w:rPr>
        <w:t>When performing more than one hypothesis test, your type I error compounds. In order to correct for this, a common technique is called the </w:t>
      </w:r>
      <w:r>
        <w:rPr>
          <w:rFonts w:cs="Segoe UI" w:ascii="Segoe UI" w:hAnsi="Segoe UI"/>
          <w:b/>
          <w:bCs/>
        </w:rPr>
        <w:t>Bonferroni</w:t>
      </w:r>
      <w:r>
        <w:rPr>
          <w:rFonts w:cs="Segoe UI" w:ascii="Segoe UI" w:hAnsi="Segoe UI"/>
          <w:color w:val="4F4F4F"/>
        </w:rPr>
        <w:t> correction. This correction is </w:t>
      </w:r>
      <w:r>
        <w:rPr>
          <w:rFonts w:cs="Segoe UI" w:ascii="Segoe UI" w:hAnsi="Segoe UI"/>
          <w:b/>
          <w:bCs/>
        </w:rPr>
        <w:t>very conservative</w:t>
      </w:r>
      <w:r>
        <w:rPr>
          <w:rFonts w:cs="Segoe UI" w:ascii="Segoe UI" w:hAnsi="Segoe UI"/>
          <w:color w:val="4F4F4F"/>
        </w:rPr>
        <w:t>, but says that your new type I error rate should be the error rate you actually want divided by the number of tests you are performing.</w:t>
      </w:r>
    </w:p>
    <w:p>
      <w:pPr>
        <w:pStyle w:val="NormalWeb"/>
        <w:shd w:val="clear" w:color="auto" w:fill="FFFFFF"/>
        <w:spacing w:beforeAutospacing="0" w:before="0" w:afterAutospacing="0" w:after="0"/>
        <w:textAlignment w:val="baseline"/>
        <w:rPr>
          <w:rFonts w:ascii="Segoe UI" w:hAnsi="Segoe UI" w:cs="Segoe UI"/>
          <w:color w:val="4F4F4F"/>
        </w:rPr>
      </w:pPr>
      <w:r>
        <w:rPr>
          <w:rFonts w:cs="Segoe UI" w:ascii="Segoe UI" w:hAnsi="Segoe UI"/>
          <w:color w:val="4F4F4F"/>
        </w:rPr>
        <w:t>Therefore, if you would like to hold a type I error rate of 1% for each of 20 hypothesis tests, the </w:t>
      </w:r>
      <w:r>
        <w:rPr>
          <w:rFonts w:cs="Segoe UI" w:ascii="Segoe UI" w:hAnsi="Segoe UI"/>
          <w:b/>
          <w:bCs/>
        </w:rPr>
        <w:t>Bonferroni</w:t>
      </w:r>
      <w:r>
        <w:rPr>
          <w:rFonts w:cs="Segoe UI" w:ascii="Segoe UI" w:hAnsi="Segoe UI"/>
          <w:color w:val="4F4F4F"/>
        </w:rPr>
        <w:t> corrected rate would be 0.01/20 = 0.0005. This would be the new rate you should use as your comparison to the p-value for each of the 20 tests to make your decision.</w:t>
      </w:r>
    </w:p>
    <w:p>
      <w:pPr>
        <w:pStyle w:val="Heading1"/>
        <w:rPr>
          <w:b/>
          <w:bCs/>
          <w:sz w:val="40"/>
          <w:szCs w:val="40"/>
        </w:rPr>
      </w:pPr>
      <w:bookmarkStart w:id="26" w:name="__RefHeading___Toc933_1470875521"/>
      <w:bookmarkStart w:id="27" w:name="_Toc120313718"/>
      <w:bookmarkEnd w:id="26"/>
      <w:r>
        <w:rPr>
          <w:b/>
          <w:bCs/>
          <w:sz w:val="40"/>
          <w:szCs w:val="40"/>
        </w:rPr>
        <w:t>p value</w:t>
      </w:r>
      <w:bookmarkEnd w:id="27"/>
    </w:p>
    <w:p>
      <w:pPr>
        <w:pStyle w:val="Normal"/>
        <w:rPr/>
      </w:pPr>
      <w:hyperlink r:id="rId5">
        <w:r>
          <w:rPr>
            <w:rStyle w:val="Hyperlink"/>
          </w:rPr>
          <w:t>https://towardsdatascience.com/a-simple-interpretation-of-p-values-34db3777d907</w:t>
        </w:r>
      </w:hyperlink>
      <w:r>
        <w:rPr/>
        <w:br/>
      </w:r>
    </w:p>
    <w:p>
      <w:pPr>
        <w:pStyle w:val="Normal"/>
        <w:numPr>
          <w:ilvl w:val="0"/>
          <w:numId w:val="11"/>
        </w:numPr>
        <w:tabs>
          <w:tab w:val="clear" w:pos="720"/>
          <w:tab w:val="left" w:pos="0" w:leader="none"/>
        </w:tabs>
        <w:spacing w:before="0" w:after="0"/>
        <w:ind w:hanging="283" w:left="720"/>
        <w:rPr>
          <w:b/>
          <w:bCs/>
          <w:sz w:val="24"/>
          <w:szCs w:val="24"/>
        </w:rPr>
      </w:pPr>
      <w:r>
        <w:rPr>
          <w:b/>
          <w:bCs/>
          <w:sz w:val="24"/>
          <w:szCs w:val="24"/>
        </w:rPr>
        <w:t>p-value = "How surprising is my data under H0?"</w:t>
      </w:r>
    </w:p>
    <w:p>
      <w:pPr>
        <w:pStyle w:val="BodyText"/>
        <w:numPr>
          <w:ilvl w:val="0"/>
          <w:numId w:val="11"/>
        </w:numPr>
        <w:tabs>
          <w:tab w:val="clear" w:pos="720"/>
          <w:tab w:val="left" w:pos="0" w:leader="none"/>
        </w:tabs>
        <w:spacing w:before="0" w:after="0"/>
        <w:ind w:hanging="283" w:left="720"/>
        <w:rPr>
          <w:b/>
          <w:bCs/>
          <w:sz w:val="24"/>
          <w:szCs w:val="24"/>
        </w:rPr>
      </w:pPr>
      <w:r>
        <w:rPr>
          <w:b/>
          <w:bCs/>
          <w:sz w:val="24"/>
          <w:szCs w:val="24"/>
        </w:rPr>
        <w:t>Small p-value (&lt;α&lt;\alpha&lt;α): Surprising → Reject H0.</w:t>
      </w:r>
    </w:p>
    <w:p>
      <w:pPr>
        <w:pStyle w:val="BodyText"/>
        <w:numPr>
          <w:ilvl w:val="0"/>
          <w:numId w:val="12"/>
        </w:numPr>
        <w:tabs>
          <w:tab w:val="clear" w:pos="720"/>
          <w:tab w:val="left" w:pos="0" w:leader="none"/>
        </w:tabs>
        <w:spacing w:before="0" w:after="0"/>
        <w:ind w:hanging="283" w:left="720"/>
        <w:rPr>
          <w:b/>
          <w:bCs/>
          <w:sz w:val="24"/>
          <w:szCs w:val="24"/>
        </w:rPr>
      </w:pPr>
      <w:r>
        <w:rPr>
          <w:b/>
          <w:bCs/>
          <w:sz w:val="24"/>
          <w:szCs w:val="24"/>
        </w:rPr>
        <w:t>Large p-value (&gt;α&gt;\alpha&gt;α): Not surprising → Fail to reject H0.</w:t>
      </w:r>
    </w:p>
    <w:p>
      <w:pPr>
        <w:pStyle w:val="BodyText"/>
        <w:numPr>
          <w:ilvl w:val="0"/>
          <w:numId w:val="13"/>
        </w:numPr>
        <w:tabs>
          <w:tab w:val="clear" w:pos="720"/>
          <w:tab w:val="left" w:pos="0" w:leader="none"/>
        </w:tabs>
        <w:ind w:hanging="283" w:left="720"/>
        <w:rPr/>
      </w:pPr>
      <w:r>
        <w:rPr>
          <w:b/>
          <w:bCs/>
          <w:sz w:val="24"/>
          <w:szCs w:val="24"/>
        </w:rPr>
        <w:t xml:space="preserve">It’s a </w:t>
      </w:r>
      <w:r>
        <w:rPr>
          <w:rStyle w:val="Strong"/>
          <w:b/>
          <w:bCs/>
          <w:sz w:val="24"/>
          <w:szCs w:val="24"/>
        </w:rPr>
        <w:t>measure of consistency</w:t>
      </w:r>
      <w:r>
        <w:rPr>
          <w:b/>
          <w:bCs/>
          <w:sz w:val="24"/>
          <w:szCs w:val="24"/>
        </w:rPr>
        <w:t xml:space="preserve"> with the null hyp., not direct evidence for the alt. hyp. </w:t>
      </w:r>
    </w:p>
    <w:p>
      <w:pPr>
        <w:pStyle w:val="BodyText"/>
        <w:rPr>
          <w:b/>
          <w:bCs/>
          <w:sz w:val="24"/>
          <w:szCs w:val="24"/>
        </w:rPr>
      </w:pPr>
      <w:r>
        <w:rPr>
          <w:b/>
          <w:bCs/>
          <w:sz w:val="24"/>
          <w:szCs w:val="24"/>
        </w:rPr>
      </w:r>
    </w:p>
    <w:p>
      <w:pPr>
        <w:pStyle w:val="BodyText"/>
        <w:numPr>
          <w:ilvl w:val="0"/>
          <w:numId w:val="13"/>
        </w:numPr>
        <w:tabs>
          <w:tab w:val="clear" w:pos="720"/>
          <w:tab w:val="left" w:pos="0" w:leader="none"/>
        </w:tabs>
        <w:ind w:hanging="283" w:left="720"/>
        <w:rPr/>
      </w:pPr>
      <w:r>
        <w:rPr>
          <w:b/>
          <w:bCs/>
          <w:sz w:val="24"/>
          <w:szCs w:val="24"/>
        </w:rPr>
        <w:t>P-value theory seems roundabout because it’s built on the logic of indirect inference:</w:t>
      </w:r>
    </w:p>
    <w:p>
      <w:pPr>
        <w:pStyle w:val="BodyText"/>
        <w:numPr>
          <w:ilvl w:val="0"/>
          <w:numId w:val="14"/>
        </w:numPr>
        <w:tabs>
          <w:tab w:val="clear" w:pos="720"/>
          <w:tab w:val="left" w:pos="0" w:leader="none"/>
        </w:tabs>
        <w:ind w:hanging="283" w:left="709"/>
        <w:rPr>
          <w:b/>
          <w:bCs/>
        </w:rPr>
      </w:pPr>
      <w:r>
        <w:rPr>
          <w:b/>
          <w:bCs/>
        </w:rPr>
        <w:t>Assume H0 is true → Check how well observed data aligns with H0.</w:t>
      </w:r>
    </w:p>
    <w:p>
      <w:pPr>
        <w:pStyle w:val="BodyText"/>
        <w:numPr>
          <w:ilvl w:val="0"/>
          <w:numId w:val="15"/>
        </w:numPr>
        <w:tabs>
          <w:tab w:val="clear" w:pos="720"/>
          <w:tab w:val="left" w:pos="0" w:leader="none"/>
        </w:tabs>
        <w:ind w:hanging="283" w:left="720"/>
        <w:rPr>
          <w:b/>
          <w:bCs/>
        </w:rPr>
      </w:pPr>
      <w:r>
        <w:rPr>
          <w:b/>
          <w:bCs/>
        </w:rPr>
        <w:t xml:space="preserve">Rarity is established / assessed relative to a reference distribution (from H0) we ourselves select, not directly measured nor implied to be accurate. </w:t>
        <w:br/>
      </w:r>
    </w:p>
    <w:p>
      <w:pPr>
        <w:pStyle w:val="BodyText"/>
        <w:rPr/>
      </w:pPr>
      <w:r>
        <w:rPr>
          <w:rStyle w:val="Strong"/>
        </w:rPr>
        <w:t>Alpha Threshold (α)</w:t>
      </w:r>
    </w:p>
    <w:p>
      <w:pPr>
        <w:pStyle w:val="BodyText"/>
        <w:numPr>
          <w:ilvl w:val="0"/>
          <w:numId w:val="16"/>
        </w:numPr>
        <w:tabs>
          <w:tab w:val="clear" w:pos="720"/>
          <w:tab w:val="left" w:pos="0" w:leader="none"/>
        </w:tabs>
        <w:spacing w:before="0" w:after="0"/>
        <w:ind w:hanging="283" w:left="709"/>
        <w:rPr/>
      </w:pPr>
      <w:r>
        <w:rPr/>
        <w:t>The threshold α (commonly 0.05) determines whether to reject H0.</w:t>
      </w:r>
    </w:p>
    <w:p>
      <w:pPr>
        <w:pStyle w:val="BodyText"/>
        <w:numPr>
          <w:ilvl w:val="1"/>
          <w:numId w:val="16"/>
        </w:numPr>
        <w:tabs>
          <w:tab w:val="clear" w:pos="720"/>
          <w:tab w:val="left" w:pos="0" w:leader="none"/>
        </w:tabs>
        <w:spacing w:before="0" w:after="0"/>
        <w:ind w:hanging="283" w:left="1418"/>
        <w:rPr/>
      </w:pPr>
      <w:r>
        <w:rPr/>
        <w:t>p &lt; α (.05)  : Evidence against H0 reject the null.</w:t>
      </w:r>
    </w:p>
    <w:p>
      <w:pPr>
        <w:pStyle w:val="BodyText"/>
        <w:numPr>
          <w:ilvl w:val="1"/>
          <w:numId w:val="16"/>
        </w:numPr>
        <w:tabs>
          <w:tab w:val="clear" w:pos="720"/>
          <w:tab w:val="left" w:pos="0" w:leader="none"/>
        </w:tabs>
        <w:spacing w:before="0" w:after="0"/>
        <w:ind w:hanging="283" w:left="1418"/>
        <w:rPr/>
      </w:pPr>
      <w:r>
        <w:rPr/>
        <w:t>p ≥ α (.05)  : Not enough evidence, fail to reject H0.</w:t>
      </w:r>
    </w:p>
    <w:p>
      <w:pPr>
        <w:pStyle w:val="BodyText"/>
        <w:numPr>
          <w:ilvl w:val="0"/>
          <w:numId w:val="16"/>
        </w:numPr>
        <w:tabs>
          <w:tab w:val="clear" w:pos="720"/>
          <w:tab w:val="left" w:pos="0" w:leader="none"/>
        </w:tabs>
        <w:ind w:hanging="283" w:left="709"/>
        <w:rPr/>
      </w:pPr>
      <w:r>
        <w:rPr/>
        <w:t>α=0.05 corresponds to ~2 standard deviations in a normal distribution (95% confidence).</w:t>
      </w:r>
    </w:p>
    <w:p>
      <w:pPr>
        <w:pStyle w:val="Normal"/>
        <w:rPr/>
      </w:pPr>
      <w:r>
        <w:rPr/>
      </w:r>
    </w:p>
    <w:p>
      <w:pPr>
        <w:pStyle w:val="Normal"/>
        <w:rPr/>
      </w:pPr>
      <w:r>
        <w:rPr/>
        <w:t>p value is the area of the appropriate probability distribution curve of the statistic (which is assumed to be representative of the statistic’s OG population by an expert) being observed. The area includes other events which are equally rare and more rarer. If pvalue is high then null hypothesis does not get rejected a while alt.hypothesis is rejected and that the event being observed is part of the general population and not rare and different from the other events by referring to how close it is to the mean of the population.</w:t>
      </w:r>
    </w:p>
    <w:p>
      <w:pPr>
        <w:pStyle w:val="Normal"/>
        <w:numPr>
          <w:ilvl w:val="0"/>
          <w:numId w:val="2"/>
        </w:numPr>
        <w:rPr/>
      </w:pPr>
      <w:r>
        <w:rPr>
          <w:b/>
          <w:bCs/>
        </w:rPr>
        <w:t>p-value (p)</w:t>
      </w:r>
      <w:r>
        <w:rPr/>
        <w:t>: Probability of obtaining a result that are equally extreme to or more extreme than was observed in the data.</w:t>
      </w:r>
    </w:p>
    <w:p>
      <w:pPr>
        <w:pStyle w:val="Normal"/>
        <w:ind w:left="360"/>
        <w:jc w:val="center"/>
        <w:rPr/>
      </w:pPr>
      <w:r>
        <w:rPr/>
        <w:t>p value = p(rare event) + p(equally rare event) + p(of all more rare events)</w:t>
      </w:r>
    </w:p>
    <w:p>
      <w:pPr>
        <w:pStyle w:val="Normal"/>
        <w:rPr>
          <w:b/>
          <w:bCs/>
          <w:color w:val="FF0000"/>
          <w:u w:val="single"/>
        </w:rPr>
      </w:pPr>
      <w:r>
        <w:rPr>
          <w:b/>
          <w:bCs/>
          <w:color w:val="FF0000"/>
          <w:u w:val="single"/>
        </w:rPr>
        <w:t>“</w:t>
      </w:r>
      <w:r>
        <w:rPr>
          <w:b/>
          <w:bCs/>
          <w:color w:val="FF0000"/>
          <w:u w:val="single"/>
        </w:rPr>
        <w:t>Low pvalue means “rare” and so accepts alt hypothesis (new treatment) rejects null hypothesis (status quo)”</w:t>
      </w:r>
    </w:p>
    <w:p>
      <w:pPr>
        <w:pStyle w:val="Normal"/>
        <w:rPr/>
      </w:pPr>
      <w:r>
        <w:rPr>
          <w:b/>
          <w:bCs/>
        </w:rPr>
        <w:t>p value is the probability that random chance generated the data(1)</w:t>
      </w:r>
      <w:r>
        <w:rPr/>
        <w:t xml:space="preserve">, or </w:t>
      </w:r>
      <w:r>
        <w:rPr>
          <w:b/>
          <w:bCs/>
        </w:rPr>
        <w:t>something else equal(2)</w:t>
      </w:r>
      <w:r>
        <w:rPr/>
        <w:t xml:space="preserve"> or </w:t>
      </w:r>
      <w:r>
        <w:rPr>
          <w:b/>
          <w:bCs/>
        </w:rPr>
        <w:t>rarer(3)</w:t>
      </w:r>
      <w:r>
        <w:rPr/>
        <w:t xml:space="preserve">. pvalue is the probability% of an item and anything worser under the normal curve (or other distribution as used). </w:t>
      </w:r>
    </w:p>
    <w:p>
      <w:pPr>
        <w:pStyle w:val="Normal"/>
        <w:numPr>
          <w:ilvl w:val="0"/>
          <w:numId w:val="8"/>
        </w:numPr>
        <w:rPr/>
      </w:pPr>
      <w:r>
        <w:rPr/>
        <w:t xml:space="preserve">defn: </w:t>
      </w:r>
      <w:r>
        <w:rPr>
          <w:b/>
          <w:bCs/>
        </w:rPr>
        <w:t>p value is the probability that random chance generated the data</w:t>
      </w:r>
      <w:r>
        <w:rPr/>
        <w:t xml:space="preserve"> , or something else equal or rarer.</w:t>
      </w:r>
    </w:p>
    <w:p>
      <w:pPr>
        <w:pStyle w:val="Normal"/>
        <w:numPr>
          <w:ilvl w:val="1"/>
          <w:numId w:val="8"/>
        </w:numPr>
        <w:rPr/>
      </w:pPr>
      <w:r>
        <w:rPr/>
        <w:t xml:space="preserve">Lets split that defn into 3 and with example of getting two heads in a row. </w:t>
      </w:r>
    </w:p>
    <w:p>
      <w:pPr>
        <w:pStyle w:val="Normal"/>
        <w:rPr/>
      </w:pPr>
      <w:r>
        <w:rPr>
          <w:b/>
          <w:bCs/>
        </w:rPr>
        <w:t>p value is</w:t>
      </w:r>
    </w:p>
    <w:p>
      <w:pPr>
        <w:pStyle w:val="Normal"/>
        <w:numPr>
          <w:ilvl w:val="0"/>
          <w:numId w:val="8"/>
        </w:numPr>
        <w:rPr/>
      </w:pPr>
      <w:r>
        <w:rPr>
          <w:b/>
          <w:bCs/>
        </w:rPr>
        <w:t>Part1) the probability that random chance generated the data:</w:t>
      </w:r>
    </w:p>
    <w:p>
      <w:pPr>
        <w:pStyle w:val="Normal"/>
        <w:rPr/>
      </w:pPr>
      <w:r>
        <w:rPr/>
        <w:t>E = TT, TH, HT,HH</w:t>
      </w:r>
    </w:p>
    <w:p>
      <w:pPr>
        <w:pStyle w:val="Normal"/>
        <w:rPr/>
      </w:pPr>
      <w:r>
        <w:rPr/>
        <w:t xml:space="preserve">P(HH) = ¼ = 0.25 is </w:t>
      </w:r>
    </w:p>
    <w:p>
      <w:pPr>
        <w:pStyle w:val="Normal"/>
        <w:numPr>
          <w:ilvl w:val="0"/>
          <w:numId w:val="9"/>
        </w:numPr>
        <w:rPr/>
      </w:pPr>
      <w:r>
        <w:rPr/>
        <w:t xml:space="preserve">Part2) </w:t>
      </w:r>
      <w:r>
        <w:rPr>
          <w:b/>
          <w:bCs/>
        </w:rPr>
        <w:t>something else equal</w:t>
      </w:r>
      <w:r>
        <w:rPr/>
        <w:t xml:space="preserve"> </w:t>
      </w:r>
    </w:p>
    <w:p>
      <w:pPr>
        <w:pStyle w:val="Normal"/>
        <w:rPr/>
      </w:pPr>
      <w:r>
        <w:rPr/>
        <w:t>Other possible outcomes with same prob. is P(TT) which is 0.25</w:t>
      </w:r>
    </w:p>
    <w:p>
      <w:pPr>
        <w:pStyle w:val="Normal"/>
        <w:numPr>
          <w:ilvl w:val="0"/>
          <w:numId w:val="9"/>
        </w:numPr>
        <w:rPr/>
      </w:pPr>
      <w:r>
        <w:rPr/>
        <w:t xml:space="preserve">Part3) </w:t>
      </w:r>
      <w:r>
        <w:rPr>
          <w:b/>
          <w:bCs/>
        </w:rPr>
        <w:t>rarer</w:t>
      </w:r>
    </w:p>
    <w:p>
      <w:pPr>
        <w:pStyle w:val="Normal"/>
        <w:rPr/>
      </w:pPr>
      <w:r>
        <w:rPr/>
        <w:t>no other outcome is rarer so this is 0</w:t>
      </w:r>
    </w:p>
    <w:p>
      <w:pPr>
        <w:pStyle w:val="Normal"/>
        <w:rPr/>
      </w:pPr>
      <w:r>
        <w:rPr/>
        <w:t>In sum, p value = 0.25 + 0.25 + 0</w:t>
      </w:r>
    </w:p>
    <w:p>
      <w:pPr>
        <w:pStyle w:val="Normal"/>
        <w:numPr>
          <w:ilvl w:val="0"/>
          <w:numId w:val="7"/>
        </w:numPr>
        <w:rPr/>
      </w:pPr>
      <w:r>
        <w:rPr/>
        <w:t>Basically event (our data point being evaluated) is the line for 7.07 in below chart and green area is the “pvalue” that we need.</w:t>
      </w:r>
    </w:p>
    <w:p>
      <w:pPr>
        <w:pStyle w:val="ListParagraph"/>
        <w:numPr>
          <w:ilvl w:val="0"/>
          <w:numId w:val="7"/>
        </w:numPr>
        <w:rPr/>
      </w:pPr>
      <w:r>
        <w:rPr/>
        <w:t xml:space="preserve">pvalue is the area under the curve (/distribution) of probability of bunch of rare events on one extreme of curve. less area – thus more rare or further from mean implies that data point in question is different and not part of the population in question thus null hyp. rejected and alternate hypo accepted. </w:t>
      </w:r>
    </w:p>
    <w:p>
      <w:pPr>
        <w:pStyle w:val="ListParagraph"/>
        <w:numPr>
          <w:ilvl w:val="0"/>
          <w:numId w:val="5"/>
        </w:numPr>
        <w:rPr/>
      </w:pPr>
      <w:r>
        <w:rPr/>
        <w:t xml:space="preserve">measure of how rare an event is. more rarer is good if one is looking for rarity or difference itself from the mean </w:t>
      </w:r>
    </w:p>
    <w:p>
      <w:pPr>
        <w:pStyle w:val="ListParagraph"/>
        <w:numPr>
          <w:ilvl w:val="0"/>
          <w:numId w:val="5"/>
        </w:numPr>
        <w:rPr/>
      </w:pPr>
      <w:r>
        <w:rPr/>
        <w:t xml:space="preserve">It is also a measure of how far from the mean (mean is normal) far is weird and new/unwanted/unknown. </w:t>
      </w:r>
    </w:p>
    <w:p>
      <w:pPr>
        <w:pStyle w:val="ListParagraph"/>
        <w:numPr>
          <w:ilvl w:val="0"/>
          <w:numId w:val="5"/>
        </w:numPr>
        <w:rPr/>
      </w:pPr>
      <w:r>
        <w:rPr/>
        <w:t xml:space="preserve">5% alpha is a threshold above which it is not that rare and thus could be within 2SDs and thus we might better as well go with the mean.  </w:t>
      </w:r>
    </w:p>
    <w:p>
      <w:pPr>
        <w:pStyle w:val="ListParagraph"/>
        <w:rPr/>
      </w:pPr>
      <w:r>
        <w:rPr/>
        <w:t>Fun fact: according to the </w:t>
      </w:r>
      <w:hyperlink r:id="rId6" w:tgtFrame="_blank">
        <w:r>
          <w:rPr>
            <w:rStyle w:val="Hyperlink"/>
          </w:rPr>
          <w:t>3-</w:t>
        </w:r>
        <w:r>
          <w:rPr>
            <w:rStyle w:val="Hyperlink"/>
            <w:rFonts w:cs="Cambria Math" w:ascii="Cambria Math" w:hAnsi="Cambria Math"/>
          </w:rPr>
          <w:t>𝜎</w:t>
        </w:r>
        <w:r>
          <w:rPr>
            <w:rStyle w:val="Hyperlink"/>
          </w:rPr>
          <w:t xml:space="preserve"> rule</w:t>
        </w:r>
      </w:hyperlink>
      <w:r>
        <w:rPr/>
        <w:t>, we can expect </w:t>
      </w:r>
      <w:r>
        <w:rPr>
          <w:b/>
          <w:bCs/>
        </w:rPr>
        <w:t>X̄ </w:t>
      </w:r>
      <w:r>
        <w:rPr/>
        <w:t>to be within 2 standard deviations of the expected average </w:t>
      </w:r>
      <w:r>
        <w:rPr>
          <w:rFonts w:cs="Cambria Math" w:ascii="Cambria Math" w:hAnsi="Cambria Math"/>
          <w:i/>
          <w:iCs/>
        </w:rPr>
        <w:t>𝜇</w:t>
      </w:r>
      <w:r>
        <w:rPr/>
        <w:t>, 95% of the time.</w:t>
      </w:r>
    </w:p>
    <w:tbl>
      <w:tblPr>
        <w:tblStyle w:val="TableGrid"/>
        <w:tblW w:w="9522" w:type="dxa"/>
        <w:jc w:val="left"/>
        <w:tblInd w:w="-253" w:type="dxa"/>
        <w:tblLayout w:type="fixed"/>
        <w:tblCellMar>
          <w:top w:w="0" w:type="dxa"/>
          <w:left w:w="108" w:type="dxa"/>
          <w:bottom w:w="0" w:type="dxa"/>
          <w:right w:w="108" w:type="dxa"/>
        </w:tblCellMar>
        <w:tblLook w:firstRow="1" w:noVBand="1" w:lastRow="0" w:firstColumn="1" w:lastColumn="0" w:noHBand="0" w:val="04a0"/>
      </w:tblPr>
      <w:tblGrid>
        <w:gridCol w:w="5436"/>
        <w:gridCol w:w="4085"/>
      </w:tblGrid>
      <w:tr>
        <w:trPr/>
        <w:tc>
          <w:tcPr>
            <w:tcW w:w="5436" w:type="dxa"/>
            <w:tcBorders/>
          </w:tcPr>
          <w:p>
            <w:pPr>
              <w:pStyle w:val="ListParagraph"/>
              <w:widowControl/>
              <w:suppressAutoHyphens w:val="true"/>
              <w:spacing w:lineRule="auto" w:line="240" w:before="0" w:after="0"/>
              <w:ind w:left="0"/>
              <w:contextualSpacing/>
              <w:jc w:val="left"/>
              <w:rPr>
                <w:rFonts w:ascii="Calibri" w:hAnsi="Calibri" w:eastAsia="Calibri" w:cs=""/>
                <w:kern w:val="0"/>
                <w:sz w:val="22"/>
                <w:szCs w:val="22"/>
                <w:lang w:val="en-US" w:eastAsia="en-US" w:bidi="ar-SA"/>
              </w:rPr>
            </w:pPr>
            <w:r>
              <w:rPr/>
              <w:drawing>
                <wp:inline distT="0" distB="0" distL="0" distR="0">
                  <wp:extent cx="3148965" cy="1899920"/>
                  <wp:effectExtent l="0" t="0" r="0" b="0"/>
                  <wp:docPr id="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4" descr=""/>
                          <pic:cNvPicPr>
                            <a:picLocks noChangeAspect="1" noChangeArrowheads="1"/>
                          </pic:cNvPicPr>
                        </pic:nvPicPr>
                        <pic:blipFill>
                          <a:blip r:embed="rId7"/>
                          <a:stretch>
                            <a:fillRect/>
                          </a:stretch>
                        </pic:blipFill>
                        <pic:spPr bwMode="auto">
                          <a:xfrm>
                            <a:off x="0" y="0"/>
                            <a:ext cx="3148965" cy="1899920"/>
                          </a:xfrm>
                          <a:prstGeom prst="rect">
                            <a:avLst/>
                          </a:prstGeom>
                        </pic:spPr>
                      </pic:pic>
                    </a:graphicData>
                  </a:graphic>
                </wp:inline>
              </w:drawing>
            </w:r>
          </w:p>
        </w:tc>
        <w:tc>
          <w:tcPr>
            <w:tcW w:w="4085" w:type="dxa"/>
            <w:tcBorders/>
          </w:tcPr>
          <w:p>
            <w:pPr>
              <w:pStyle w:val="ListParagraph"/>
              <w:widowControl/>
              <w:suppressAutoHyphens w:val="true"/>
              <w:spacing w:lineRule="auto" w:line="240" w:before="0" w:after="0"/>
              <w:ind w:left="0"/>
              <w:contextualSpacing/>
              <w:jc w:val="left"/>
              <w:rPr>
                <w:rFonts w:ascii="Calibri" w:hAnsi="Calibri" w:eastAsia="Calibri" w:cs=""/>
                <w:kern w:val="0"/>
                <w:sz w:val="22"/>
                <w:szCs w:val="22"/>
                <w:lang w:val="en-US" w:eastAsia="en-US" w:bidi="ar-SA"/>
              </w:rPr>
            </w:pPr>
            <w:r>
              <w:rPr/>
              <w:drawing>
                <wp:inline distT="0" distB="0" distL="0" distR="0">
                  <wp:extent cx="2448560" cy="1628775"/>
                  <wp:effectExtent l="0" t="0" r="0" b="0"/>
                  <wp:docPr id="5" name="Picture 13123529" descr="https://video.udacity-data.com/topher/2017/November/5a0230ff_screen-shot-2017-11-07-at-2.16.14-pm/screen-shot-2017-11-07-at-2.16.14-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3123529" descr="https://video.udacity-data.com/topher/2017/November/5a0230ff_screen-shot-2017-11-07-at-2.16.14-pm/screen-shot-2017-11-07-at-2.16.14-pm.png"/>
                          <pic:cNvPicPr>
                            <a:picLocks noChangeAspect="1" noChangeArrowheads="1"/>
                          </pic:cNvPicPr>
                        </pic:nvPicPr>
                        <pic:blipFill>
                          <a:blip r:embed="rId8"/>
                          <a:stretch>
                            <a:fillRect/>
                          </a:stretch>
                        </pic:blipFill>
                        <pic:spPr bwMode="auto">
                          <a:xfrm>
                            <a:off x="0" y="0"/>
                            <a:ext cx="2448560" cy="1628775"/>
                          </a:xfrm>
                          <a:prstGeom prst="rect">
                            <a:avLst/>
                          </a:prstGeom>
                        </pic:spPr>
                      </pic:pic>
                    </a:graphicData>
                  </a:graphic>
                </wp:inline>
              </w:drawing>
            </w:r>
          </w:p>
        </w:tc>
      </w:tr>
      <w:tr>
        <w:trPr/>
        <w:tc>
          <w:tcPr>
            <w:tcW w:w="5436" w:type="dxa"/>
            <w:tcBorders/>
          </w:tcPr>
          <w:p>
            <w:pPr>
              <w:pStyle w:val="ListParagraph"/>
              <w:widowControl/>
              <w:suppressAutoHyphens w:val="true"/>
              <w:spacing w:lineRule="auto" w:line="240" w:before="0" w:after="0"/>
              <w:ind w:left="0"/>
              <w:contextualSpacing/>
              <w:jc w:val="left"/>
              <w:rPr>
                <w:rFonts w:ascii="Calibri" w:hAnsi="Calibri" w:eastAsia="Calibri" w:cs=""/>
                <w:kern w:val="0"/>
                <w:sz w:val="22"/>
                <w:szCs w:val="22"/>
                <w:lang w:val="en-US" w:eastAsia="en-US" w:bidi="ar-SA"/>
              </w:rPr>
            </w:pPr>
            <w:r>
              <w:rPr/>
              <w:drawing>
                <wp:inline distT="0" distB="0" distL="0" distR="0">
                  <wp:extent cx="3312160" cy="2038350"/>
                  <wp:effectExtent l="0" t="0" r="0" b="0"/>
                  <wp:docPr id="6" name="Pictur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4" descr=""/>
                          <pic:cNvPicPr>
                            <a:picLocks noChangeAspect="1" noChangeArrowheads="1"/>
                          </pic:cNvPicPr>
                        </pic:nvPicPr>
                        <pic:blipFill>
                          <a:blip r:embed="rId9"/>
                          <a:stretch>
                            <a:fillRect/>
                          </a:stretch>
                        </pic:blipFill>
                        <pic:spPr bwMode="auto">
                          <a:xfrm>
                            <a:off x="0" y="0"/>
                            <a:ext cx="3312160" cy="2038350"/>
                          </a:xfrm>
                          <a:prstGeom prst="rect">
                            <a:avLst/>
                          </a:prstGeom>
                        </pic:spPr>
                      </pic:pic>
                    </a:graphicData>
                  </a:graphic>
                </wp:inline>
              </w:drawing>
            </w:r>
          </w:p>
        </w:tc>
        <w:tc>
          <w:tcPr>
            <w:tcW w:w="4085" w:type="dxa"/>
            <w:tcBorders/>
          </w:tcPr>
          <w:p>
            <w:pPr>
              <w:pStyle w:val="ListParagraph"/>
              <w:widowControl/>
              <w:suppressAutoHyphens w:val="true"/>
              <w:spacing w:lineRule="auto" w:line="240" w:before="0" w:after="0"/>
              <w:ind w:left="0"/>
              <w:contextualSpacing/>
              <w:jc w:val="left"/>
              <w:rPr>
                <w:rFonts w:ascii="Calibri" w:hAnsi="Calibri" w:eastAsia="Calibri" w:cs=""/>
                <w:kern w:val="0"/>
                <w:sz w:val="22"/>
                <w:szCs w:val="22"/>
                <w:lang w:val="en-US" w:eastAsia="en-US" w:bidi="ar-SA"/>
              </w:rPr>
            </w:pPr>
            <w:r>
              <w:rPr>
                <w:rFonts w:eastAsia="Calibri" w:cs=""/>
                <w:kern w:val="0"/>
                <w:sz w:val="22"/>
                <w:szCs w:val="22"/>
                <w:lang w:val="en-US" w:eastAsia="en-US" w:bidi="ar-SA"/>
              </w:rPr>
            </w:r>
          </w:p>
        </w:tc>
      </w:tr>
    </w:tbl>
    <w:p>
      <w:pPr>
        <w:pStyle w:val="ListParagraph"/>
        <w:ind w:left="0"/>
        <w:rPr/>
      </w:pPr>
      <w:r>
        <w:rPr/>
      </w:r>
    </w:p>
    <w:tbl>
      <w:tblPr>
        <w:tblW w:w="5000" w:type="pct"/>
        <w:jc w:val="left"/>
        <w:tblInd w:w="55" w:type="dxa"/>
        <w:tblLayout w:type="fixed"/>
        <w:tblCellMar>
          <w:top w:w="55" w:type="dxa"/>
          <w:left w:w="55" w:type="dxa"/>
          <w:bottom w:w="55" w:type="dxa"/>
          <w:right w:w="55" w:type="dxa"/>
        </w:tblCellMar>
      </w:tblPr>
      <w:tblGrid>
        <w:gridCol w:w="2329"/>
        <w:gridCol w:w="7030"/>
      </w:tblGrid>
      <w:tr>
        <w:trPr/>
        <w:tc>
          <w:tcPr>
            <w:tcW w:w="2329" w:type="dxa"/>
            <w:tcBorders>
              <w:top w:val="single" w:sz="4" w:space="0" w:color="000000"/>
              <w:left w:val="single" w:sz="4" w:space="0" w:color="000000"/>
              <w:bottom w:val="single" w:sz="4" w:space="0" w:color="000000"/>
            </w:tcBorders>
          </w:tcPr>
          <w:p>
            <w:pPr>
              <w:pStyle w:val="TableContents"/>
              <w:widowControl w:val="false"/>
              <w:suppressLineNumbers/>
              <w:spacing w:before="0" w:after="200"/>
              <w:rPr/>
            </w:pPr>
            <w:r>
              <w:rPr/>
            </w:r>
          </w:p>
        </w:tc>
        <w:tc>
          <w:tcPr>
            <w:tcW w:w="7030"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200"/>
              <w:rPr/>
            </w:pPr>
            <w:r>
              <w:rPr/>
            </w:r>
          </w:p>
        </w:tc>
      </w:tr>
      <w:tr>
        <w:trPr/>
        <w:tc>
          <w:tcPr>
            <w:tcW w:w="2329" w:type="dxa"/>
            <w:tcBorders>
              <w:left w:val="single" w:sz="4" w:space="0" w:color="000000"/>
              <w:bottom w:val="single" w:sz="4" w:space="0" w:color="000000"/>
            </w:tcBorders>
          </w:tcPr>
          <w:p>
            <w:pPr>
              <w:pStyle w:val="TableContents"/>
              <w:widowControl w:val="false"/>
              <w:suppressLineNumbers/>
              <w:spacing w:before="0" w:after="200"/>
              <w:rPr/>
            </w:pPr>
            <w:r>
              <w:rPr/>
              <w:t>"Measure of how far from the mean"</w:t>
            </w:r>
          </w:p>
        </w:tc>
        <w:tc>
          <w:tcPr>
            <w:tcW w:w="7030" w:type="dxa"/>
            <w:tcBorders>
              <w:left w:val="single" w:sz="4" w:space="0" w:color="000000"/>
              <w:bottom w:val="single" w:sz="4" w:space="0" w:color="000000"/>
              <w:right w:val="single" w:sz="4" w:space="0" w:color="000000"/>
            </w:tcBorders>
          </w:tcPr>
          <w:p>
            <w:pPr>
              <w:pStyle w:val="TableContents"/>
              <w:widowControl w:val="false"/>
              <w:suppressLineNumbers/>
              <w:spacing w:before="0" w:after="200"/>
              <w:rPr/>
            </w:pPr>
            <w:r>
              <w:rPr/>
              <w:t>p-value reflects how incompatible the observed data is with H0, often linked to "distance" from the null hyp's expected mean.</w:t>
            </w:r>
          </w:p>
        </w:tc>
      </w:tr>
      <w:tr>
        <w:trPr/>
        <w:tc>
          <w:tcPr>
            <w:tcW w:w="2329" w:type="dxa"/>
            <w:tcBorders>
              <w:left w:val="single" w:sz="4" w:space="0" w:color="000000"/>
              <w:bottom w:val="single" w:sz="4" w:space="0" w:color="000000"/>
            </w:tcBorders>
          </w:tcPr>
          <w:p>
            <w:pPr>
              <w:pStyle w:val="TableContents"/>
              <w:widowControl w:val="false"/>
              <w:suppressLineNumbers/>
              <w:spacing w:before="0" w:after="200"/>
              <w:rPr/>
            </w:pPr>
            <w:r>
              <w:rPr/>
              <w:t>"Low p-value means 'rare' and thus accept alternative hypothesis"</w:t>
            </w:r>
          </w:p>
        </w:tc>
        <w:tc>
          <w:tcPr>
            <w:tcW w:w="7030" w:type="dxa"/>
            <w:tcBorders>
              <w:left w:val="single" w:sz="4" w:space="0" w:color="000000"/>
              <w:bottom w:val="single" w:sz="4" w:space="0" w:color="000000"/>
              <w:right w:val="single" w:sz="4" w:space="0" w:color="000000"/>
            </w:tcBorders>
          </w:tcPr>
          <w:p>
            <w:pPr>
              <w:pStyle w:val="TableContents"/>
              <w:widowControl w:val="false"/>
              <w:suppressLineNumbers/>
              <w:spacing w:before="0" w:after="200"/>
              <w:rPr/>
            </w:pPr>
            <w:r>
              <w:rPr/>
              <w:t xml:space="preserve">Correct but be cautious: </w:t>
            </w:r>
            <w:r>
              <w:rPr>
                <w:strike/>
                <w:sz w:val="24"/>
                <w:szCs w:val="24"/>
              </w:rPr>
              <w:t>"Accept" H1</w:t>
            </w:r>
            <w:r>
              <w:rPr/>
              <w:t xml:space="preserve"> implies certainty. It's more accurate to say </w:t>
            </w:r>
            <w:r>
              <w:rPr>
                <w:b/>
                <w:bCs/>
                <w:sz w:val="24"/>
                <w:szCs w:val="24"/>
              </w:rPr>
              <w:t>"support H1"</w:t>
            </w:r>
            <w:r>
              <w:rPr/>
              <w:t xml:space="preserve"> because</w:t>
            </w:r>
            <w:r>
              <w:rPr>
                <w:b/>
                <w:bCs/>
                <w:sz w:val="26"/>
                <w:szCs w:val="26"/>
                <w:u w:val="single"/>
              </w:rPr>
              <w:t xml:space="preserve"> statistical tests don't prove hypotheses.</w:t>
            </w:r>
          </w:p>
        </w:tc>
      </w:tr>
      <w:tr>
        <w:trPr/>
        <w:tc>
          <w:tcPr>
            <w:tcW w:w="2329" w:type="dxa"/>
            <w:tcBorders>
              <w:left w:val="single" w:sz="4" w:space="0" w:color="000000"/>
              <w:bottom w:val="single" w:sz="4" w:space="0" w:color="000000"/>
            </w:tcBorders>
          </w:tcPr>
          <w:p>
            <w:pPr>
              <w:pStyle w:val="TableContents"/>
              <w:widowControl w:val="false"/>
              <w:suppressLineNumbers/>
              <w:spacing w:before="0" w:after="200"/>
              <w:rPr/>
            </w:pPr>
            <w:r>
              <w:rPr/>
              <w:t>"p-value is not the 'probability' of the statistic"</w:t>
            </w:r>
          </w:p>
        </w:tc>
        <w:tc>
          <w:tcPr>
            <w:tcW w:w="7030" w:type="dxa"/>
            <w:tcBorders>
              <w:left w:val="single" w:sz="4" w:space="0" w:color="000000"/>
              <w:bottom w:val="single" w:sz="4" w:space="0" w:color="000000"/>
              <w:right w:val="single" w:sz="4" w:space="0" w:color="000000"/>
            </w:tcBorders>
          </w:tcPr>
          <w:p>
            <w:pPr>
              <w:pStyle w:val="TableContents"/>
              <w:widowControl w:val="false"/>
              <w:suppressLineNumbers/>
              <w:spacing w:before="0" w:after="200"/>
              <w:rPr/>
            </w:pPr>
            <w:r>
              <w:rPr/>
              <w:t>True but better said as... It's the probability of observing the statistic (or more extreme values) under H0.</w:t>
            </w:r>
          </w:p>
        </w:tc>
      </w:tr>
      <w:tr>
        <w:trPr/>
        <w:tc>
          <w:tcPr>
            <w:tcW w:w="2329" w:type="dxa"/>
            <w:tcBorders>
              <w:left w:val="single" w:sz="4" w:space="0" w:color="000000"/>
              <w:bottom w:val="single" w:sz="4" w:space="0" w:color="000000"/>
            </w:tcBorders>
          </w:tcPr>
          <w:p>
            <w:pPr>
              <w:pStyle w:val="TableContents"/>
              <w:widowControl w:val="false"/>
              <w:suppressLineNumbers/>
              <w:spacing w:before="0" w:after="200"/>
              <w:rPr/>
            </w:pPr>
            <w:r>
              <w:rPr/>
              <w:t>"statistically significant"</w:t>
            </w:r>
          </w:p>
        </w:tc>
        <w:tc>
          <w:tcPr>
            <w:tcW w:w="7030" w:type="dxa"/>
            <w:tcBorders>
              <w:left w:val="single" w:sz="4" w:space="0" w:color="000000"/>
              <w:bottom w:val="single" w:sz="4" w:space="0" w:color="000000"/>
              <w:right w:val="single" w:sz="4" w:space="0" w:color="000000"/>
            </w:tcBorders>
          </w:tcPr>
          <w:p>
            <w:pPr>
              <w:pStyle w:val="TableContents"/>
              <w:widowControl w:val="false"/>
              <w:suppressLineNumbers/>
              <w:spacing w:before="0" w:after="200"/>
              <w:rPr/>
            </w:pPr>
            <w:r>
              <w:rPr/>
              <w:t xml:space="preserve">universally means that the p-value is less than a chosen threshold, often 0.05. </w:t>
              <w:br/>
              <w:t>It comes reused sentence that low p value means the sample data point and population mean are statistically far apart or  statistically significant difference</w:t>
            </w:r>
          </w:p>
        </w:tc>
      </w:tr>
      <w:tr>
        <w:trPr/>
        <w:tc>
          <w:tcPr>
            <w:tcW w:w="2329" w:type="dxa"/>
            <w:tcBorders>
              <w:left w:val="single" w:sz="4" w:space="0" w:color="000000"/>
              <w:bottom w:val="single" w:sz="4" w:space="0" w:color="000000"/>
            </w:tcBorders>
          </w:tcPr>
          <w:p>
            <w:pPr>
              <w:pStyle w:val="TableContents"/>
              <w:widowControl w:val="false"/>
              <w:suppressLineNumbers/>
              <w:spacing w:before="0" w:after="200"/>
              <w:rPr/>
            </w:pPr>
            <w:r>
              <w:rPr/>
              <w:t>“</w:t>
            </w:r>
            <w:r>
              <w:rPr/>
              <w:t>unlikely to have occurred by random chance” or</w:t>
              <w:br/>
              <w:t>“due to chance”</w:t>
            </w:r>
          </w:p>
        </w:tc>
        <w:tc>
          <w:tcPr>
            <w:tcW w:w="7030" w:type="dxa"/>
            <w:tcBorders>
              <w:left w:val="single" w:sz="4" w:space="0" w:color="000000"/>
              <w:bottom w:val="single" w:sz="4" w:space="0" w:color="000000"/>
              <w:right w:val="single" w:sz="4" w:space="0" w:color="000000"/>
            </w:tcBorders>
          </w:tcPr>
          <w:p>
            <w:pPr>
              <w:pStyle w:val="TableContents"/>
              <w:spacing w:before="0" w:after="200"/>
              <w:rPr/>
            </w:pPr>
            <w:r>
              <w:rPr/>
              <w:t xml:space="preserve">"Chance" here refers to the randomness inherent in the null model or assumption, not randomness in an absolute sense. </w:t>
              <w:br/>
              <w:t xml:space="preserve">Due to/Unlikely to chance – is referring to that the observed data or result is consistent or inconsistent with what we’d expect from random variation or random occurrence of data when collecting data. </w:t>
              <w:br/>
              <w:t>“due to chance” is said for p&gt;0.05, that data is as expected and data point close to the mean thus H1 is negated.</w:t>
              <w:br/>
              <w:t>“unlikely random” is said for p&lt;0.05, that data is not expected and further away from mean, thus H0 is negated. H1 is possible.</w:t>
            </w:r>
          </w:p>
        </w:tc>
      </w:tr>
    </w:tbl>
    <w:p>
      <w:pPr>
        <w:pStyle w:val="Normal"/>
        <w:rPr/>
      </w:pPr>
      <w:r>
        <w:rPr/>
      </w:r>
    </w:p>
    <w:p>
      <w:pPr>
        <w:pStyle w:val="Normal"/>
        <w:rPr/>
      </w:pPr>
      <w:r>
        <w:rPr/>
      </w:r>
    </w:p>
    <w:p>
      <w:pPr>
        <w:pStyle w:val="Normal"/>
        <w:rPr/>
      </w:pPr>
      <w:r>
        <w:rPr/>
        <w:t xml:space="preserve">Z test, student test, KPSS test… blah blah test are all slightly different distributions (shape of the curve is different) such that value of or area changes (green area above changes) </w:t>
      </w:r>
    </w:p>
    <w:p>
      <w:pPr>
        <w:pStyle w:val="Normal"/>
        <w:rPr/>
      </w:pPr>
      <w:r>
        <w:rPr/>
      </w:r>
    </w:p>
    <w:p>
      <w:pPr>
        <w:pStyle w:val="ListParagraph"/>
        <w:numPr>
          <w:ilvl w:val="0"/>
          <w:numId w:val="6"/>
        </w:numPr>
        <w:rPr/>
      </w:pPr>
      <w:r>
        <w:rPr/>
        <w:t xml:space="preserve">pvalue is supportive evidence against null hypothesis. Supportive cos high pvalue leads to accepting null hypo and low value leads to rejecting null hypothesis. </w:t>
      </w:r>
    </w:p>
    <w:p>
      <w:pPr>
        <w:pStyle w:val="ListParagraph"/>
        <w:numPr>
          <w:ilvl w:val="0"/>
          <w:numId w:val="6"/>
        </w:numPr>
        <w:rPr/>
      </w:pPr>
      <w:r>
        <w:rPr/>
        <w:t xml:space="preserve">small p value also means that old is good so it is tricky to think when as experimenter you would be rooting for rejecting null hypothesis thus a low pvalue. </w:t>
      </w:r>
    </w:p>
    <w:p>
      <w:pPr>
        <w:pStyle w:val="Normal"/>
        <w:rPr/>
      </w:pPr>
      <w:r>
        <w:rPr/>
      </w:r>
    </w:p>
    <w:p>
      <w:pPr>
        <w:pStyle w:val="Normal"/>
        <w:rPr/>
      </w:pPr>
      <w:r>
        <w:rPr/>
        <w:t>why is pvalue theory so roundabout and difficult to understand?</w:t>
      </w:r>
    </w:p>
    <w:p>
      <w:pPr>
        <w:pStyle w:val="Normal"/>
        <w:rPr/>
      </w:pPr>
      <w:r>
        <w:rPr/>
        <w:t xml:space="preserve">Basically, we usually know what is known and less of the unknown so how does one estimate the unknown and tell how rare is an event? </w:t>
      </w:r>
    </w:p>
    <w:p>
      <w:pPr>
        <w:pStyle w:val="ListParagraph"/>
        <w:numPr>
          <w:ilvl w:val="0"/>
          <w:numId w:val="10"/>
        </w:numPr>
        <w:rPr/>
      </w:pPr>
      <w:r>
        <w:rPr/>
        <w:t>if you won 100$ today? how lucky is that? do many people get lucky etc?</w:t>
      </w:r>
    </w:p>
    <w:p>
      <w:pPr>
        <w:pStyle w:val="Normal"/>
        <w:rPr/>
      </w:pPr>
      <w:r>
        <w:rPr/>
        <w:t xml:space="preserve">Here we assume the curve and that events distribution are as per the curve. based on the curve, the rare event (such as winning 100$) and the mean (found out by  talking to atleast 30 people or known datapoints) you can calculate the pvalue and see if its outside the 2SDs. if outside 2SDs then it is rare else it is told it is common and could be due to random chance. </w:t>
        <w:br/>
      </w:r>
    </w:p>
    <w:p>
      <w:pPr>
        <w:pStyle w:val="Heading2"/>
        <w:rPr>
          <w:b/>
          <w:bCs/>
        </w:rPr>
      </w:pPr>
      <w:bookmarkStart w:id="28" w:name="__RefHeading___Toc935_1470875521"/>
      <w:bookmarkEnd w:id="28"/>
      <w:r>
        <w:rPr>
          <w:b/>
          <w:bCs/>
        </w:rPr>
        <w:t>Numeric demo for p value:</w:t>
      </w:r>
    </w:p>
    <w:p>
      <w:pPr>
        <w:pStyle w:val="Normal"/>
        <w:rPr>
          <w:b/>
          <w:bCs/>
        </w:rPr>
      </w:pPr>
      <w:r>
        <w:rPr>
          <w:b/>
          <w:bCs/>
        </w:rPr>
        <w:br/>
      </w:r>
      <w:r>
        <w:rPr>
          <w:b w:val="false"/>
          <w:bCs w:val="false"/>
        </w:rPr>
        <w:t>Lets see how p value behaves in experiments.</w:t>
        <w:br/>
        <w:t xml:space="preserve">Lets take an experiment where new drug is tested among ten people in Treatment group and 10 people given placebo in Control group. </w:t>
        <w:br/>
        <w:br/>
      </w:r>
      <w:r>
        <w:rPr>
          <w:b/>
          <w:bCs/>
        </w:rPr>
        <w:t>Formulas used for below table:</w:t>
        <w:br/>
        <w:t xml:space="preserve">1) Standard Error: </w:t>
        <w:br/>
      </w:r>
      <w:r>
        <w:rPr/>
        <w:drawing>
          <wp:inline distT="0" distB="0" distL="0" distR="0">
            <wp:extent cx="3350260" cy="78740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0"/>
                    <a:stretch>
                      <a:fillRect/>
                    </a:stretch>
                  </pic:blipFill>
                  <pic:spPr bwMode="auto">
                    <a:xfrm>
                      <a:off x="0" y="0"/>
                      <a:ext cx="3350260" cy="787400"/>
                    </a:xfrm>
                    <a:prstGeom prst="rect">
                      <a:avLst/>
                    </a:prstGeom>
                  </pic:spPr>
                </pic:pic>
              </a:graphicData>
            </a:graphic>
          </wp:inline>
        </w:drawing>
      </w:r>
    </w:p>
    <w:p>
      <w:pPr>
        <w:pStyle w:val="Normal"/>
        <w:rPr/>
      </w:pPr>
      <w:r>
        <w:rPr>
          <w:b/>
          <w:bCs/>
        </w:rPr>
        <w:t xml:space="preserve">2) </w:t>
      </w:r>
      <w:r>
        <w:rPr>
          <w:rStyle w:val="Strong"/>
        </w:rPr>
        <w:t>Test Used</w:t>
      </w:r>
      <w:r>
        <w:rPr/>
        <w:t xml:space="preserve">: A two-proportion z-test is appropriate here because we are comparing proportions between two independent groups. </w:t>
      </w:r>
    </w:p>
    <w:p>
      <w:pPr>
        <w:pStyle w:val="Normal"/>
        <w:rPr>
          <w:b/>
          <w:bCs/>
        </w:rPr>
      </w:pPr>
      <w:r>
        <w:rPr>
          <w:b/>
          <w:bCs/>
        </w:rPr>
        <w:t>3) Z Statistic</w:t>
      </w:r>
    </w:p>
    <w:p>
      <w:pPr>
        <w:pStyle w:val="Normal"/>
        <w:rPr>
          <w:b/>
          <w:bCs/>
        </w:rPr>
      </w:pPr>
      <w:r>
        <w:rPr/>
        <w:drawing>
          <wp:inline distT="0" distB="0" distL="0" distR="0">
            <wp:extent cx="2181225" cy="641985"/>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1"/>
                    <a:stretch>
                      <a:fillRect/>
                    </a:stretch>
                  </pic:blipFill>
                  <pic:spPr bwMode="auto">
                    <a:xfrm>
                      <a:off x="0" y="0"/>
                      <a:ext cx="2181225" cy="641985"/>
                    </a:xfrm>
                    <a:prstGeom prst="rect">
                      <a:avLst/>
                    </a:prstGeom>
                  </pic:spPr>
                </pic:pic>
              </a:graphicData>
            </a:graphic>
          </wp:inline>
        </w:drawing>
      </w:r>
    </w:p>
    <w:p>
      <w:pPr>
        <w:pStyle w:val="Normal"/>
        <w:rPr>
          <w:b/>
          <w:bCs/>
        </w:rPr>
      </w:pPr>
      <w:r>
        <w:rPr>
          <w:b/>
          <w:bCs/>
        </w:rPr>
        <w:t>4) p value (Excel Formula else is looked up p value chart):</w:t>
      </w:r>
    </w:p>
    <w:p>
      <w:pPr>
        <w:pStyle w:val="Normal"/>
        <w:rPr>
          <w:b/>
          <w:bCs/>
        </w:rPr>
      </w:pPr>
      <w:r>
        <w:rPr/>
        <w:drawing>
          <wp:inline distT="0" distB="0" distL="0" distR="0">
            <wp:extent cx="2886710" cy="578485"/>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2"/>
                    <a:stretch>
                      <a:fillRect/>
                    </a:stretch>
                  </pic:blipFill>
                  <pic:spPr bwMode="auto">
                    <a:xfrm>
                      <a:off x="0" y="0"/>
                      <a:ext cx="2886710" cy="578485"/>
                    </a:xfrm>
                    <a:prstGeom prst="rect">
                      <a:avLst/>
                    </a:prstGeom>
                  </pic:spPr>
                </pic:pic>
              </a:graphicData>
            </a:graphic>
          </wp:inline>
        </w:drawing>
      </w:r>
    </w:p>
    <w:p>
      <w:pPr>
        <w:pStyle w:val="BodyText"/>
        <w:rPr>
          <w:rFonts w:ascii="Segoe UI;Segoe UI Web;wf segoe-ui normal;Helvetica Neue;BBAlpha Sans;S60 Sans;Arial;sans-serif" w:hAnsi="Segoe UI;Segoe UI Web;wf segoe-ui normal;Helvetica Neue;BBAlpha Sans;S60 Sans;Arial;sans-serif"/>
          <w:b w:val="false"/>
          <w:i w:val="false"/>
          <w:i w:val="false"/>
          <w:caps w:val="false"/>
          <w:smallCaps w:val="false"/>
          <w:color w:val="1E1E1E"/>
          <w:spacing w:val="0"/>
        </w:rPr>
      </w:pPr>
      <w:r>
        <w:rPr>
          <w:rFonts w:ascii="Segoe UI;Segoe UI Web;wf segoe-ui normal;Helvetica Neue;BBAlpha Sans;S60 Sans;Arial;sans-serif" w:hAnsi="Segoe UI;Segoe UI Web;wf segoe-ui normal;Helvetica Neue;BBAlpha Sans;S60 Sans;Arial;sans-serif"/>
          <w:b w:val="false"/>
          <w:i w:val="false"/>
          <w:caps w:val="false"/>
          <w:smallCaps w:val="false"/>
          <w:color w:val="1E1E1E"/>
          <w:spacing w:val="0"/>
          <w:sz w:val="24"/>
        </w:rPr>
        <w:t>NORM.S.DIST(z,cumulative)</w:t>
      </w:r>
      <w:r>
        <w:rPr>
          <w:rFonts w:ascii="Segoe UI;Segoe UI Web;wf segoe-ui normal;Helvetica Neue;BBAlpha Sans;S60 Sans;Arial;sans-serif" w:hAnsi="Segoe UI;Segoe UI Web;wf segoe-ui normal;Helvetica Neue;BBAlpha Sans;S60 Sans;Arial;sans-serif"/>
          <w:b w:val="false"/>
          <w:i w:val="false"/>
          <w:caps w:val="false"/>
          <w:smallCaps w:val="false"/>
          <w:color w:val="1E1E1E"/>
          <w:spacing w:val="0"/>
        </w:rPr>
        <w:t xml:space="preserve"> :  Returns the standard normal distribution (has a mean of zero and a standard deviation of one). </w:t>
      </w:r>
      <w:r>
        <w:rPr>
          <w:rFonts w:ascii="Segoe UI;Segoe UI Web;wf segoe-ui normal;Helvetica Neue;BBAlpha Sans;S60 Sans;Arial;sans-serif" w:hAnsi="Segoe UI;Segoe UI Web;wf segoe-ui normal;Helvetica Neue;BBAlpha Sans;S60 Sans;Arial;sans-serif"/>
          <w:b w:val="false"/>
          <w:bCs w:val="false"/>
          <w:i w:val="false"/>
          <w:caps w:val="false"/>
          <w:smallCaps w:val="false"/>
          <w:color w:val="1E1E1E"/>
          <w:spacing w:val="0"/>
        </w:rPr>
        <w:t>Use this function in place of a manual table of standard normal curve areas.</w:t>
        <w:br/>
      </w:r>
    </w:p>
    <w:tbl>
      <w:tblPr>
        <w:tblW w:w="9100" w:type="dxa"/>
        <w:jc w:val="left"/>
        <w:tblInd w:w="28" w:type="dxa"/>
        <w:tblLayout w:type="fixed"/>
        <w:tblCellMar>
          <w:top w:w="28" w:type="dxa"/>
          <w:left w:w="28" w:type="dxa"/>
          <w:bottom w:w="28" w:type="dxa"/>
          <w:right w:w="28" w:type="dxa"/>
        </w:tblCellMar>
      </w:tblPr>
      <w:tblGrid>
        <w:gridCol w:w="2010"/>
        <w:gridCol w:w="1020"/>
        <w:gridCol w:w="970"/>
        <w:gridCol w:w="910"/>
        <w:gridCol w:w="1019"/>
        <w:gridCol w:w="1190"/>
        <w:gridCol w:w="960"/>
        <w:gridCol w:w="1020"/>
      </w:tblGrid>
      <w:tr>
        <w:trPr>
          <w:tblHeader w:val="true"/>
          <w:trHeight w:val="880" w:hRule="atLeast"/>
        </w:trPr>
        <w:tc>
          <w:tcPr>
            <w:tcW w:w="2010" w:type="dxa"/>
            <w:tcBorders/>
            <w:vAlign w:val="center"/>
          </w:tcPr>
          <w:p>
            <w:pPr>
              <w:pStyle w:val="TableHeading"/>
              <w:suppressLineNumbers/>
              <w:spacing w:before="0" w:after="200"/>
              <w:jc w:val="center"/>
              <w:rPr>
                <w:rStyle w:val="Strong"/>
                <w:b w:val="false"/>
                <w:bCs w:val="false"/>
              </w:rPr>
            </w:pPr>
            <w:r>
              <w:rPr>
                <w:b w:val="false"/>
                <w:bCs w:val="false"/>
              </w:rPr>
            </w:r>
          </w:p>
        </w:tc>
        <w:tc>
          <w:tcPr>
            <w:tcW w:w="1020" w:type="dxa"/>
            <w:tcBorders/>
            <w:vAlign w:val="center"/>
          </w:tcPr>
          <w:p>
            <w:pPr>
              <w:pStyle w:val="TableHeading"/>
              <w:spacing w:before="0" w:after="200"/>
              <w:rPr/>
            </w:pPr>
            <w:r>
              <w:rPr>
                <w:rStyle w:val="Strong"/>
                <w:b/>
                <w:bCs/>
              </w:rPr>
              <w:t>Experiment 1</w:t>
            </w:r>
          </w:p>
        </w:tc>
        <w:tc>
          <w:tcPr>
            <w:tcW w:w="970" w:type="dxa"/>
            <w:tcBorders/>
            <w:vAlign w:val="center"/>
          </w:tcPr>
          <w:p>
            <w:pPr>
              <w:pStyle w:val="TableHeading"/>
              <w:spacing w:before="0" w:after="200"/>
              <w:rPr/>
            </w:pPr>
            <w:r>
              <w:rPr>
                <w:rStyle w:val="Strong"/>
                <w:b/>
                <w:bCs/>
              </w:rPr>
              <w:t>2</w:t>
            </w:r>
          </w:p>
        </w:tc>
        <w:tc>
          <w:tcPr>
            <w:tcW w:w="910" w:type="dxa"/>
            <w:tcBorders/>
            <w:vAlign w:val="center"/>
          </w:tcPr>
          <w:p>
            <w:pPr>
              <w:pStyle w:val="TableHeading"/>
              <w:spacing w:before="0" w:after="200"/>
              <w:rPr/>
            </w:pPr>
            <w:r>
              <w:rPr/>
              <w:t>3</w:t>
            </w:r>
          </w:p>
        </w:tc>
        <w:tc>
          <w:tcPr>
            <w:tcW w:w="1019" w:type="dxa"/>
            <w:tcBorders/>
            <w:vAlign w:val="center"/>
          </w:tcPr>
          <w:p>
            <w:pPr>
              <w:pStyle w:val="TableHeading"/>
              <w:spacing w:before="0" w:after="200"/>
              <w:rPr/>
            </w:pPr>
            <w:r>
              <w:rPr/>
              <w:t>4</w:t>
            </w:r>
          </w:p>
        </w:tc>
        <w:tc>
          <w:tcPr>
            <w:tcW w:w="1190" w:type="dxa"/>
            <w:tcBorders/>
            <w:vAlign w:val="center"/>
          </w:tcPr>
          <w:p>
            <w:pPr>
              <w:pStyle w:val="TableHeading"/>
              <w:spacing w:before="0" w:after="200"/>
              <w:rPr/>
            </w:pPr>
            <w:r>
              <w:rPr/>
              <w:t>5</w:t>
            </w:r>
          </w:p>
        </w:tc>
        <w:tc>
          <w:tcPr>
            <w:tcW w:w="960" w:type="dxa"/>
            <w:tcBorders/>
            <w:vAlign w:val="center"/>
          </w:tcPr>
          <w:p>
            <w:pPr>
              <w:pStyle w:val="TableHeading"/>
              <w:spacing w:before="0" w:after="200"/>
              <w:rPr/>
            </w:pPr>
            <w:r>
              <w:rPr/>
              <w:t>6</w:t>
            </w:r>
          </w:p>
        </w:tc>
        <w:tc>
          <w:tcPr>
            <w:tcW w:w="1020" w:type="dxa"/>
            <w:tcBorders/>
            <w:vAlign w:val="center"/>
          </w:tcPr>
          <w:p>
            <w:pPr>
              <w:pStyle w:val="TableHeading"/>
              <w:spacing w:before="0" w:after="200"/>
              <w:rPr/>
            </w:pPr>
            <w:r>
              <w:rPr/>
              <w:t>7</w:t>
            </w:r>
          </w:p>
        </w:tc>
      </w:tr>
      <w:tr>
        <w:trPr>
          <w:trHeight w:val="680" w:hRule="atLeast"/>
        </w:trPr>
        <w:tc>
          <w:tcPr>
            <w:tcW w:w="2010" w:type="dxa"/>
            <w:tcBorders/>
            <w:vAlign w:val="center"/>
          </w:tcPr>
          <w:p>
            <w:pPr>
              <w:pStyle w:val="TableContents"/>
              <w:widowControl w:val="false"/>
              <w:suppressLineNumbers/>
              <w:spacing w:before="0" w:after="200"/>
              <w:rPr/>
            </w:pPr>
            <w:r>
              <w:rPr/>
              <w:t>Treatment/H1 Grp (Cured)</w:t>
            </w:r>
          </w:p>
        </w:tc>
        <w:tc>
          <w:tcPr>
            <w:tcW w:w="1020" w:type="dxa"/>
            <w:tcBorders/>
            <w:vAlign w:val="center"/>
          </w:tcPr>
          <w:p>
            <w:pPr>
              <w:pStyle w:val="TableContents"/>
              <w:spacing w:before="0" w:after="200"/>
              <w:jc w:val="center"/>
              <w:rPr>
                <w:b/>
                <w:bCs/>
                <w:sz w:val="28"/>
                <w:szCs w:val="28"/>
              </w:rPr>
            </w:pPr>
            <w:r>
              <w:rPr>
                <w:b/>
                <w:bCs/>
                <w:sz w:val="28"/>
                <w:szCs w:val="28"/>
              </w:rPr>
              <w:t>8</w:t>
            </w:r>
          </w:p>
        </w:tc>
        <w:tc>
          <w:tcPr>
            <w:tcW w:w="970" w:type="dxa"/>
            <w:tcBorders/>
            <w:vAlign w:val="center"/>
          </w:tcPr>
          <w:p>
            <w:pPr>
              <w:pStyle w:val="TableContents"/>
              <w:spacing w:before="0" w:after="200"/>
              <w:jc w:val="center"/>
              <w:rPr>
                <w:b/>
                <w:bCs/>
                <w:sz w:val="28"/>
                <w:szCs w:val="28"/>
              </w:rPr>
            </w:pPr>
            <w:r>
              <w:rPr>
                <w:b/>
                <w:bCs/>
                <w:sz w:val="28"/>
                <w:szCs w:val="28"/>
              </w:rPr>
              <w:t>8</w:t>
            </w:r>
          </w:p>
        </w:tc>
        <w:tc>
          <w:tcPr>
            <w:tcW w:w="910" w:type="dxa"/>
            <w:tcBorders/>
            <w:vAlign w:val="center"/>
          </w:tcPr>
          <w:p>
            <w:pPr>
              <w:pStyle w:val="TableContents"/>
              <w:spacing w:before="0" w:after="200"/>
              <w:jc w:val="center"/>
              <w:rPr>
                <w:b/>
                <w:bCs/>
                <w:color w:val="C9211E"/>
                <w:sz w:val="36"/>
                <w:szCs w:val="36"/>
              </w:rPr>
            </w:pPr>
            <w:r>
              <w:rPr>
                <w:b/>
                <w:bCs/>
                <w:color w:val="C9211E"/>
                <w:sz w:val="36"/>
                <w:szCs w:val="36"/>
              </w:rPr>
              <w:t>6</w:t>
            </w:r>
          </w:p>
        </w:tc>
        <w:tc>
          <w:tcPr>
            <w:tcW w:w="1019" w:type="dxa"/>
            <w:tcBorders/>
            <w:vAlign w:val="center"/>
          </w:tcPr>
          <w:p>
            <w:pPr>
              <w:pStyle w:val="TableContents"/>
              <w:spacing w:before="0" w:after="200"/>
              <w:jc w:val="center"/>
              <w:rPr>
                <w:b/>
                <w:bCs/>
                <w:sz w:val="28"/>
                <w:szCs w:val="28"/>
              </w:rPr>
            </w:pPr>
            <w:r>
              <w:rPr>
                <w:b/>
                <w:bCs/>
                <w:sz w:val="28"/>
                <w:szCs w:val="28"/>
              </w:rPr>
              <w:t>2</w:t>
            </w:r>
          </w:p>
        </w:tc>
        <w:tc>
          <w:tcPr>
            <w:tcW w:w="1190" w:type="dxa"/>
            <w:tcBorders/>
            <w:vAlign w:val="center"/>
          </w:tcPr>
          <w:p>
            <w:pPr>
              <w:pStyle w:val="TableContents"/>
              <w:spacing w:before="0" w:after="200"/>
              <w:jc w:val="center"/>
              <w:rPr>
                <w:b/>
                <w:bCs/>
                <w:sz w:val="28"/>
                <w:szCs w:val="28"/>
              </w:rPr>
            </w:pPr>
            <w:r>
              <w:rPr>
                <w:b/>
                <w:bCs/>
                <w:sz w:val="28"/>
                <w:szCs w:val="28"/>
              </w:rPr>
              <w:t>3</w:t>
            </w:r>
          </w:p>
        </w:tc>
        <w:tc>
          <w:tcPr>
            <w:tcW w:w="960" w:type="dxa"/>
            <w:tcBorders/>
            <w:vAlign w:val="center"/>
          </w:tcPr>
          <w:p>
            <w:pPr>
              <w:pStyle w:val="TableContents"/>
              <w:spacing w:before="0" w:after="200"/>
              <w:jc w:val="center"/>
              <w:rPr>
                <w:b/>
                <w:bCs/>
                <w:sz w:val="28"/>
                <w:szCs w:val="28"/>
              </w:rPr>
            </w:pPr>
            <w:r>
              <w:rPr>
                <w:b/>
                <w:bCs/>
                <w:sz w:val="28"/>
                <w:szCs w:val="28"/>
              </w:rPr>
              <w:t>4</w:t>
            </w:r>
          </w:p>
        </w:tc>
        <w:tc>
          <w:tcPr>
            <w:tcW w:w="1020" w:type="dxa"/>
            <w:tcBorders/>
            <w:vAlign w:val="center"/>
          </w:tcPr>
          <w:p>
            <w:pPr>
              <w:pStyle w:val="TableContents"/>
              <w:spacing w:before="0" w:after="200"/>
              <w:jc w:val="center"/>
              <w:rPr>
                <w:b/>
                <w:bCs/>
                <w:sz w:val="28"/>
                <w:szCs w:val="28"/>
              </w:rPr>
            </w:pPr>
            <w:r>
              <w:rPr>
                <w:b/>
                <w:bCs/>
                <w:sz w:val="28"/>
                <w:szCs w:val="28"/>
              </w:rPr>
              <w:t>4</w:t>
            </w:r>
          </w:p>
        </w:tc>
      </w:tr>
      <w:tr>
        <w:trPr/>
        <w:tc>
          <w:tcPr>
            <w:tcW w:w="2010" w:type="dxa"/>
            <w:tcBorders/>
            <w:vAlign w:val="center"/>
          </w:tcPr>
          <w:p>
            <w:pPr>
              <w:pStyle w:val="TableContents"/>
              <w:widowControl w:val="false"/>
              <w:suppressLineNumbers/>
              <w:spacing w:before="0" w:after="200"/>
              <w:rPr/>
            </w:pPr>
            <w:r>
              <w:rPr/>
              <w:t>Treatment/H1 (Total)</w:t>
            </w:r>
          </w:p>
        </w:tc>
        <w:tc>
          <w:tcPr>
            <w:tcW w:w="1020" w:type="dxa"/>
            <w:tcBorders/>
            <w:vAlign w:val="center"/>
          </w:tcPr>
          <w:p>
            <w:pPr>
              <w:pStyle w:val="TableContents"/>
              <w:spacing w:before="0" w:after="200"/>
              <w:jc w:val="center"/>
              <w:rPr/>
            </w:pPr>
            <w:r>
              <w:rPr/>
              <w:t>10</w:t>
            </w:r>
          </w:p>
        </w:tc>
        <w:tc>
          <w:tcPr>
            <w:tcW w:w="970" w:type="dxa"/>
            <w:tcBorders/>
            <w:vAlign w:val="center"/>
          </w:tcPr>
          <w:p>
            <w:pPr>
              <w:pStyle w:val="TableContents"/>
              <w:spacing w:before="0" w:after="200"/>
              <w:jc w:val="center"/>
              <w:rPr/>
            </w:pPr>
            <w:r>
              <w:rPr/>
              <w:t>10</w:t>
            </w:r>
          </w:p>
        </w:tc>
        <w:tc>
          <w:tcPr>
            <w:tcW w:w="910" w:type="dxa"/>
            <w:tcBorders/>
            <w:vAlign w:val="center"/>
          </w:tcPr>
          <w:p>
            <w:pPr>
              <w:pStyle w:val="TableContents"/>
              <w:spacing w:before="0" w:after="200"/>
              <w:jc w:val="center"/>
              <w:rPr/>
            </w:pPr>
            <w:r>
              <w:rPr/>
              <w:t>10</w:t>
            </w:r>
          </w:p>
        </w:tc>
        <w:tc>
          <w:tcPr>
            <w:tcW w:w="1019" w:type="dxa"/>
            <w:tcBorders/>
            <w:vAlign w:val="center"/>
          </w:tcPr>
          <w:p>
            <w:pPr>
              <w:pStyle w:val="TableContents"/>
              <w:spacing w:before="0" w:after="200"/>
              <w:jc w:val="center"/>
              <w:rPr/>
            </w:pPr>
            <w:r>
              <w:rPr/>
              <w:t>10</w:t>
            </w:r>
          </w:p>
        </w:tc>
        <w:tc>
          <w:tcPr>
            <w:tcW w:w="1190" w:type="dxa"/>
            <w:tcBorders/>
            <w:vAlign w:val="center"/>
          </w:tcPr>
          <w:p>
            <w:pPr>
              <w:pStyle w:val="TableContents"/>
              <w:spacing w:before="0" w:after="200"/>
              <w:jc w:val="center"/>
              <w:rPr/>
            </w:pPr>
            <w:r>
              <w:rPr/>
              <w:t>10</w:t>
            </w:r>
          </w:p>
        </w:tc>
        <w:tc>
          <w:tcPr>
            <w:tcW w:w="960" w:type="dxa"/>
            <w:tcBorders/>
            <w:vAlign w:val="center"/>
          </w:tcPr>
          <w:p>
            <w:pPr>
              <w:pStyle w:val="TableContents"/>
              <w:spacing w:before="0" w:after="200"/>
              <w:jc w:val="center"/>
              <w:rPr/>
            </w:pPr>
            <w:r>
              <w:rPr/>
              <w:t>10</w:t>
            </w:r>
          </w:p>
        </w:tc>
        <w:tc>
          <w:tcPr>
            <w:tcW w:w="1020" w:type="dxa"/>
            <w:tcBorders/>
            <w:vAlign w:val="center"/>
          </w:tcPr>
          <w:p>
            <w:pPr>
              <w:pStyle w:val="TableContents"/>
              <w:spacing w:before="0" w:after="200"/>
              <w:jc w:val="center"/>
              <w:rPr/>
            </w:pPr>
            <w:r>
              <w:rPr/>
              <w:t>10</w:t>
            </w:r>
          </w:p>
        </w:tc>
      </w:tr>
      <w:tr>
        <w:trPr/>
        <w:tc>
          <w:tcPr>
            <w:tcW w:w="2010" w:type="dxa"/>
            <w:tcBorders/>
            <w:vAlign w:val="center"/>
          </w:tcPr>
          <w:p>
            <w:pPr>
              <w:pStyle w:val="TableContents"/>
              <w:widowControl w:val="false"/>
              <w:suppressLineNumbers/>
              <w:spacing w:before="0" w:after="200"/>
              <w:rPr/>
            </w:pPr>
            <w:r>
              <w:rPr>
                <w:rStyle w:val="Strong"/>
                <w:sz w:val="28"/>
                <w:szCs w:val="28"/>
              </w:rPr>
              <w:t>p</w:t>
            </w:r>
            <w:r>
              <w:rPr>
                <w:rStyle w:val="Strong"/>
                <w:sz w:val="28"/>
                <w:szCs w:val="28"/>
                <w:vertAlign w:val="subscript"/>
              </w:rPr>
              <w:t>Treatment</w:t>
            </w:r>
            <w:r>
              <w:rPr>
                <w:rStyle w:val="Strong"/>
                <w:sz w:val="28"/>
                <w:szCs w:val="28"/>
              </w:rPr>
              <w:t xml:space="preserve"> </w:t>
            </w:r>
            <w:r>
              <w:rPr>
                <w:rStyle w:val="Strong"/>
                <w:sz w:val="22"/>
                <w:szCs w:val="22"/>
              </w:rPr>
              <w:t>Proportion</w:t>
            </w:r>
          </w:p>
        </w:tc>
        <w:tc>
          <w:tcPr>
            <w:tcW w:w="1020" w:type="dxa"/>
            <w:tcBorders/>
            <w:vAlign w:val="center"/>
          </w:tcPr>
          <w:p>
            <w:pPr>
              <w:pStyle w:val="TableContents"/>
              <w:spacing w:before="0" w:after="200"/>
              <w:jc w:val="center"/>
              <w:rPr>
                <w:sz w:val="22"/>
                <w:szCs w:val="22"/>
              </w:rPr>
            </w:pPr>
            <w:r>
              <w:rPr>
                <w:sz w:val="22"/>
                <w:szCs w:val="22"/>
              </w:rPr>
              <w:t>=8/10=0.8</w:t>
            </w:r>
          </w:p>
        </w:tc>
        <w:tc>
          <w:tcPr>
            <w:tcW w:w="970" w:type="dxa"/>
            <w:tcBorders/>
            <w:vAlign w:val="center"/>
          </w:tcPr>
          <w:p>
            <w:pPr>
              <w:pStyle w:val="TableContents"/>
              <w:spacing w:before="0" w:after="200"/>
              <w:jc w:val="center"/>
              <w:rPr>
                <w:sz w:val="22"/>
                <w:szCs w:val="22"/>
              </w:rPr>
            </w:pPr>
            <w:r>
              <w:rPr>
                <w:sz w:val="22"/>
                <w:szCs w:val="22"/>
              </w:rPr>
              <w:t>0.8</w:t>
            </w:r>
          </w:p>
        </w:tc>
        <w:tc>
          <w:tcPr>
            <w:tcW w:w="910" w:type="dxa"/>
            <w:tcBorders/>
            <w:vAlign w:val="center"/>
          </w:tcPr>
          <w:p>
            <w:pPr>
              <w:pStyle w:val="TableContents"/>
              <w:spacing w:before="0" w:after="200"/>
              <w:jc w:val="center"/>
              <w:rPr>
                <w:sz w:val="22"/>
                <w:szCs w:val="22"/>
              </w:rPr>
            </w:pPr>
            <w:r>
              <w:rPr>
                <w:sz w:val="22"/>
                <w:szCs w:val="22"/>
              </w:rPr>
              <w:t>0.6</w:t>
            </w:r>
          </w:p>
        </w:tc>
        <w:tc>
          <w:tcPr>
            <w:tcW w:w="1019" w:type="dxa"/>
            <w:tcBorders/>
            <w:vAlign w:val="center"/>
          </w:tcPr>
          <w:p>
            <w:pPr>
              <w:pStyle w:val="TableContents"/>
              <w:spacing w:before="0" w:after="200"/>
              <w:jc w:val="center"/>
              <w:rPr>
                <w:sz w:val="22"/>
                <w:szCs w:val="22"/>
              </w:rPr>
            </w:pPr>
            <w:r>
              <w:rPr>
                <w:sz w:val="22"/>
                <w:szCs w:val="22"/>
              </w:rPr>
              <w:t>0.2</w:t>
            </w:r>
          </w:p>
        </w:tc>
        <w:tc>
          <w:tcPr>
            <w:tcW w:w="1190" w:type="dxa"/>
            <w:tcBorders/>
            <w:vAlign w:val="center"/>
          </w:tcPr>
          <w:p>
            <w:pPr>
              <w:pStyle w:val="TableContents"/>
              <w:spacing w:before="0" w:after="200"/>
              <w:jc w:val="center"/>
              <w:rPr>
                <w:sz w:val="22"/>
                <w:szCs w:val="22"/>
              </w:rPr>
            </w:pPr>
            <w:r>
              <w:rPr>
                <w:sz w:val="22"/>
                <w:szCs w:val="22"/>
              </w:rPr>
              <w:t>0.3</w:t>
            </w:r>
          </w:p>
        </w:tc>
        <w:tc>
          <w:tcPr>
            <w:tcW w:w="960" w:type="dxa"/>
            <w:tcBorders/>
            <w:vAlign w:val="center"/>
          </w:tcPr>
          <w:p>
            <w:pPr>
              <w:pStyle w:val="TableContents"/>
              <w:spacing w:before="0" w:after="200"/>
              <w:jc w:val="center"/>
              <w:rPr>
                <w:sz w:val="22"/>
                <w:szCs w:val="22"/>
              </w:rPr>
            </w:pPr>
            <w:r>
              <w:rPr>
                <w:sz w:val="22"/>
                <w:szCs w:val="22"/>
              </w:rPr>
              <w:t>0.4</w:t>
            </w:r>
          </w:p>
        </w:tc>
        <w:tc>
          <w:tcPr>
            <w:tcW w:w="1020" w:type="dxa"/>
            <w:tcBorders/>
            <w:vAlign w:val="center"/>
          </w:tcPr>
          <w:p>
            <w:pPr>
              <w:pStyle w:val="TableContents"/>
              <w:spacing w:before="0" w:after="200"/>
              <w:jc w:val="center"/>
              <w:rPr>
                <w:sz w:val="22"/>
                <w:szCs w:val="22"/>
              </w:rPr>
            </w:pPr>
            <w:r>
              <w:rPr>
                <w:sz w:val="22"/>
                <w:szCs w:val="22"/>
              </w:rPr>
              <w:t>0.4</w:t>
            </w:r>
          </w:p>
        </w:tc>
      </w:tr>
      <w:tr>
        <w:trPr>
          <w:trHeight w:val="495" w:hRule="atLeast"/>
        </w:trPr>
        <w:tc>
          <w:tcPr>
            <w:tcW w:w="2010" w:type="dxa"/>
            <w:tcBorders/>
            <w:vAlign w:val="center"/>
          </w:tcPr>
          <w:p>
            <w:pPr>
              <w:pStyle w:val="TableContents"/>
              <w:widowControl w:val="false"/>
              <w:suppressLineNumbers/>
              <w:spacing w:before="0" w:after="200"/>
              <w:rPr/>
            </w:pPr>
            <w:r>
              <w:rPr/>
              <w:t>Control/H0 (Cured)</w:t>
            </w:r>
          </w:p>
        </w:tc>
        <w:tc>
          <w:tcPr>
            <w:tcW w:w="1020" w:type="dxa"/>
            <w:tcBorders/>
            <w:vAlign w:val="center"/>
          </w:tcPr>
          <w:p>
            <w:pPr>
              <w:pStyle w:val="TableContents"/>
              <w:spacing w:before="0" w:after="200"/>
              <w:jc w:val="center"/>
              <w:rPr>
                <w:b/>
                <w:bCs/>
                <w:sz w:val="28"/>
                <w:szCs w:val="28"/>
              </w:rPr>
            </w:pPr>
            <w:r>
              <w:rPr>
                <w:b/>
                <w:bCs/>
                <w:sz w:val="28"/>
                <w:szCs w:val="28"/>
              </w:rPr>
              <w:t>3</w:t>
            </w:r>
          </w:p>
        </w:tc>
        <w:tc>
          <w:tcPr>
            <w:tcW w:w="970" w:type="dxa"/>
            <w:tcBorders/>
            <w:vAlign w:val="center"/>
          </w:tcPr>
          <w:p>
            <w:pPr>
              <w:pStyle w:val="TableContents"/>
              <w:spacing w:before="0" w:after="200"/>
              <w:jc w:val="center"/>
              <w:rPr>
                <w:b/>
                <w:bCs/>
                <w:color w:val="C9211E"/>
                <w:sz w:val="36"/>
                <w:szCs w:val="36"/>
              </w:rPr>
            </w:pPr>
            <w:r>
              <w:rPr>
                <w:b/>
                <w:bCs/>
                <w:color w:val="C9211E"/>
                <w:sz w:val="36"/>
                <w:szCs w:val="36"/>
              </w:rPr>
              <w:t>5</w:t>
            </w:r>
          </w:p>
        </w:tc>
        <w:tc>
          <w:tcPr>
            <w:tcW w:w="910" w:type="dxa"/>
            <w:tcBorders/>
            <w:vAlign w:val="center"/>
          </w:tcPr>
          <w:p>
            <w:pPr>
              <w:pStyle w:val="TableContents"/>
              <w:spacing w:before="0" w:after="200"/>
              <w:jc w:val="center"/>
              <w:rPr>
                <w:b/>
                <w:bCs/>
                <w:sz w:val="28"/>
                <w:szCs w:val="28"/>
              </w:rPr>
            </w:pPr>
            <w:r>
              <w:rPr>
                <w:b/>
                <w:bCs/>
                <w:sz w:val="28"/>
                <w:szCs w:val="28"/>
              </w:rPr>
              <w:t>3</w:t>
            </w:r>
          </w:p>
        </w:tc>
        <w:tc>
          <w:tcPr>
            <w:tcW w:w="1019" w:type="dxa"/>
            <w:tcBorders/>
            <w:vAlign w:val="center"/>
          </w:tcPr>
          <w:p>
            <w:pPr>
              <w:pStyle w:val="TableContents"/>
              <w:spacing w:before="0" w:after="200"/>
              <w:jc w:val="center"/>
              <w:rPr>
                <w:b/>
                <w:bCs/>
                <w:sz w:val="28"/>
                <w:szCs w:val="28"/>
              </w:rPr>
            </w:pPr>
            <w:r>
              <w:rPr>
                <w:b/>
                <w:bCs/>
                <w:sz w:val="28"/>
                <w:szCs w:val="28"/>
              </w:rPr>
              <w:t>0</w:t>
            </w:r>
          </w:p>
        </w:tc>
        <w:tc>
          <w:tcPr>
            <w:tcW w:w="1190" w:type="dxa"/>
            <w:tcBorders/>
            <w:vAlign w:val="center"/>
          </w:tcPr>
          <w:p>
            <w:pPr>
              <w:pStyle w:val="TableContents"/>
              <w:spacing w:before="0" w:after="200"/>
              <w:jc w:val="center"/>
              <w:rPr>
                <w:b/>
                <w:bCs/>
                <w:sz w:val="28"/>
                <w:szCs w:val="28"/>
              </w:rPr>
            </w:pPr>
            <w:r>
              <w:rPr>
                <w:b/>
                <w:bCs/>
                <w:sz w:val="28"/>
                <w:szCs w:val="28"/>
              </w:rPr>
              <w:t>0</w:t>
            </w:r>
          </w:p>
        </w:tc>
        <w:tc>
          <w:tcPr>
            <w:tcW w:w="960" w:type="dxa"/>
            <w:tcBorders/>
            <w:vAlign w:val="center"/>
          </w:tcPr>
          <w:p>
            <w:pPr>
              <w:pStyle w:val="TableContents"/>
              <w:spacing w:before="0" w:after="200"/>
              <w:jc w:val="center"/>
              <w:rPr>
                <w:b/>
                <w:bCs/>
                <w:sz w:val="28"/>
                <w:szCs w:val="28"/>
              </w:rPr>
            </w:pPr>
            <w:r>
              <w:rPr>
                <w:b/>
                <w:bCs/>
                <w:sz w:val="28"/>
                <w:szCs w:val="28"/>
              </w:rPr>
              <w:t>4</w:t>
            </w:r>
          </w:p>
        </w:tc>
        <w:tc>
          <w:tcPr>
            <w:tcW w:w="1020" w:type="dxa"/>
            <w:tcBorders/>
            <w:vAlign w:val="center"/>
          </w:tcPr>
          <w:p>
            <w:pPr>
              <w:pStyle w:val="TableContents"/>
              <w:spacing w:before="0" w:after="200"/>
              <w:jc w:val="center"/>
              <w:rPr>
                <w:b/>
                <w:bCs/>
                <w:sz w:val="28"/>
                <w:szCs w:val="28"/>
              </w:rPr>
            </w:pPr>
            <w:r>
              <w:rPr>
                <w:b/>
                <w:bCs/>
                <w:sz w:val="28"/>
                <w:szCs w:val="28"/>
              </w:rPr>
              <w:t>5</w:t>
            </w:r>
          </w:p>
        </w:tc>
      </w:tr>
      <w:tr>
        <w:trPr/>
        <w:tc>
          <w:tcPr>
            <w:tcW w:w="2010" w:type="dxa"/>
            <w:tcBorders/>
            <w:vAlign w:val="center"/>
          </w:tcPr>
          <w:p>
            <w:pPr>
              <w:pStyle w:val="TableContents"/>
              <w:widowControl w:val="false"/>
              <w:suppressLineNumbers/>
              <w:spacing w:before="0" w:after="200"/>
              <w:rPr/>
            </w:pPr>
            <w:r>
              <w:rPr/>
              <w:t>Control/H0  (Total)</w:t>
            </w:r>
          </w:p>
        </w:tc>
        <w:tc>
          <w:tcPr>
            <w:tcW w:w="1020" w:type="dxa"/>
            <w:tcBorders/>
            <w:vAlign w:val="center"/>
          </w:tcPr>
          <w:p>
            <w:pPr>
              <w:pStyle w:val="TableContents"/>
              <w:spacing w:before="0" w:after="200"/>
              <w:jc w:val="center"/>
              <w:rPr/>
            </w:pPr>
            <w:r>
              <w:rPr/>
              <w:t>10</w:t>
            </w:r>
          </w:p>
        </w:tc>
        <w:tc>
          <w:tcPr>
            <w:tcW w:w="970" w:type="dxa"/>
            <w:tcBorders/>
            <w:vAlign w:val="center"/>
          </w:tcPr>
          <w:p>
            <w:pPr>
              <w:pStyle w:val="TableContents"/>
              <w:spacing w:before="0" w:after="200"/>
              <w:jc w:val="center"/>
              <w:rPr/>
            </w:pPr>
            <w:r>
              <w:rPr/>
              <w:t>10</w:t>
            </w:r>
          </w:p>
        </w:tc>
        <w:tc>
          <w:tcPr>
            <w:tcW w:w="910" w:type="dxa"/>
            <w:tcBorders/>
            <w:vAlign w:val="center"/>
          </w:tcPr>
          <w:p>
            <w:pPr>
              <w:pStyle w:val="TableContents"/>
              <w:spacing w:before="0" w:after="200"/>
              <w:jc w:val="center"/>
              <w:rPr/>
            </w:pPr>
            <w:r>
              <w:rPr/>
              <w:t>10</w:t>
            </w:r>
          </w:p>
        </w:tc>
        <w:tc>
          <w:tcPr>
            <w:tcW w:w="1019" w:type="dxa"/>
            <w:tcBorders/>
            <w:vAlign w:val="center"/>
          </w:tcPr>
          <w:p>
            <w:pPr>
              <w:pStyle w:val="TableContents"/>
              <w:spacing w:before="0" w:after="200"/>
              <w:jc w:val="center"/>
              <w:rPr/>
            </w:pPr>
            <w:r>
              <w:rPr/>
              <w:t>10</w:t>
            </w:r>
          </w:p>
        </w:tc>
        <w:tc>
          <w:tcPr>
            <w:tcW w:w="1190" w:type="dxa"/>
            <w:tcBorders/>
            <w:vAlign w:val="center"/>
          </w:tcPr>
          <w:p>
            <w:pPr>
              <w:pStyle w:val="TableContents"/>
              <w:spacing w:before="0" w:after="200"/>
              <w:jc w:val="center"/>
              <w:rPr/>
            </w:pPr>
            <w:r>
              <w:rPr/>
              <w:t>10</w:t>
            </w:r>
          </w:p>
        </w:tc>
        <w:tc>
          <w:tcPr>
            <w:tcW w:w="960" w:type="dxa"/>
            <w:tcBorders/>
            <w:vAlign w:val="center"/>
          </w:tcPr>
          <w:p>
            <w:pPr>
              <w:pStyle w:val="TableContents"/>
              <w:spacing w:before="0" w:after="200"/>
              <w:jc w:val="center"/>
              <w:rPr/>
            </w:pPr>
            <w:r>
              <w:rPr/>
              <w:t>10</w:t>
            </w:r>
          </w:p>
        </w:tc>
        <w:tc>
          <w:tcPr>
            <w:tcW w:w="1020" w:type="dxa"/>
            <w:tcBorders/>
            <w:vAlign w:val="center"/>
          </w:tcPr>
          <w:p>
            <w:pPr>
              <w:pStyle w:val="TableContents"/>
              <w:spacing w:before="0" w:after="200"/>
              <w:jc w:val="center"/>
              <w:rPr/>
            </w:pPr>
            <w:r>
              <w:rPr/>
              <w:t>10</w:t>
            </w:r>
          </w:p>
        </w:tc>
      </w:tr>
      <w:tr>
        <w:trPr/>
        <w:tc>
          <w:tcPr>
            <w:tcW w:w="2010" w:type="dxa"/>
            <w:tcBorders/>
            <w:vAlign w:val="center"/>
          </w:tcPr>
          <w:p>
            <w:pPr>
              <w:pStyle w:val="TableContents"/>
              <w:widowControl w:val="false"/>
              <w:suppressLineNumbers/>
              <w:spacing w:before="0" w:after="200"/>
              <w:rPr/>
            </w:pPr>
            <w:r>
              <w:rPr>
                <w:rStyle w:val="Strong"/>
                <w:sz w:val="32"/>
                <w:szCs w:val="32"/>
              </w:rPr>
              <w:t>p</w:t>
            </w:r>
            <w:r>
              <w:rPr>
                <w:rStyle w:val="Strong"/>
                <w:sz w:val="32"/>
                <w:szCs w:val="32"/>
                <w:vertAlign w:val="subscript"/>
              </w:rPr>
              <w:t>Control</w:t>
            </w:r>
            <w:r>
              <w:rPr>
                <w:rStyle w:val="Strong"/>
                <w:sz w:val="32"/>
                <w:szCs w:val="32"/>
              </w:rPr>
              <w:t xml:space="preserve"> </w:t>
            </w:r>
            <w:r>
              <w:rPr>
                <w:rStyle w:val="Strong"/>
              </w:rPr>
              <w:t>Proportion</w:t>
            </w:r>
          </w:p>
        </w:tc>
        <w:tc>
          <w:tcPr>
            <w:tcW w:w="1020" w:type="dxa"/>
            <w:tcBorders/>
            <w:vAlign w:val="center"/>
          </w:tcPr>
          <w:p>
            <w:pPr>
              <w:pStyle w:val="TableContents"/>
              <w:spacing w:before="0" w:after="200"/>
              <w:jc w:val="center"/>
              <w:rPr>
                <w:sz w:val="22"/>
                <w:szCs w:val="22"/>
              </w:rPr>
            </w:pPr>
            <w:r>
              <w:rPr>
                <w:sz w:val="22"/>
                <w:szCs w:val="22"/>
              </w:rPr>
              <w:t>=3/10=0.3</w:t>
            </w:r>
          </w:p>
        </w:tc>
        <w:tc>
          <w:tcPr>
            <w:tcW w:w="970" w:type="dxa"/>
            <w:tcBorders/>
            <w:vAlign w:val="center"/>
          </w:tcPr>
          <w:p>
            <w:pPr>
              <w:pStyle w:val="TableContents"/>
              <w:spacing w:before="0" w:after="200"/>
              <w:jc w:val="center"/>
              <w:rPr>
                <w:sz w:val="22"/>
                <w:szCs w:val="22"/>
              </w:rPr>
            </w:pPr>
            <w:r>
              <w:rPr>
                <w:sz w:val="22"/>
                <w:szCs w:val="22"/>
              </w:rPr>
              <w:t>0.5</w:t>
            </w:r>
          </w:p>
        </w:tc>
        <w:tc>
          <w:tcPr>
            <w:tcW w:w="910" w:type="dxa"/>
            <w:tcBorders/>
            <w:vAlign w:val="center"/>
          </w:tcPr>
          <w:p>
            <w:pPr>
              <w:pStyle w:val="TableContents"/>
              <w:spacing w:before="0" w:after="200"/>
              <w:jc w:val="center"/>
              <w:rPr>
                <w:sz w:val="22"/>
                <w:szCs w:val="22"/>
              </w:rPr>
            </w:pPr>
            <w:r>
              <w:rPr>
                <w:sz w:val="22"/>
                <w:szCs w:val="22"/>
              </w:rPr>
              <w:t>0.3</w:t>
            </w:r>
          </w:p>
        </w:tc>
        <w:tc>
          <w:tcPr>
            <w:tcW w:w="1019" w:type="dxa"/>
            <w:tcBorders/>
            <w:vAlign w:val="center"/>
          </w:tcPr>
          <w:p>
            <w:pPr>
              <w:pStyle w:val="TableContents"/>
              <w:spacing w:before="0" w:after="200"/>
              <w:jc w:val="center"/>
              <w:rPr>
                <w:sz w:val="22"/>
                <w:szCs w:val="22"/>
              </w:rPr>
            </w:pPr>
            <w:r>
              <w:rPr>
                <w:sz w:val="22"/>
                <w:szCs w:val="22"/>
              </w:rPr>
              <w:t>0</w:t>
            </w:r>
          </w:p>
        </w:tc>
        <w:tc>
          <w:tcPr>
            <w:tcW w:w="1190" w:type="dxa"/>
            <w:tcBorders/>
            <w:vAlign w:val="center"/>
          </w:tcPr>
          <w:p>
            <w:pPr>
              <w:pStyle w:val="TableContents"/>
              <w:spacing w:before="0" w:after="200"/>
              <w:jc w:val="center"/>
              <w:rPr>
                <w:sz w:val="22"/>
                <w:szCs w:val="22"/>
              </w:rPr>
            </w:pPr>
            <w:r>
              <w:rPr>
                <w:sz w:val="22"/>
                <w:szCs w:val="22"/>
              </w:rPr>
              <w:t>0</w:t>
            </w:r>
          </w:p>
        </w:tc>
        <w:tc>
          <w:tcPr>
            <w:tcW w:w="960" w:type="dxa"/>
            <w:tcBorders/>
            <w:vAlign w:val="center"/>
          </w:tcPr>
          <w:p>
            <w:pPr>
              <w:pStyle w:val="TableContents"/>
              <w:spacing w:before="0" w:after="200"/>
              <w:jc w:val="center"/>
              <w:rPr>
                <w:sz w:val="22"/>
                <w:szCs w:val="22"/>
              </w:rPr>
            </w:pPr>
            <w:r>
              <w:rPr>
                <w:sz w:val="22"/>
                <w:szCs w:val="22"/>
              </w:rPr>
              <w:t>0.4</w:t>
            </w:r>
          </w:p>
        </w:tc>
        <w:tc>
          <w:tcPr>
            <w:tcW w:w="1020" w:type="dxa"/>
            <w:tcBorders/>
            <w:vAlign w:val="center"/>
          </w:tcPr>
          <w:p>
            <w:pPr>
              <w:pStyle w:val="TableContents"/>
              <w:spacing w:before="0" w:after="200"/>
              <w:jc w:val="center"/>
              <w:rPr>
                <w:sz w:val="22"/>
                <w:szCs w:val="22"/>
              </w:rPr>
            </w:pPr>
            <w:r>
              <w:rPr>
                <w:sz w:val="22"/>
                <w:szCs w:val="22"/>
              </w:rPr>
              <w:t>0.5</w:t>
            </w:r>
          </w:p>
        </w:tc>
      </w:tr>
      <w:tr>
        <w:trPr/>
        <w:tc>
          <w:tcPr>
            <w:tcW w:w="2010" w:type="dxa"/>
            <w:tcBorders/>
            <w:vAlign w:val="center"/>
          </w:tcPr>
          <w:p>
            <w:pPr>
              <w:pStyle w:val="TableContents"/>
              <w:spacing w:before="0" w:after="200"/>
              <w:rPr/>
            </w:pPr>
            <w:r>
              <w:rPr/>
              <w:t>Standard Error</w:t>
            </w:r>
          </w:p>
        </w:tc>
        <w:tc>
          <w:tcPr>
            <w:tcW w:w="1020" w:type="dxa"/>
            <w:tcBorders/>
            <w:vAlign w:val="center"/>
          </w:tcPr>
          <w:p>
            <w:pPr>
              <w:pStyle w:val="TableContents"/>
              <w:spacing w:before="0" w:after="200"/>
              <w:jc w:val="center"/>
              <w:rPr>
                <w:sz w:val="22"/>
                <w:szCs w:val="22"/>
              </w:rPr>
            </w:pPr>
            <w:r>
              <w:rPr>
                <w:sz w:val="22"/>
                <w:szCs w:val="22"/>
              </w:rPr>
              <w:t>0.19</w:t>
            </w:r>
          </w:p>
        </w:tc>
        <w:tc>
          <w:tcPr>
            <w:tcW w:w="970" w:type="dxa"/>
            <w:tcBorders/>
            <w:vAlign w:val="center"/>
          </w:tcPr>
          <w:p>
            <w:pPr>
              <w:pStyle w:val="TableContents"/>
              <w:spacing w:before="0" w:after="200"/>
              <w:jc w:val="center"/>
              <w:rPr>
                <w:sz w:val="22"/>
                <w:szCs w:val="22"/>
              </w:rPr>
            </w:pPr>
            <w:r>
              <w:rPr>
                <w:sz w:val="22"/>
                <w:szCs w:val="22"/>
              </w:rPr>
              <w:t>0.2</w:t>
            </w:r>
          </w:p>
        </w:tc>
        <w:tc>
          <w:tcPr>
            <w:tcW w:w="910" w:type="dxa"/>
            <w:tcBorders/>
            <w:vAlign w:val="center"/>
          </w:tcPr>
          <w:p>
            <w:pPr>
              <w:pStyle w:val="TableContents"/>
              <w:spacing w:before="0" w:after="200"/>
              <w:jc w:val="center"/>
              <w:rPr>
                <w:sz w:val="22"/>
                <w:szCs w:val="22"/>
              </w:rPr>
            </w:pPr>
            <w:r>
              <w:rPr>
                <w:sz w:val="22"/>
                <w:szCs w:val="22"/>
              </w:rPr>
              <w:t>0.21</w:t>
            </w:r>
          </w:p>
        </w:tc>
        <w:tc>
          <w:tcPr>
            <w:tcW w:w="1019" w:type="dxa"/>
            <w:tcBorders/>
            <w:vAlign w:val="center"/>
          </w:tcPr>
          <w:p>
            <w:pPr>
              <w:pStyle w:val="TableContents"/>
              <w:spacing w:before="0" w:after="200"/>
              <w:jc w:val="center"/>
              <w:rPr>
                <w:sz w:val="22"/>
                <w:szCs w:val="22"/>
              </w:rPr>
            </w:pPr>
            <w:r>
              <w:rPr>
                <w:sz w:val="22"/>
                <w:szCs w:val="22"/>
              </w:rPr>
              <w:t>0.13</w:t>
            </w:r>
          </w:p>
        </w:tc>
        <w:tc>
          <w:tcPr>
            <w:tcW w:w="1190" w:type="dxa"/>
            <w:tcBorders/>
            <w:vAlign w:val="center"/>
          </w:tcPr>
          <w:p>
            <w:pPr>
              <w:pStyle w:val="TableContents"/>
              <w:spacing w:before="0" w:after="200"/>
              <w:jc w:val="center"/>
              <w:rPr>
                <w:sz w:val="22"/>
                <w:szCs w:val="22"/>
              </w:rPr>
            </w:pPr>
            <w:r>
              <w:rPr>
                <w:sz w:val="22"/>
                <w:szCs w:val="22"/>
              </w:rPr>
              <w:t>0.14</w:t>
            </w:r>
          </w:p>
        </w:tc>
        <w:tc>
          <w:tcPr>
            <w:tcW w:w="960" w:type="dxa"/>
            <w:tcBorders/>
            <w:vAlign w:val="center"/>
          </w:tcPr>
          <w:p>
            <w:pPr>
              <w:pStyle w:val="TableContents"/>
              <w:spacing w:before="0" w:after="200"/>
              <w:jc w:val="center"/>
              <w:rPr>
                <w:sz w:val="22"/>
                <w:szCs w:val="22"/>
              </w:rPr>
            </w:pPr>
            <w:r>
              <w:rPr>
                <w:sz w:val="22"/>
                <w:szCs w:val="22"/>
              </w:rPr>
              <w:t>0.21</w:t>
            </w:r>
          </w:p>
        </w:tc>
        <w:tc>
          <w:tcPr>
            <w:tcW w:w="1020" w:type="dxa"/>
            <w:tcBorders/>
            <w:vAlign w:val="center"/>
          </w:tcPr>
          <w:p>
            <w:pPr>
              <w:pStyle w:val="TableContents"/>
              <w:spacing w:before="0" w:after="200"/>
              <w:jc w:val="center"/>
              <w:rPr>
                <w:sz w:val="22"/>
                <w:szCs w:val="22"/>
              </w:rPr>
            </w:pPr>
            <w:r>
              <w:rPr>
                <w:sz w:val="22"/>
                <w:szCs w:val="22"/>
              </w:rPr>
              <w:t>0.22</w:t>
            </w:r>
          </w:p>
        </w:tc>
      </w:tr>
      <w:tr>
        <w:trPr/>
        <w:tc>
          <w:tcPr>
            <w:tcW w:w="2010" w:type="dxa"/>
            <w:tcBorders/>
            <w:vAlign w:val="center"/>
          </w:tcPr>
          <w:p>
            <w:pPr>
              <w:pStyle w:val="TableContents"/>
              <w:spacing w:before="0" w:after="200"/>
              <w:rPr/>
            </w:pPr>
            <w:r>
              <w:rPr/>
              <w:t>Z Statistic</w:t>
            </w:r>
          </w:p>
        </w:tc>
        <w:tc>
          <w:tcPr>
            <w:tcW w:w="1020" w:type="dxa"/>
            <w:tcBorders/>
            <w:vAlign w:val="center"/>
          </w:tcPr>
          <w:p>
            <w:pPr>
              <w:pStyle w:val="TableContents"/>
              <w:spacing w:before="0" w:after="200"/>
              <w:jc w:val="center"/>
              <w:rPr>
                <w:sz w:val="22"/>
                <w:szCs w:val="22"/>
              </w:rPr>
            </w:pPr>
            <w:r>
              <w:rPr>
                <w:sz w:val="22"/>
                <w:szCs w:val="22"/>
              </w:rPr>
              <w:t>2.6</w:t>
            </w:r>
          </w:p>
        </w:tc>
        <w:tc>
          <w:tcPr>
            <w:tcW w:w="970" w:type="dxa"/>
            <w:tcBorders/>
            <w:vAlign w:val="center"/>
          </w:tcPr>
          <w:p>
            <w:pPr>
              <w:pStyle w:val="TableContents"/>
              <w:spacing w:before="0" w:after="200"/>
              <w:jc w:val="center"/>
              <w:rPr>
                <w:sz w:val="22"/>
                <w:szCs w:val="22"/>
              </w:rPr>
            </w:pPr>
            <w:r>
              <w:rPr>
                <w:sz w:val="22"/>
                <w:szCs w:val="22"/>
              </w:rPr>
              <w:t>1.48</w:t>
            </w:r>
          </w:p>
        </w:tc>
        <w:tc>
          <w:tcPr>
            <w:tcW w:w="910" w:type="dxa"/>
            <w:tcBorders/>
            <w:vAlign w:val="center"/>
          </w:tcPr>
          <w:p>
            <w:pPr>
              <w:pStyle w:val="TableContents"/>
              <w:spacing w:before="0" w:after="200"/>
              <w:jc w:val="center"/>
              <w:rPr>
                <w:sz w:val="22"/>
                <w:szCs w:val="22"/>
              </w:rPr>
            </w:pPr>
            <w:r>
              <w:rPr>
                <w:sz w:val="22"/>
                <w:szCs w:val="22"/>
              </w:rPr>
              <w:t>1.41</w:t>
            </w:r>
          </w:p>
        </w:tc>
        <w:tc>
          <w:tcPr>
            <w:tcW w:w="1019" w:type="dxa"/>
            <w:tcBorders/>
            <w:vAlign w:val="center"/>
          </w:tcPr>
          <w:p>
            <w:pPr>
              <w:pStyle w:val="TableContents"/>
              <w:spacing w:before="0" w:after="200"/>
              <w:jc w:val="center"/>
              <w:rPr>
                <w:sz w:val="22"/>
                <w:szCs w:val="22"/>
              </w:rPr>
            </w:pPr>
            <w:r>
              <w:rPr>
                <w:sz w:val="22"/>
                <w:szCs w:val="22"/>
              </w:rPr>
              <w:t>1.58</w:t>
            </w:r>
          </w:p>
        </w:tc>
        <w:tc>
          <w:tcPr>
            <w:tcW w:w="1190" w:type="dxa"/>
            <w:tcBorders/>
            <w:vAlign w:val="center"/>
          </w:tcPr>
          <w:p>
            <w:pPr>
              <w:pStyle w:val="TableContents"/>
              <w:spacing w:before="0" w:after="200"/>
              <w:jc w:val="center"/>
              <w:rPr>
                <w:sz w:val="22"/>
                <w:szCs w:val="22"/>
              </w:rPr>
            </w:pPr>
            <w:r>
              <w:rPr>
                <w:sz w:val="22"/>
                <w:szCs w:val="22"/>
              </w:rPr>
              <w:t>2.07</w:t>
            </w:r>
          </w:p>
        </w:tc>
        <w:tc>
          <w:tcPr>
            <w:tcW w:w="960" w:type="dxa"/>
            <w:tcBorders/>
            <w:vAlign w:val="center"/>
          </w:tcPr>
          <w:p>
            <w:pPr>
              <w:pStyle w:val="TableContents"/>
              <w:spacing w:before="0" w:after="200"/>
              <w:jc w:val="center"/>
              <w:rPr>
                <w:sz w:val="22"/>
                <w:szCs w:val="22"/>
              </w:rPr>
            </w:pPr>
            <w:r>
              <w:rPr>
                <w:sz w:val="22"/>
                <w:szCs w:val="22"/>
              </w:rPr>
              <w:t>0</w:t>
            </w:r>
          </w:p>
        </w:tc>
        <w:tc>
          <w:tcPr>
            <w:tcW w:w="1020" w:type="dxa"/>
            <w:tcBorders/>
            <w:vAlign w:val="center"/>
          </w:tcPr>
          <w:p>
            <w:pPr>
              <w:pStyle w:val="TableContents"/>
              <w:spacing w:before="0" w:after="200"/>
              <w:jc w:val="center"/>
              <w:rPr>
                <w:sz w:val="22"/>
                <w:szCs w:val="22"/>
              </w:rPr>
            </w:pPr>
            <w:r>
              <w:rPr>
                <w:sz w:val="22"/>
                <w:szCs w:val="22"/>
              </w:rPr>
              <w:t>0.45</w:t>
            </w:r>
          </w:p>
        </w:tc>
      </w:tr>
      <w:tr>
        <w:trPr/>
        <w:tc>
          <w:tcPr>
            <w:tcW w:w="2010" w:type="dxa"/>
            <w:tcBorders/>
            <w:vAlign w:val="center"/>
          </w:tcPr>
          <w:p>
            <w:pPr>
              <w:pStyle w:val="TableContents"/>
              <w:spacing w:before="0" w:after="200"/>
              <w:rPr/>
            </w:pPr>
            <w:r>
              <w:rPr/>
              <w:t>p value</w:t>
            </w:r>
          </w:p>
        </w:tc>
        <w:tc>
          <w:tcPr>
            <w:tcW w:w="1020" w:type="dxa"/>
            <w:tcBorders/>
            <w:vAlign w:val="center"/>
          </w:tcPr>
          <w:p>
            <w:pPr>
              <w:pStyle w:val="TableContents"/>
              <w:spacing w:before="0" w:after="200"/>
              <w:jc w:val="center"/>
              <w:rPr>
                <w:sz w:val="22"/>
                <w:szCs w:val="22"/>
                <w:highlight w:val="none"/>
                <w:shd w:fill="77BC65" w:val="clear"/>
              </w:rPr>
            </w:pPr>
            <w:r>
              <w:rPr>
                <w:sz w:val="22"/>
                <w:szCs w:val="22"/>
                <w:shd w:fill="77BC65" w:val="clear"/>
              </w:rPr>
              <w:t>0.0047</w:t>
            </w:r>
          </w:p>
        </w:tc>
        <w:tc>
          <w:tcPr>
            <w:tcW w:w="970" w:type="dxa"/>
            <w:tcBorders/>
            <w:vAlign w:val="center"/>
          </w:tcPr>
          <w:p>
            <w:pPr>
              <w:pStyle w:val="TableContents"/>
              <w:spacing w:before="0" w:after="200"/>
              <w:jc w:val="center"/>
              <w:rPr>
                <w:sz w:val="22"/>
                <w:szCs w:val="22"/>
                <w:highlight w:val="none"/>
                <w:shd w:fill="FF6D6D" w:val="clear"/>
              </w:rPr>
            </w:pPr>
            <w:r>
              <w:rPr>
                <w:sz w:val="22"/>
                <w:szCs w:val="22"/>
                <w:shd w:fill="FF6D6D" w:val="clear"/>
              </w:rPr>
              <w:t>0.069</w:t>
            </w:r>
          </w:p>
        </w:tc>
        <w:tc>
          <w:tcPr>
            <w:tcW w:w="910" w:type="dxa"/>
            <w:tcBorders/>
            <w:vAlign w:val="center"/>
          </w:tcPr>
          <w:p>
            <w:pPr>
              <w:pStyle w:val="TableContents"/>
              <w:spacing w:before="0" w:after="200"/>
              <w:jc w:val="center"/>
              <w:rPr>
                <w:sz w:val="22"/>
                <w:szCs w:val="22"/>
                <w:highlight w:val="none"/>
                <w:shd w:fill="FF6D6D" w:val="clear"/>
              </w:rPr>
            </w:pPr>
            <w:r>
              <w:rPr>
                <w:sz w:val="22"/>
                <w:szCs w:val="22"/>
                <w:shd w:fill="FF6D6D" w:val="clear"/>
              </w:rPr>
              <w:t>0.078</w:t>
            </w:r>
          </w:p>
        </w:tc>
        <w:tc>
          <w:tcPr>
            <w:tcW w:w="1019" w:type="dxa"/>
            <w:tcBorders/>
            <w:vAlign w:val="center"/>
          </w:tcPr>
          <w:p>
            <w:pPr>
              <w:pStyle w:val="TableContents"/>
              <w:spacing w:before="0" w:after="200"/>
              <w:jc w:val="center"/>
              <w:rPr>
                <w:sz w:val="22"/>
                <w:szCs w:val="22"/>
                <w:highlight w:val="none"/>
                <w:shd w:fill="FFFF00" w:val="clear"/>
              </w:rPr>
            </w:pPr>
            <w:r>
              <w:rPr>
                <w:sz w:val="22"/>
                <w:szCs w:val="22"/>
                <w:shd w:fill="FFFF00" w:val="clear"/>
              </w:rPr>
              <w:t>0.005</w:t>
            </w:r>
          </w:p>
        </w:tc>
        <w:tc>
          <w:tcPr>
            <w:tcW w:w="1190" w:type="dxa"/>
            <w:tcBorders/>
            <w:vAlign w:val="center"/>
          </w:tcPr>
          <w:p>
            <w:pPr>
              <w:pStyle w:val="TableContents"/>
              <w:spacing w:before="0" w:after="200"/>
              <w:jc w:val="center"/>
              <w:rPr>
                <w:sz w:val="22"/>
                <w:szCs w:val="22"/>
                <w:highlight w:val="none"/>
                <w:shd w:fill="77BC65" w:val="clear"/>
              </w:rPr>
            </w:pPr>
            <w:r>
              <w:rPr>
                <w:sz w:val="22"/>
                <w:szCs w:val="22"/>
                <w:shd w:fill="77BC65" w:val="clear"/>
              </w:rPr>
              <w:t>0.019</w:t>
            </w:r>
          </w:p>
        </w:tc>
        <w:tc>
          <w:tcPr>
            <w:tcW w:w="960" w:type="dxa"/>
            <w:tcBorders/>
            <w:vAlign w:val="center"/>
          </w:tcPr>
          <w:p>
            <w:pPr>
              <w:pStyle w:val="TableContents"/>
              <w:spacing w:before="0" w:after="200"/>
              <w:jc w:val="center"/>
              <w:rPr>
                <w:sz w:val="22"/>
                <w:szCs w:val="22"/>
                <w:highlight w:val="none"/>
                <w:shd w:fill="FF6D6D" w:val="clear"/>
              </w:rPr>
            </w:pPr>
            <w:r>
              <w:rPr>
                <w:sz w:val="22"/>
                <w:szCs w:val="22"/>
                <w:shd w:fill="FF6D6D" w:val="clear"/>
              </w:rPr>
              <w:t>0.5</w:t>
            </w:r>
          </w:p>
        </w:tc>
        <w:tc>
          <w:tcPr>
            <w:tcW w:w="1020" w:type="dxa"/>
            <w:tcBorders/>
            <w:vAlign w:val="center"/>
          </w:tcPr>
          <w:p>
            <w:pPr>
              <w:pStyle w:val="TableContents"/>
              <w:spacing w:before="0" w:after="200"/>
              <w:jc w:val="center"/>
              <w:rPr>
                <w:sz w:val="22"/>
                <w:szCs w:val="22"/>
                <w:highlight w:val="none"/>
                <w:shd w:fill="FF6D6D" w:val="clear"/>
              </w:rPr>
            </w:pPr>
            <w:r>
              <w:rPr>
                <w:sz w:val="22"/>
                <w:szCs w:val="22"/>
                <w:shd w:fill="FF6D6D" w:val="clear"/>
              </w:rPr>
              <w:t>0.32</w:t>
            </w:r>
          </w:p>
        </w:tc>
      </w:tr>
      <w:tr>
        <w:trPr/>
        <w:tc>
          <w:tcPr>
            <w:tcW w:w="2010" w:type="dxa"/>
            <w:tcBorders/>
            <w:vAlign w:val="center"/>
          </w:tcPr>
          <w:p>
            <w:pPr>
              <w:pStyle w:val="TableContents"/>
              <w:spacing w:before="0" w:after="200"/>
              <w:rPr/>
            </w:pPr>
            <w:r>
              <w:rPr/>
            </w:r>
          </w:p>
        </w:tc>
        <w:tc>
          <w:tcPr>
            <w:tcW w:w="1020" w:type="dxa"/>
            <w:tcBorders/>
            <w:vAlign w:val="center"/>
          </w:tcPr>
          <w:p>
            <w:pPr>
              <w:pStyle w:val="TableContents"/>
              <w:spacing w:before="0" w:after="200"/>
              <w:jc w:val="center"/>
              <w:rPr>
                <w:sz w:val="22"/>
                <w:szCs w:val="22"/>
                <w:highlight w:val="none"/>
                <w:shd w:fill="77BC65" w:val="clear"/>
              </w:rPr>
            </w:pPr>
            <w:r>
              <w:rPr>
                <w:sz w:val="22"/>
                <w:szCs w:val="22"/>
                <w:shd w:fill="77BC65" w:val="clear"/>
              </w:rPr>
              <w:t>Significant</w:t>
            </w:r>
          </w:p>
        </w:tc>
        <w:tc>
          <w:tcPr>
            <w:tcW w:w="970" w:type="dxa"/>
            <w:tcBorders/>
            <w:vAlign w:val="center"/>
          </w:tcPr>
          <w:p>
            <w:pPr>
              <w:pStyle w:val="TableContents"/>
              <w:spacing w:before="0" w:after="200"/>
              <w:jc w:val="center"/>
              <w:rPr>
                <w:sz w:val="22"/>
                <w:szCs w:val="22"/>
                <w:highlight w:val="none"/>
                <w:shd w:fill="FF6D6D" w:val="clear"/>
              </w:rPr>
            </w:pPr>
            <w:r>
              <w:rPr>
                <w:sz w:val="22"/>
                <w:szCs w:val="22"/>
                <w:shd w:fill="FF6D6D" w:val="clear"/>
              </w:rPr>
              <w:t>Not Signi</w:t>
            </w:r>
          </w:p>
        </w:tc>
        <w:tc>
          <w:tcPr>
            <w:tcW w:w="910" w:type="dxa"/>
            <w:tcBorders/>
            <w:vAlign w:val="center"/>
          </w:tcPr>
          <w:p>
            <w:pPr>
              <w:pStyle w:val="TableContents"/>
              <w:spacing w:before="0" w:after="200"/>
              <w:jc w:val="center"/>
              <w:rPr>
                <w:sz w:val="22"/>
                <w:szCs w:val="22"/>
                <w:highlight w:val="none"/>
                <w:shd w:fill="FF6D6D" w:val="clear"/>
              </w:rPr>
            </w:pPr>
            <w:r>
              <w:rPr>
                <w:sz w:val="22"/>
                <w:szCs w:val="22"/>
                <w:shd w:fill="FF6D6D" w:val="clear"/>
              </w:rPr>
              <w:t>Not Signi</w:t>
            </w:r>
          </w:p>
        </w:tc>
        <w:tc>
          <w:tcPr>
            <w:tcW w:w="1019" w:type="dxa"/>
            <w:tcBorders/>
            <w:vAlign w:val="center"/>
          </w:tcPr>
          <w:p>
            <w:pPr>
              <w:pStyle w:val="TableContents"/>
              <w:spacing w:before="0" w:after="200"/>
              <w:jc w:val="center"/>
              <w:rPr>
                <w:sz w:val="22"/>
                <w:szCs w:val="22"/>
                <w:highlight w:val="none"/>
                <w:shd w:fill="77BC65" w:val="clear"/>
              </w:rPr>
            </w:pPr>
            <w:r>
              <w:rPr>
                <w:sz w:val="22"/>
                <w:szCs w:val="22"/>
                <w:shd w:fill="77BC65" w:val="clear"/>
              </w:rPr>
            </w:r>
          </w:p>
        </w:tc>
        <w:tc>
          <w:tcPr>
            <w:tcW w:w="1190" w:type="dxa"/>
            <w:tcBorders/>
            <w:vAlign w:val="center"/>
          </w:tcPr>
          <w:p>
            <w:pPr>
              <w:pStyle w:val="TableContents"/>
              <w:spacing w:before="0" w:after="200"/>
              <w:jc w:val="center"/>
              <w:rPr>
                <w:sz w:val="22"/>
                <w:szCs w:val="22"/>
                <w:highlight w:val="none"/>
                <w:shd w:fill="77BC65" w:val="clear"/>
              </w:rPr>
            </w:pPr>
            <w:r>
              <w:rPr>
                <w:sz w:val="22"/>
                <w:szCs w:val="22"/>
                <w:shd w:fill="77BC65" w:val="clear"/>
              </w:rPr>
              <w:t>Significant</w:t>
            </w:r>
          </w:p>
        </w:tc>
        <w:tc>
          <w:tcPr>
            <w:tcW w:w="960" w:type="dxa"/>
            <w:tcBorders/>
            <w:vAlign w:val="center"/>
          </w:tcPr>
          <w:p>
            <w:pPr>
              <w:pStyle w:val="TableContents"/>
              <w:spacing w:before="0" w:after="200"/>
              <w:jc w:val="center"/>
              <w:rPr>
                <w:sz w:val="22"/>
                <w:szCs w:val="22"/>
                <w:highlight w:val="none"/>
                <w:shd w:fill="FF6D6D" w:val="clear"/>
              </w:rPr>
            </w:pPr>
            <w:r>
              <w:rPr>
                <w:sz w:val="22"/>
                <w:szCs w:val="22"/>
                <w:shd w:fill="FF6D6D" w:val="clear"/>
              </w:rPr>
              <w:t>Not Signi</w:t>
            </w:r>
          </w:p>
        </w:tc>
        <w:tc>
          <w:tcPr>
            <w:tcW w:w="1020" w:type="dxa"/>
            <w:tcBorders/>
            <w:vAlign w:val="center"/>
          </w:tcPr>
          <w:p>
            <w:pPr>
              <w:pStyle w:val="TableContents"/>
              <w:spacing w:before="0" w:after="200"/>
              <w:jc w:val="center"/>
              <w:rPr>
                <w:sz w:val="22"/>
                <w:szCs w:val="22"/>
                <w:highlight w:val="none"/>
                <w:shd w:fill="FF6D6D" w:val="clear"/>
              </w:rPr>
            </w:pPr>
            <w:r>
              <w:rPr>
                <w:sz w:val="22"/>
                <w:szCs w:val="22"/>
                <w:shd w:fill="FF6D6D" w:val="clear"/>
              </w:rPr>
              <w:t>Not Signi</w:t>
            </w:r>
          </w:p>
        </w:tc>
      </w:tr>
    </w:tbl>
    <w:p>
      <w:pPr>
        <w:pStyle w:val="Normal"/>
        <w:rPr>
          <w:b/>
          <w:bCs/>
        </w:rPr>
      </w:pPr>
      <w:r>
        <w:rPr>
          <w:b/>
          <w:bCs/>
        </w:rPr>
      </w:r>
    </w:p>
    <w:p>
      <w:pPr>
        <w:pStyle w:val="Normal"/>
        <w:rPr>
          <w:rFonts w:ascii="Segoe UI;Segoe UI Web;wf segoe-ui normal;Helvetica Neue;BBAlpha Sans;S60 Sans;Arial;sans-serif" w:hAnsi="Segoe UI;Segoe UI Web;wf segoe-ui normal;Helvetica Neue;BBAlpha Sans;S60 Sans;Arial;sans-serif"/>
          <w:b w:val="false"/>
          <w:i w:val="false"/>
          <w:i w:val="false"/>
          <w:caps w:val="false"/>
          <w:smallCaps w:val="false"/>
          <w:color w:val="1E1E1E"/>
          <w:spacing w:val="0"/>
        </w:rPr>
      </w:pPr>
      <w:r>
        <w:rPr>
          <w:rFonts w:ascii="Segoe UI;Segoe UI Web;wf segoe-ui normal;Helvetica Neue;BBAlpha Sans;S60 Sans;Arial;sans-serif" w:hAnsi="Segoe UI;Segoe UI Web;wf segoe-ui normal;Helvetica Neue;BBAlpha Sans;S60 Sans;Arial;sans-serif"/>
          <w:b w:val="false"/>
          <w:i w:val="false"/>
          <w:caps w:val="false"/>
          <w:smallCaps w:val="false"/>
          <w:color w:val="1E1E1E"/>
          <w:spacing w:val="0"/>
        </w:rPr>
        <w:t>Inference:</w:t>
      </w:r>
    </w:p>
    <w:p>
      <w:pPr>
        <w:pStyle w:val="Normal"/>
        <w:numPr>
          <w:ilvl w:val="0"/>
          <w:numId w:val="17"/>
        </w:numPr>
        <w:rPr>
          <w:rFonts w:ascii="Segoe UI;Segoe UI Web;wf segoe-ui normal;Helvetica Neue;BBAlpha Sans;S60 Sans;Arial;sans-serif" w:hAnsi="Segoe UI;Segoe UI Web;wf segoe-ui normal;Helvetica Neue;BBAlpha Sans;S60 Sans;Arial;sans-serif"/>
          <w:b/>
          <w:bCs/>
          <w:i w:val="false"/>
          <w:i w:val="false"/>
          <w:caps w:val="false"/>
          <w:smallCaps w:val="false"/>
          <w:color w:val="1E1E1E"/>
          <w:spacing w:val="0"/>
        </w:rPr>
      </w:pPr>
      <w:r>
        <w:rPr>
          <w:rFonts w:ascii="Segoe UI;Segoe UI Web;wf segoe-ui normal;Helvetica Neue;BBAlpha Sans;S60 Sans;Arial;sans-serif" w:hAnsi="Segoe UI;Segoe UI Web;wf segoe-ui normal;Helvetica Neue;BBAlpha Sans;S60 Sans;Arial;sans-serif"/>
          <w:b/>
          <w:bCs/>
          <w:i w:val="false"/>
          <w:caps w:val="false"/>
          <w:smallCaps w:val="false"/>
          <w:color w:val="1E1E1E"/>
          <w:spacing w:val="0"/>
        </w:rPr>
        <w:t>p value is significant (below0.05) :</w:t>
      </w:r>
    </w:p>
    <w:p>
      <w:pPr>
        <w:pStyle w:val="Normal"/>
        <w:numPr>
          <w:ilvl w:val="1"/>
          <w:numId w:val="18"/>
        </w:numPr>
        <w:rPr>
          <w:rFonts w:ascii="Segoe UI;Segoe UI Web;wf segoe-ui normal;Helvetica Neue;BBAlpha Sans;S60 Sans;Arial;sans-serif" w:hAnsi="Segoe UI;Segoe UI Web;wf segoe-ui normal;Helvetica Neue;BBAlpha Sans;S60 Sans;Arial;sans-serif"/>
          <w:b w:val="false"/>
          <w:i w:val="false"/>
          <w:i w:val="false"/>
          <w:caps w:val="false"/>
          <w:smallCaps w:val="false"/>
          <w:color w:val="1E1E1E"/>
          <w:spacing w:val="0"/>
        </w:rPr>
      </w:pPr>
      <w:r>
        <w:rPr>
          <w:rFonts w:ascii="Segoe UI;Segoe UI Web;wf segoe-ui normal;Helvetica Neue;BBAlpha Sans;S60 Sans;Arial;sans-serif" w:hAnsi="Segoe UI;Segoe UI Web;wf segoe-ui normal;Helvetica Neue;BBAlpha Sans;S60 Sans;Arial;sans-serif"/>
          <w:b w:val="false"/>
          <w:i w:val="false"/>
          <w:caps w:val="false"/>
          <w:smallCaps w:val="false"/>
          <w:color w:val="1E1E1E"/>
          <w:spacing w:val="0"/>
        </w:rPr>
        <w:t>if the Treatment grp value is Higher/More positive than Control grp value</w:t>
      </w:r>
    </w:p>
    <w:p>
      <w:pPr>
        <w:pStyle w:val="Normal"/>
        <w:numPr>
          <w:ilvl w:val="2"/>
          <w:numId w:val="19"/>
        </w:numPr>
        <w:rPr>
          <w:rFonts w:ascii="Segoe UI;Segoe UI Web;wf segoe-ui normal;Helvetica Neue;BBAlpha Sans;S60 Sans;Arial;sans-serif" w:hAnsi="Segoe UI;Segoe UI Web;wf segoe-ui normal;Helvetica Neue;BBAlpha Sans;S60 Sans;Arial;sans-serif"/>
          <w:b w:val="false"/>
          <w:i w:val="false"/>
          <w:i w:val="false"/>
          <w:caps w:val="false"/>
          <w:smallCaps w:val="false"/>
          <w:color w:val="1E1E1E"/>
          <w:spacing w:val="0"/>
        </w:rPr>
      </w:pPr>
      <w:r>
        <w:rPr>
          <w:rFonts w:ascii="Segoe UI;Segoe UI Web;wf segoe-ui normal;Helvetica Neue;BBAlpha Sans;S60 Sans;Arial;sans-serif" w:hAnsi="Segoe UI;Segoe UI Web;wf segoe-ui normal;Helvetica Neue;BBAlpha Sans;S60 Sans;Arial;sans-serif"/>
          <w:b w:val="false"/>
          <w:i w:val="false"/>
          <w:caps w:val="false"/>
          <w:smallCaps w:val="false"/>
          <w:color w:val="1E1E1E"/>
          <w:spacing w:val="0"/>
        </w:rPr>
        <w:t xml:space="preserve">As in Exp. 6 and 7 where the final pvalues are HUGE. </w:t>
      </w:r>
    </w:p>
    <w:p>
      <w:pPr>
        <w:pStyle w:val="Normal"/>
        <w:numPr>
          <w:ilvl w:val="2"/>
          <w:numId w:val="19"/>
        </w:numPr>
        <w:rPr>
          <w:rFonts w:ascii="Segoe UI;Segoe UI Web;wf segoe-ui normal;Helvetica Neue;BBAlpha Sans;S60 Sans;Arial;sans-serif" w:hAnsi="Segoe UI;Segoe UI Web;wf segoe-ui normal;Helvetica Neue;BBAlpha Sans;S60 Sans;Arial;sans-serif"/>
          <w:b w:val="false"/>
          <w:i w:val="false"/>
          <w:i w:val="false"/>
          <w:caps w:val="false"/>
          <w:smallCaps w:val="false"/>
          <w:color w:val="1E1E1E"/>
          <w:spacing w:val="0"/>
        </w:rPr>
      </w:pPr>
      <w:r>
        <w:rPr>
          <w:rFonts w:ascii="Segoe UI;Segoe UI Web;wf segoe-ui normal;Helvetica Neue;BBAlpha Sans;S60 Sans;Arial;sans-serif" w:hAnsi="Segoe UI;Segoe UI Web;wf segoe-ui normal;Helvetica Neue;BBAlpha Sans;S60 Sans;Arial;sans-serif"/>
          <w:b w:val="false"/>
          <w:i w:val="false"/>
          <w:caps w:val="false"/>
          <w:smallCaps w:val="false"/>
          <w:color w:val="1E1E1E"/>
          <w:spacing w:val="0"/>
        </w:rPr>
        <w:t>Even if the values are equal as in Exp. 6 the p value is huge</w:t>
      </w:r>
    </w:p>
    <w:p>
      <w:pPr>
        <w:pStyle w:val="Normal"/>
        <w:numPr>
          <w:ilvl w:val="1"/>
          <w:numId w:val="18"/>
        </w:numPr>
        <w:rPr>
          <w:rFonts w:ascii="Segoe UI;Segoe UI Web;wf segoe-ui normal;Helvetica Neue;BBAlpha Sans;S60 Sans;Arial;sans-serif" w:hAnsi="Segoe UI;Segoe UI Web;wf segoe-ui normal;Helvetica Neue;BBAlpha Sans;S60 Sans;Arial;sans-serif"/>
          <w:b w:val="false"/>
          <w:i w:val="false"/>
          <w:i w:val="false"/>
          <w:caps w:val="false"/>
          <w:smallCaps w:val="false"/>
          <w:color w:val="1E1E1E"/>
          <w:spacing w:val="0"/>
        </w:rPr>
      </w:pPr>
      <w:r>
        <w:rPr>
          <w:rFonts w:ascii="Segoe UI;Segoe UI Web;wf segoe-ui normal;Helvetica Neue;BBAlpha Sans;S60 Sans;Arial;sans-serif" w:hAnsi="Segoe UI;Segoe UI Web;wf segoe-ui normal;Helvetica Neue;BBAlpha Sans;S60 Sans;Arial;sans-serif"/>
          <w:b w:val="false"/>
          <w:i w:val="false"/>
          <w:caps w:val="false"/>
          <w:smallCaps w:val="false"/>
          <w:color w:val="1E1E1E"/>
          <w:spacing w:val="0"/>
        </w:rPr>
        <w:t xml:space="preserve">If there is sufficient gap between the higher </w:t>
      </w:r>
      <w:r>
        <w:rPr>
          <w:rFonts w:ascii="Segoe UI;Segoe UI Web;wf segoe-ui normal;Helvetica Neue;BBAlpha Sans;S60 Sans;Arial;sans-serif" w:hAnsi="Segoe UI;Segoe UI Web;wf segoe-ui normal;Helvetica Neue;BBAlpha Sans;S60 Sans;Arial;sans-serif"/>
          <w:b w:val="false"/>
          <w:i w:val="false"/>
          <w:caps w:val="false"/>
          <w:smallCaps w:val="false"/>
          <w:color w:val="1E1E1E"/>
          <w:spacing w:val="0"/>
          <w:sz w:val="28"/>
          <w:szCs w:val="28"/>
        </w:rPr>
        <w:t>p</w:t>
      </w:r>
      <w:r>
        <w:rPr>
          <w:rFonts w:ascii="Segoe UI;Segoe UI Web;wf segoe-ui normal;Helvetica Neue;BBAlpha Sans;S60 Sans;Arial;sans-serif" w:hAnsi="Segoe UI;Segoe UI Web;wf segoe-ui normal;Helvetica Neue;BBAlpha Sans;S60 Sans;Arial;sans-serif"/>
          <w:b/>
          <w:bCs/>
          <w:i w:val="false"/>
          <w:caps w:val="false"/>
          <w:smallCaps w:val="false"/>
          <w:color w:val="1E1E1E"/>
          <w:spacing w:val="0"/>
          <w:sz w:val="28"/>
          <w:szCs w:val="28"/>
          <w:vertAlign w:val="subscript"/>
        </w:rPr>
        <w:t>treatment</w:t>
      </w:r>
      <w:r>
        <w:rPr>
          <w:rFonts w:ascii="Segoe UI;Segoe UI Web;wf segoe-ui normal;Helvetica Neue;BBAlpha Sans;S60 Sans;Arial;sans-serif" w:hAnsi="Segoe UI;Segoe UI Web;wf segoe-ui normal;Helvetica Neue;BBAlpha Sans;S60 Sans;Arial;sans-serif"/>
          <w:b w:val="false"/>
          <w:i w:val="false"/>
          <w:caps w:val="false"/>
          <w:smallCaps w:val="false"/>
          <w:color w:val="1E1E1E"/>
          <w:spacing w:val="0"/>
          <w:sz w:val="28"/>
          <w:szCs w:val="28"/>
        </w:rPr>
        <w:t xml:space="preserve"> and p</w:t>
      </w:r>
      <w:r>
        <w:rPr>
          <w:rFonts w:ascii="Segoe UI;Segoe UI Web;wf segoe-ui normal;Helvetica Neue;BBAlpha Sans;S60 Sans;Arial;sans-serif" w:hAnsi="Segoe UI;Segoe UI Web;wf segoe-ui normal;Helvetica Neue;BBAlpha Sans;S60 Sans;Arial;sans-serif"/>
          <w:b/>
          <w:bCs/>
          <w:i w:val="false"/>
          <w:caps w:val="false"/>
          <w:smallCaps w:val="false"/>
          <w:color w:val="1E1E1E"/>
          <w:spacing w:val="0"/>
          <w:sz w:val="28"/>
          <w:szCs w:val="28"/>
          <w:vertAlign w:val="subscript"/>
        </w:rPr>
        <w:t>control</w:t>
      </w:r>
    </w:p>
    <w:p>
      <w:pPr>
        <w:pStyle w:val="Normal"/>
        <w:numPr>
          <w:ilvl w:val="2"/>
          <w:numId w:val="20"/>
        </w:numPr>
        <w:rPr>
          <w:rFonts w:ascii="Segoe UI;Segoe UI Web;wf segoe-ui normal;Helvetica Neue;BBAlpha Sans;S60 Sans;Arial;sans-serif" w:hAnsi="Segoe UI;Segoe UI Web;wf segoe-ui normal;Helvetica Neue;BBAlpha Sans;S60 Sans;Arial;sans-serif"/>
          <w:b w:val="false"/>
          <w:bCs w:val="false"/>
          <w:i w:val="false"/>
          <w:i w:val="false"/>
          <w:caps w:val="false"/>
          <w:smallCaps w:val="false"/>
          <w:color w:val="1E1E1E"/>
          <w:spacing w:val="0"/>
          <w:position w:val="0"/>
          <w:sz w:val="22"/>
          <w:sz w:val="22"/>
          <w:szCs w:val="22"/>
          <w:vertAlign w:val="baseline"/>
        </w:rPr>
      </w:pPr>
      <w:r>
        <w:rPr>
          <w:rFonts w:ascii="Segoe UI;Segoe UI Web;wf segoe-ui normal;Helvetica Neue;BBAlpha Sans;S60 Sans;Arial;sans-serif" w:hAnsi="Segoe UI;Segoe UI Web;wf segoe-ui normal;Helvetica Neue;BBAlpha Sans;S60 Sans;Arial;sans-serif"/>
          <w:b w:val="false"/>
          <w:bCs w:val="false"/>
          <w:i w:val="false"/>
          <w:caps w:val="false"/>
          <w:smallCaps w:val="false"/>
          <w:color w:val="1E1E1E"/>
          <w:spacing w:val="0"/>
          <w:position w:val="0"/>
          <w:sz w:val="22"/>
          <w:sz w:val="22"/>
          <w:szCs w:val="22"/>
          <w:vertAlign w:val="baseline"/>
        </w:rPr>
        <w:t>As seen in 2 and 3, if the gap reduces like from 1 to 2 the p value becomes big</w:t>
      </w:r>
    </w:p>
    <w:p>
      <w:pPr>
        <w:pStyle w:val="Normal"/>
        <w:widowControl/>
        <w:numPr>
          <w:ilvl w:val="0"/>
          <w:numId w:val="20"/>
        </w:numPr>
        <w:bidi w:val="0"/>
        <w:spacing w:lineRule="auto" w:line="276" w:before="0" w:after="200"/>
        <w:ind w:hanging="397" w:left="737" w:right="0"/>
        <w:jc w:val="left"/>
        <w:rPr>
          <w:b/>
          <w:bCs/>
          <w:position w:val="0"/>
          <w:sz w:val="24"/>
          <w:sz w:val="24"/>
          <w:szCs w:val="24"/>
          <w:vertAlign w:val="baseline"/>
        </w:rPr>
      </w:pPr>
      <w:r>
        <w:rPr>
          <w:b/>
          <w:bCs/>
          <w:position w:val="0"/>
          <w:sz w:val="24"/>
          <w:sz w:val="24"/>
          <w:szCs w:val="24"/>
          <w:vertAlign w:val="baseline"/>
        </w:rPr>
        <w:t>p value is significant even when the real world case is a failure</w:t>
      </w:r>
    </w:p>
    <w:p>
      <w:pPr>
        <w:pStyle w:val="Normal"/>
        <w:widowControl/>
        <w:numPr>
          <w:ilvl w:val="1"/>
          <w:numId w:val="20"/>
        </w:numPr>
        <w:bidi w:val="0"/>
        <w:spacing w:lineRule="auto" w:line="276" w:before="0" w:after="200"/>
        <w:ind w:hanging="397" w:left="1417" w:right="0"/>
        <w:jc w:val="left"/>
        <w:rPr>
          <w:b w:val="false"/>
          <w:bCs w:val="false"/>
          <w:position w:val="0"/>
          <w:sz w:val="24"/>
          <w:sz w:val="24"/>
          <w:szCs w:val="24"/>
          <w:vertAlign w:val="baseline"/>
        </w:rPr>
      </w:pPr>
      <w:r>
        <w:rPr>
          <w:b w:val="false"/>
          <w:bCs w:val="false"/>
          <w:position w:val="0"/>
          <w:sz w:val="24"/>
          <w:sz w:val="24"/>
          <w:szCs w:val="24"/>
          <w:vertAlign w:val="baseline"/>
        </w:rPr>
        <w:t xml:space="preserve">In 4, above two rules are followed but from a real world situation, the drug is not that viable for production if only 2 out of 10 were cured. Regardless, if it atleast cured 2 people when no other drug worked then yes it is success!. </w:t>
        <w:br/>
        <w:t xml:space="preserve">Hence p value being significant must be reviewed with the actual real world situation before a decision is made. </w:t>
      </w:r>
    </w:p>
    <w:p>
      <w:pPr>
        <w:pStyle w:val="Normal"/>
        <w:rPr>
          <w:b/>
          <w:bCs/>
        </w:rPr>
      </w:pPr>
      <w:r>
        <w:rPr>
          <w:b/>
          <w:bCs/>
        </w:rPr>
      </w:r>
    </w:p>
    <w:p>
      <w:pPr>
        <w:pStyle w:val="Heading2"/>
        <w:rPr>
          <w:b/>
          <w:bCs/>
        </w:rPr>
      </w:pPr>
      <w:bookmarkStart w:id="29" w:name="__RefHeading___Toc937_1470875521"/>
      <w:bookmarkEnd w:id="29"/>
      <w:r>
        <w:rPr>
          <w:b/>
          <w:bCs/>
        </w:rPr>
        <w:t>p value Interpretation Guidelines:</w:t>
      </w:r>
    </w:p>
    <w:p>
      <w:pPr>
        <w:pStyle w:val="Normal"/>
        <w:numPr>
          <w:ilvl w:val="0"/>
          <w:numId w:val="21"/>
        </w:numPr>
        <w:rPr/>
      </w:pPr>
      <w:r>
        <w:rPr/>
        <w:t>A low and significant p value tells that Treatment or H1 case is better than H0 case and that the difference between the data values are big enough to give considerations to H1</w:t>
      </w:r>
    </w:p>
    <w:p>
      <w:pPr>
        <w:pStyle w:val="Normal"/>
        <w:numPr>
          <w:ilvl w:val="0"/>
          <w:numId w:val="21"/>
        </w:numPr>
        <w:rPr/>
      </w:pPr>
      <w:r>
        <w:rPr/>
        <w:t xml:space="preserve">A low and significant p value means that the two cases Control H0 and Treatment H1 are different where the mean of the final results are apart from each other and that H1 values are better than the H0 values. That’s all. </w:t>
      </w:r>
    </w:p>
    <w:p>
      <w:pPr>
        <w:pStyle w:val="Normal"/>
        <w:numPr>
          <w:ilvl w:val="0"/>
          <w:numId w:val="21"/>
        </w:numPr>
        <w:rPr/>
      </w:pPr>
      <w:r>
        <w:rPr/>
        <w:t xml:space="preserve">Real world application:  A low and significant p value is a start in right direction but does not mean that H1 is approved. The data could be like in Exp. 4 above where the overall performance is still not viable. It only suggest deeper dive into the data to see how the experiment was setup. </w:t>
      </w:r>
    </w:p>
    <w:p>
      <w:pPr>
        <w:pStyle w:val="Normal"/>
        <w:rPr>
          <w:b/>
          <w:bCs/>
        </w:rPr>
      </w:pPr>
      <w:r>
        <w:rPr>
          <w:b/>
          <w:bCs/>
        </w:rPr>
      </w:r>
    </w:p>
    <w:p>
      <w:pPr>
        <w:pStyle w:val="Heading1"/>
        <w:rPr>
          <w:b/>
          <w:bCs/>
        </w:rPr>
      </w:pPr>
      <w:bookmarkStart w:id="30" w:name="__RefHeading___Toc939_1470875521"/>
      <w:bookmarkStart w:id="31" w:name="_Toc120313719"/>
      <w:bookmarkEnd w:id="30"/>
      <w:r>
        <w:rPr>
          <w:b/>
          <w:bCs/>
        </w:rPr>
        <w:t>Statistical Power</w:t>
      </w:r>
      <w:bookmarkEnd w:id="31"/>
    </w:p>
    <w:p>
      <w:pPr>
        <w:pStyle w:val="Normal"/>
        <w:numPr>
          <w:ilvl w:val="0"/>
          <w:numId w:val="33"/>
        </w:numPr>
        <w:rPr>
          <w:b/>
          <w:bCs/>
        </w:rPr>
      </w:pPr>
      <w:r>
        <w:rPr>
          <w:b/>
          <w:bCs/>
        </w:rPr>
        <w:t xml:space="preserve">Stat Power is another important metric of Experiment Design that is a quick reference. </w:t>
      </w:r>
    </w:p>
    <w:p>
      <w:pPr>
        <w:pStyle w:val="Normal"/>
        <w:numPr>
          <w:ilvl w:val="0"/>
          <w:numId w:val="33"/>
        </w:numPr>
        <w:rPr>
          <w:b/>
          <w:bCs/>
        </w:rPr>
      </w:pPr>
      <w:r>
        <w:rPr>
          <w:b/>
          <w:bCs/>
        </w:rPr>
        <w:t>It is actually a probability percentage that is calculated for the experiment and if above 80% it is said to be really powerful/good which helps if p value is on the wall like 0.049 or 0.05 itself.</w:t>
        <w:br/>
        <w:t xml:space="preserve"> </w:t>
        <w:br/>
        <w:t xml:space="preserve">What about situations when H1 is True but rejected it and went with H0 since pvalue was big enough? </w:t>
      </w:r>
      <w:r>
        <w:rPr>
          <w:b w:val="false"/>
          <w:bCs w:val="false"/>
        </w:rPr>
        <w:t>Statistical Power is a fail safe that can be used to accept the H1 case even if p value wasn’t significant.</w:t>
      </w:r>
      <w:r>
        <w:rPr>
          <w:b/>
          <w:bCs/>
        </w:rPr>
        <w:t xml:space="preserve">  </w:t>
      </w:r>
    </w:p>
    <w:p>
      <w:pPr>
        <w:pStyle w:val="BodyText"/>
        <w:rPr/>
      </w:pPr>
      <w:r>
        <w:rPr>
          <w:rStyle w:val="Strong"/>
        </w:rPr>
        <w:t>Why Is Statistical Power Important?</w:t>
      </w:r>
    </w:p>
    <w:p>
      <w:pPr>
        <w:pStyle w:val="BodyText"/>
        <w:rPr/>
      </w:pPr>
      <w:r>
        <w:rPr/>
        <w:t>A high statistical power comes to rescue for cases when p value is high but H1 case is good. It helps prevent False Negative or Type II error in Hypothesis Testing.</w:t>
      </w:r>
    </w:p>
    <w:p>
      <w:pPr>
        <w:pStyle w:val="BodyText"/>
        <w:rPr/>
      </w:pPr>
      <w:r>
        <w:rPr/>
        <w:t>For example:</w:t>
      </w:r>
    </w:p>
    <w:p>
      <w:pPr>
        <w:pStyle w:val="BodyText"/>
        <w:numPr>
          <w:ilvl w:val="0"/>
          <w:numId w:val="28"/>
        </w:numPr>
        <w:tabs>
          <w:tab w:val="clear" w:pos="720"/>
          <w:tab w:val="left" w:pos="0" w:leader="none"/>
        </w:tabs>
        <w:spacing w:before="0" w:after="0"/>
        <w:ind w:hanging="283" w:left="709"/>
        <w:rPr/>
      </w:pPr>
      <w:r>
        <w:rPr/>
        <w:t>If a drug actually works (H1 is true), but the test concludes it doesn’t, that's a Type II error.</w:t>
      </w:r>
    </w:p>
    <w:p>
      <w:pPr>
        <w:pStyle w:val="BodyText"/>
        <w:numPr>
          <w:ilvl w:val="0"/>
          <w:numId w:val="28"/>
        </w:numPr>
        <w:tabs>
          <w:tab w:val="clear" w:pos="720"/>
          <w:tab w:val="left" w:pos="0" w:leader="none"/>
        </w:tabs>
        <w:ind w:hanging="283" w:left="709"/>
        <w:rPr/>
      </w:pPr>
      <w:r>
        <w:rPr/>
        <w:t>High power in such a situation would lead to correct application. High power means you're more likely to correctly conclude the drug works.</w:t>
      </w:r>
    </w:p>
    <w:p>
      <w:pPr>
        <w:pStyle w:val="BodyText"/>
        <w:rPr/>
      </w:pPr>
      <w:r>
        <w:rPr/>
        <w:t>How and when does power increase or ends up high:</w:t>
      </w:r>
    </w:p>
    <w:p>
      <w:pPr>
        <w:pStyle w:val="BodyText"/>
        <w:numPr>
          <w:ilvl w:val="0"/>
          <w:numId w:val="29"/>
        </w:numPr>
        <w:rPr/>
      </w:pPr>
      <w:r>
        <w:rPr/>
        <w:t>Large Sample Size: Large sample sizes could show how effective H1 case is actually and allows us to overrule the pvalue</w:t>
      </w:r>
    </w:p>
    <w:p>
      <w:pPr>
        <w:pStyle w:val="BodyText"/>
        <w:numPr>
          <w:ilvl w:val="0"/>
          <w:numId w:val="29"/>
        </w:numPr>
        <w:rPr/>
      </w:pPr>
      <w:r>
        <w:rPr/>
        <w:t>Low variance in the data input leads to higher power</w:t>
      </w:r>
    </w:p>
    <w:p>
      <w:pPr>
        <w:pStyle w:val="BodyText"/>
        <w:numPr>
          <w:ilvl w:val="0"/>
          <w:numId w:val="29"/>
        </w:numPr>
        <w:rPr/>
      </w:pPr>
      <w:r>
        <w:rPr/>
        <w:t>One Tail test (testing for effect in one direction) has more power than Two-Tailed test</w:t>
      </w:r>
    </w:p>
    <w:p>
      <w:pPr>
        <w:pStyle w:val="BodyText"/>
        <w:numPr>
          <w:ilvl w:val="0"/>
          <w:numId w:val="29"/>
        </w:numPr>
        <w:rPr/>
      </w:pPr>
      <w:r>
        <w:rPr/>
        <w:t>Increasing Significance Level: Sometimes 0.01 is used which leads to prematurely rejecting H1. Increasing it to 0.05 creates space for accepting H1</w:t>
      </w:r>
    </w:p>
    <w:p>
      <w:pPr>
        <w:pStyle w:val="BodyText"/>
        <w:numPr>
          <w:ilvl w:val="0"/>
          <w:numId w:val="29"/>
        </w:numPr>
        <w:rPr/>
      </w:pPr>
      <w:r>
        <w:rPr/>
        <w:t>Large Effect Size like large number of cured patients from new drug (H1) leads to higher power. Kind of obvious but just so.</w:t>
      </w:r>
    </w:p>
    <w:p>
      <w:pPr>
        <w:pStyle w:val="BodyText"/>
        <w:numPr>
          <w:ilvl w:val="0"/>
          <w:numId w:val="29"/>
        </w:numPr>
        <w:rPr/>
      </w:pPr>
      <w:r>
        <w:rPr/>
        <w:t>Overlap: Higher power happens when less overlap between two populations</w:t>
      </w:r>
    </w:p>
    <w:p>
      <w:pPr>
        <w:pStyle w:val="BodyText"/>
        <w:rPr/>
      </w:pPr>
      <w:r>
        <w:rPr>
          <w:rStyle w:val="Strong"/>
        </w:rPr>
        <w:t>How Is Statistical Power Calculated?</w:t>
      </w:r>
    </w:p>
    <w:p>
      <w:pPr>
        <w:pStyle w:val="BodyText"/>
        <w:rPr/>
      </w:pPr>
      <w:r>
        <w:rPr/>
        <w:t>Statistical power is expressed as:</w:t>
      </w:r>
    </w:p>
    <w:p>
      <w:pPr>
        <w:pStyle w:val="BodyText"/>
        <w:jc w:val="center"/>
        <w:rPr/>
      </w:pPr>
      <w:r>
        <w:rPr/>
        <w:t>Power=1−β</w:t>
      </w:r>
    </w:p>
    <w:p>
      <w:pPr>
        <w:pStyle w:val="BodyText"/>
        <w:numPr>
          <w:ilvl w:val="0"/>
          <w:numId w:val="30"/>
        </w:numPr>
        <w:tabs>
          <w:tab w:val="clear" w:pos="720"/>
          <w:tab w:val="left" w:pos="0" w:leader="none"/>
        </w:tabs>
        <w:spacing w:before="0" w:after="0"/>
        <w:ind w:hanging="283" w:left="709"/>
        <w:rPr/>
      </w:pPr>
      <w:r>
        <w:rPr>
          <w:rStyle w:val="Strong"/>
        </w:rPr>
        <w:t>β:</w:t>
      </w:r>
      <w:r>
        <w:rPr/>
        <w:t xml:space="preserve"> Probability of a Type II error (failing to reject H0 when H1 is true).</w:t>
      </w:r>
    </w:p>
    <w:p>
      <w:pPr>
        <w:pStyle w:val="BodyText"/>
        <w:numPr>
          <w:ilvl w:val="0"/>
          <w:numId w:val="30"/>
        </w:numPr>
        <w:tabs>
          <w:tab w:val="clear" w:pos="720"/>
          <w:tab w:val="left" w:pos="0" w:leader="none"/>
        </w:tabs>
        <w:ind w:hanging="283" w:left="709"/>
        <w:rPr/>
      </w:pPr>
      <w:r>
        <w:rPr/>
        <w:t xml:space="preserve">Power is typically considered adequate if it's at least </w:t>
      </w:r>
      <w:r>
        <w:rPr>
          <w:rStyle w:val="Strong"/>
        </w:rPr>
        <w:t>0.8</w:t>
      </w:r>
      <w:r>
        <w:rPr/>
        <w:t xml:space="preserve"> (80%).</w:t>
      </w:r>
    </w:p>
    <w:p>
      <w:pPr>
        <w:pStyle w:val="BodyText"/>
        <w:rPr/>
      </w:pPr>
      <w:r>
        <w:rPr>
          <w:rStyle w:val="Strong"/>
        </w:rPr>
        <w:t>Example: Drug Testing</w:t>
      </w:r>
    </w:p>
    <w:p>
      <w:pPr>
        <w:pStyle w:val="BodyText"/>
        <w:numPr>
          <w:ilvl w:val="0"/>
          <w:numId w:val="31"/>
        </w:numPr>
        <w:tabs>
          <w:tab w:val="clear" w:pos="720"/>
          <w:tab w:val="left" w:pos="0" w:leader="none"/>
        </w:tabs>
        <w:spacing w:before="0" w:after="0"/>
        <w:ind w:hanging="283" w:left="709"/>
        <w:rPr/>
      </w:pPr>
      <w:r>
        <w:rPr/>
        <w:t>H0: The drug has no effect.</w:t>
      </w:r>
    </w:p>
    <w:p>
      <w:pPr>
        <w:pStyle w:val="BodyText"/>
        <w:numPr>
          <w:ilvl w:val="0"/>
          <w:numId w:val="31"/>
        </w:numPr>
        <w:tabs>
          <w:tab w:val="clear" w:pos="720"/>
          <w:tab w:val="left" w:pos="0" w:leader="none"/>
        </w:tabs>
        <w:ind w:hanging="283" w:left="709"/>
        <w:rPr/>
      </w:pPr>
      <w:r>
        <w:rPr/>
        <w:t>H1: The drug has an effect.</w:t>
      </w:r>
    </w:p>
    <w:p>
      <w:pPr>
        <w:pStyle w:val="BodyText"/>
        <w:rPr/>
      </w:pPr>
      <w:r>
        <w:rPr/>
        <w:t>If:  Sample size is 50,  Effect size (difference in recovery rates) is large, Variance is low, α is 0.05, ...the power might be 0.9, meaning a 90% chance of detecting the drug's effect if it truly works.</w:t>
      </w:r>
    </w:p>
    <w:p>
      <w:pPr>
        <w:pStyle w:val="Heading3"/>
        <w:rPr/>
      </w:pPr>
      <w:bookmarkStart w:id="32" w:name="__RefHeading___Toc7649_1470875521"/>
      <w:bookmarkEnd w:id="32"/>
      <w:r>
        <w:rPr>
          <w:rStyle w:val="Strong"/>
        </w:rPr>
        <w:tab/>
      </w:r>
    </w:p>
    <w:p>
      <w:pPr>
        <w:pStyle w:val="BodyText"/>
        <w:rPr/>
      </w:pPr>
      <w:r>
        <w:rPr/>
        <w:t>To increase power:</w:t>
      </w:r>
    </w:p>
    <w:p>
      <w:pPr>
        <w:pStyle w:val="BodyText"/>
        <w:numPr>
          <w:ilvl w:val="0"/>
          <w:numId w:val="32"/>
        </w:numPr>
        <w:tabs>
          <w:tab w:val="clear" w:pos="720"/>
          <w:tab w:val="left" w:pos="0" w:leader="none"/>
        </w:tabs>
        <w:spacing w:before="0" w:after="0"/>
        <w:ind w:hanging="283" w:left="709"/>
        <w:rPr/>
      </w:pPr>
      <w:r>
        <w:rPr>
          <w:rStyle w:val="Strong"/>
        </w:rPr>
        <w:t>Increase sample size.</w:t>
      </w:r>
    </w:p>
    <w:p>
      <w:pPr>
        <w:pStyle w:val="BodyText"/>
        <w:numPr>
          <w:ilvl w:val="0"/>
          <w:numId w:val="32"/>
        </w:numPr>
        <w:tabs>
          <w:tab w:val="clear" w:pos="720"/>
          <w:tab w:val="left" w:pos="0" w:leader="none"/>
        </w:tabs>
        <w:spacing w:before="0" w:after="0"/>
        <w:ind w:hanging="283" w:left="709"/>
        <w:rPr/>
      </w:pPr>
      <w:r>
        <w:rPr>
          <w:rStyle w:val="Strong"/>
        </w:rPr>
        <w:t>Reduce variability</w:t>
      </w:r>
      <w:r>
        <w:rPr/>
        <w:t xml:space="preserve"> in measurements.</w:t>
      </w:r>
    </w:p>
    <w:p>
      <w:pPr>
        <w:pStyle w:val="BodyText"/>
        <w:numPr>
          <w:ilvl w:val="0"/>
          <w:numId w:val="32"/>
        </w:numPr>
        <w:tabs>
          <w:tab w:val="clear" w:pos="720"/>
          <w:tab w:val="left" w:pos="0" w:leader="none"/>
        </w:tabs>
        <w:spacing w:before="0" w:after="0"/>
        <w:ind w:hanging="283" w:left="709"/>
        <w:rPr/>
      </w:pPr>
      <w:r>
        <w:rPr>
          <w:rStyle w:val="Strong"/>
        </w:rPr>
        <w:t>Increase effect size</w:t>
      </w:r>
      <w:r>
        <w:rPr/>
        <w:t>, if possible (e.g., stronger treatment doses).</w:t>
      </w:r>
    </w:p>
    <w:p>
      <w:pPr>
        <w:pStyle w:val="BodyText"/>
        <w:numPr>
          <w:ilvl w:val="0"/>
          <w:numId w:val="32"/>
        </w:numPr>
        <w:tabs>
          <w:tab w:val="clear" w:pos="720"/>
          <w:tab w:val="left" w:pos="0" w:leader="none"/>
        </w:tabs>
        <w:spacing w:before="0" w:after="0"/>
        <w:ind w:hanging="283" w:left="709"/>
        <w:rPr/>
      </w:pPr>
      <w:r>
        <w:rPr>
          <w:rStyle w:val="Strong"/>
        </w:rPr>
        <w:t>Use a higher significance level (α),</w:t>
      </w:r>
      <w:r>
        <w:rPr/>
        <w:t xml:space="preserve"> though this increases the risk of Type I error.</w:t>
      </w:r>
    </w:p>
    <w:p>
      <w:pPr>
        <w:pStyle w:val="BodyText"/>
        <w:numPr>
          <w:ilvl w:val="0"/>
          <w:numId w:val="32"/>
        </w:numPr>
        <w:tabs>
          <w:tab w:val="clear" w:pos="720"/>
          <w:tab w:val="left" w:pos="0" w:leader="none"/>
        </w:tabs>
        <w:ind w:hanging="283" w:left="709"/>
        <w:rPr/>
      </w:pPr>
      <w:r>
        <w:rPr>
          <w:rStyle w:val="Strong"/>
        </w:rPr>
        <w:t>Use a one-tailed test</w:t>
      </w:r>
      <w:r>
        <w:rPr/>
        <w:t xml:space="preserve"> if the direction of the effect is clear.</w:t>
      </w:r>
    </w:p>
    <w:p>
      <w:pPr>
        <w:pStyle w:val="Heading1"/>
        <w:widowControl/>
        <w:suppressAutoHyphens w:val="true"/>
        <w:bidi w:val="0"/>
        <w:spacing w:lineRule="auto" w:line="276"/>
        <w:jc w:val="left"/>
        <w:rPr/>
      </w:pPr>
      <w:bookmarkStart w:id="33" w:name="__RefHeading___Toc947_1470875521_Copy_1"/>
      <w:bookmarkEnd w:id="33"/>
      <w:r>
        <w:rPr>
          <w:rStyle w:val="Hyperlink"/>
          <w:b/>
          <w:bCs/>
          <w:kern w:val="0"/>
          <w:lang w:val="en-US" w:eastAsia="en-US" w:bidi="ar-SA"/>
        </w:rPr>
        <w:t>Sample Size</w:t>
      </w:r>
    </w:p>
    <w:p>
      <w:pPr>
        <w:pStyle w:val="BodyText"/>
        <w:widowControl/>
        <w:suppressAutoHyphens w:val="true"/>
        <w:bidi w:val="0"/>
        <w:jc w:val="left"/>
        <w:rPr/>
      </w:pPr>
      <w:r>
        <w:rPr>
          <w:rStyle w:val="Hyperlink"/>
          <w:rFonts w:eastAsia="Calibri" w:cs="" w:cstheme="minorBidi" w:eastAsiaTheme="minorHAnsi"/>
          <w:color w:val="auto"/>
          <w:kern w:val="0"/>
          <w:sz w:val="22"/>
          <w:szCs w:val="22"/>
          <w:u w:val="none"/>
          <w:lang w:val="en-US" w:eastAsia="en-US" w:bidi="ar-SA"/>
        </w:rPr>
        <w:t xml:space="preserve">Sample size is </w:t>
      </w:r>
      <w:r>
        <w:rPr>
          <w:rStyle w:val="Strong"/>
          <w:rFonts w:eastAsia="Calibri" w:cs="" w:cstheme="minorBidi" w:eastAsiaTheme="minorHAnsi"/>
          <w:color w:val="auto"/>
          <w:kern w:val="0"/>
          <w:sz w:val="22"/>
          <w:szCs w:val="22"/>
          <w:u w:val="none"/>
          <w:lang w:val="en-US" w:eastAsia="en-US" w:bidi="ar-SA"/>
        </w:rPr>
        <w:t>crucial</w:t>
      </w:r>
      <w:r>
        <w:rPr>
          <w:rStyle w:val="Hyperlink"/>
          <w:rFonts w:eastAsia="Calibri" w:cs="" w:cstheme="minorBidi" w:eastAsiaTheme="minorHAnsi"/>
          <w:color w:val="auto"/>
          <w:kern w:val="0"/>
          <w:sz w:val="22"/>
          <w:szCs w:val="22"/>
          <w:u w:val="none"/>
          <w:lang w:val="en-US" w:eastAsia="en-US" w:bidi="ar-SA"/>
        </w:rPr>
        <w:t xml:space="preserve"> in inferential statistics as it determines </w:t>
      </w:r>
      <w:r>
        <w:rPr>
          <w:rStyle w:val="Strong"/>
          <w:rFonts w:eastAsia="Calibri" w:cs="" w:cstheme="minorBidi" w:eastAsiaTheme="minorHAnsi"/>
          <w:color w:val="auto"/>
          <w:kern w:val="0"/>
          <w:sz w:val="22"/>
          <w:szCs w:val="22"/>
          <w:u w:val="none"/>
          <w:lang w:val="en-US" w:eastAsia="en-US" w:bidi="ar-SA"/>
        </w:rPr>
        <w:t>the choice of distribution and the reliability of results</w:t>
      </w:r>
      <w:r>
        <w:rPr>
          <w:rStyle w:val="Hyperlink"/>
          <w:rFonts w:eastAsia="Calibri" w:cs="" w:cstheme="minorBidi" w:eastAsiaTheme="minorHAnsi"/>
          <w:color w:val="auto"/>
          <w:kern w:val="0"/>
          <w:sz w:val="22"/>
          <w:szCs w:val="22"/>
          <w:u w:val="none"/>
          <w:lang w:val="en-US" w:eastAsia="en-US" w:bidi="ar-SA"/>
        </w:rPr>
        <w:t xml:space="preserve">. </w:t>
      </w:r>
    </w:p>
    <w:p>
      <w:pPr>
        <w:pStyle w:val="BodyText"/>
        <w:widowControl/>
        <w:suppressAutoHyphens w:val="true"/>
        <w:bidi w:val="0"/>
        <w:jc w:val="left"/>
        <w:rPr/>
      </w:pPr>
      <w:r>
        <w:rPr>
          <w:rStyle w:val="Hyperlink"/>
          <w:rFonts w:eastAsia="Calibri" w:cs="" w:cstheme="minorBidi" w:eastAsiaTheme="minorHAnsi"/>
          <w:color w:val="auto"/>
          <w:kern w:val="0"/>
          <w:sz w:val="22"/>
          <w:szCs w:val="22"/>
          <w:u w:val="none"/>
          <w:lang w:val="en-US" w:eastAsia="en-US" w:bidi="ar-SA"/>
        </w:rPr>
        <w:t xml:space="preserve">The number </w:t>
      </w:r>
      <w:r>
        <w:rPr>
          <w:rStyle w:val="Strong"/>
          <w:rFonts w:eastAsia="Calibri" w:cs="" w:cstheme="minorBidi" w:eastAsiaTheme="minorHAnsi"/>
          <w:color w:val="auto"/>
          <w:kern w:val="0"/>
          <w:sz w:val="22"/>
          <w:szCs w:val="22"/>
          <w:u w:val="none"/>
          <w:lang w:val="en-US" w:eastAsia="en-US" w:bidi="ar-SA"/>
        </w:rPr>
        <w:t>30</w:t>
      </w:r>
      <w:r>
        <w:rPr>
          <w:rStyle w:val="Hyperlink"/>
          <w:rFonts w:eastAsia="Calibri" w:cs="" w:cstheme="minorBidi" w:eastAsiaTheme="minorHAnsi"/>
          <w:color w:val="auto"/>
          <w:kern w:val="0"/>
          <w:sz w:val="22"/>
          <w:szCs w:val="22"/>
          <w:u w:val="none"/>
          <w:lang w:val="en-US" w:eastAsia="en-US" w:bidi="ar-SA"/>
        </w:rPr>
        <w:t xml:space="preserve"> is commonly cited due to the </w:t>
      </w:r>
      <w:r>
        <w:rPr>
          <w:rStyle w:val="Strong"/>
          <w:rFonts w:eastAsia="Calibri" w:cs="" w:cstheme="minorBidi" w:eastAsiaTheme="minorHAnsi"/>
          <w:color w:val="auto"/>
          <w:kern w:val="0"/>
          <w:sz w:val="22"/>
          <w:szCs w:val="22"/>
          <w:u w:val="none"/>
          <w:lang w:val="en-US" w:eastAsia="en-US" w:bidi="ar-SA"/>
        </w:rPr>
        <w:t>Central Limit Theorem (CLT)</w:t>
      </w:r>
      <w:r>
        <w:rPr>
          <w:rStyle w:val="Hyperlink"/>
          <w:rFonts w:eastAsia="Calibri" w:cs="" w:cstheme="minorBidi" w:eastAsiaTheme="minorHAnsi"/>
          <w:color w:val="auto"/>
          <w:kern w:val="0"/>
          <w:sz w:val="22"/>
          <w:szCs w:val="22"/>
          <w:u w:val="none"/>
          <w:lang w:val="en-US" w:eastAsia="en-US" w:bidi="ar-SA"/>
        </w:rPr>
        <w:t xml:space="preserve">, which states that for </w:t>
      </w:r>
      <w:r>
        <w:rPr>
          <w:rStyle w:val="Strong"/>
          <w:rFonts w:eastAsia="Calibri" w:cs="" w:cstheme="minorBidi" w:eastAsiaTheme="minorHAnsi"/>
          <w:color w:val="auto"/>
          <w:kern w:val="0"/>
          <w:sz w:val="22"/>
          <w:szCs w:val="22"/>
          <w:u w:val="none"/>
          <w:lang w:val="en-US" w:eastAsia="en-US" w:bidi="ar-SA"/>
        </w:rPr>
        <w:t>n ≥ 30</w:t>
      </w:r>
      <w:r>
        <w:rPr>
          <w:rStyle w:val="Hyperlink"/>
          <w:rFonts w:eastAsia="Calibri" w:cs="" w:cstheme="minorBidi" w:eastAsiaTheme="minorHAnsi"/>
          <w:color w:val="auto"/>
          <w:kern w:val="0"/>
          <w:sz w:val="22"/>
          <w:szCs w:val="22"/>
          <w:u w:val="none"/>
          <w:lang w:val="en-US" w:eastAsia="en-US" w:bidi="ar-SA"/>
        </w:rPr>
        <w:t xml:space="preserve">, the sampling distribution of the mean tends to be </w:t>
      </w:r>
      <w:r>
        <w:rPr>
          <w:rStyle w:val="Strong"/>
          <w:rFonts w:eastAsia="Calibri" w:cs="" w:cstheme="minorBidi" w:eastAsiaTheme="minorHAnsi"/>
          <w:color w:val="auto"/>
          <w:kern w:val="0"/>
          <w:sz w:val="22"/>
          <w:szCs w:val="22"/>
          <w:u w:val="none"/>
          <w:lang w:val="en-US" w:eastAsia="en-US" w:bidi="ar-SA"/>
        </w:rPr>
        <w:t>approximately normal</w:t>
      </w:r>
      <w:r>
        <w:rPr>
          <w:rStyle w:val="Hyperlink"/>
          <w:rFonts w:eastAsia="Calibri" w:cs="" w:cstheme="minorBidi" w:eastAsiaTheme="minorHAnsi"/>
          <w:color w:val="auto"/>
          <w:kern w:val="0"/>
          <w:sz w:val="22"/>
          <w:szCs w:val="22"/>
          <w:u w:val="none"/>
          <w:lang w:val="en-US" w:eastAsia="en-US" w:bidi="ar-SA"/>
        </w:rPr>
        <w:t>, even if the original population is not normally distributed. However, 30 is not an absolute rule, and context matters:</w:t>
      </w:r>
    </w:p>
    <w:p>
      <w:pPr>
        <w:pStyle w:val="BodyText"/>
        <w:rPr/>
      </w:pPr>
      <w:r>
        <w:rPr>
          <w:rStyle w:val="Strong"/>
        </w:rPr>
        <w:t>What is "large" “med” "small"?</w:t>
      </w:r>
    </w:p>
    <w:p>
      <w:pPr>
        <w:pStyle w:val="BodyText"/>
        <w:numPr>
          <w:ilvl w:val="0"/>
          <w:numId w:val="69"/>
        </w:numPr>
        <w:tabs>
          <w:tab w:val="clear" w:pos="720"/>
          <w:tab w:val="left" w:pos="0" w:leader="none"/>
        </w:tabs>
        <w:ind w:hanging="283" w:left="709"/>
        <w:rPr/>
      </w:pPr>
      <w:r>
        <w:rPr>
          <w:rStyle w:val="Strong"/>
        </w:rPr>
        <w:t>n &lt; 30 (Small Sample)</w:t>
      </w:r>
    </w:p>
    <w:p>
      <w:pPr>
        <w:pStyle w:val="BodyText"/>
        <w:numPr>
          <w:ilvl w:val="1"/>
          <w:numId w:val="69"/>
        </w:numPr>
        <w:tabs>
          <w:tab w:val="clear" w:pos="720"/>
          <w:tab w:val="left" w:pos="0" w:leader="none"/>
        </w:tabs>
        <w:spacing w:before="0" w:after="0"/>
        <w:ind w:hanging="283" w:left="1418"/>
        <w:rPr/>
      </w:pPr>
      <w:r>
        <w:rPr/>
        <w:t xml:space="preserve">The sample may </w:t>
      </w:r>
      <w:r>
        <w:rPr>
          <w:rStyle w:val="Strong"/>
        </w:rPr>
        <w:t>not approximate normality</w:t>
      </w:r>
      <w:r>
        <w:rPr/>
        <w:t xml:space="preserve"> (unless population is already normal). </w:t>
      </w:r>
    </w:p>
    <w:p>
      <w:pPr>
        <w:pStyle w:val="BodyText"/>
        <w:numPr>
          <w:ilvl w:val="1"/>
          <w:numId w:val="69"/>
        </w:numPr>
        <w:tabs>
          <w:tab w:val="clear" w:pos="720"/>
          <w:tab w:val="left" w:pos="0" w:leader="none"/>
        </w:tabs>
        <w:spacing w:before="0" w:after="0"/>
        <w:ind w:hanging="283" w:left="1418"/>
        <w:rPr/>
      </w:pPr>
      <w:r>
        <w:rPr>
          <w:rStyle w:val="Strong"/>
        </w:rPr>
        <w:t>T-Tests</w:t>
      </w:r>
      <w:r>
        <w:rPr/>
        <w:t xml:space="preserve"> (instead of Z-Tests) are used since the population standard deviation is usually unknown. </w:t>
      </w:r>
    </w:p>
    <w:p>
      <w:pPr>
        <w:pStyle w:val="BodyText"/>
        <w:numPr>
          <w:ilvl w:val="1"/>
          <w:numId w:val="69"/>
        </w:numPr>
        <w:tabs>
          <w:tab w:val="clear" w:pos="720"/>
          <w:tab w:val="left" w:pos="0" w:leader="none"/>
        </w:tabs>
        <w:spacing w:before="0" w:after="0"/>
        <w:ind w:hanging="283" w:left="1418"/>
        <w:rPr/>
      </w:pPr>
      <w:r>
        <w:rPr/>
        <w:t xml:space="preserve">Bootstrap methods or non-parametric tests (e.g., Mann-Whitney U) may be preferred. </w:t>
      </w:r>
    </w:p>
    <w:p>
      <w:pPr>
        <w:pStyle w:val="BodyText"/>
        <w:numPr>
          <w:ilvl w:val="0"/>
          <w:numId w:val="69"/>
        </w:numPr>
        <w:tabs>
          <w:tab w:val="clear" w:pos="720"/>
          <w:tab w:val="left" w:pos="0" w:leader="none"/>
        </w:tabs>
        <w:ind w:hanging="283" w:left="709"/>
        <w:rPr/>
      </w:pPr>
      <w:r>
        <w:rPr>
          <w:rStyle w:val="Strong"/>
        </w:rPr>
        <w:t>n ≥ 30 (Moderate Sample)</w:t>
      </w:r>
    </w:p>
    <w:p>
      <w:pPr>
        <w:pStyle w:val="BodyText"/>
        <w:numPr>
          <w:ilvl w:val="1"/>
          <w:numId w:val="69"/>
        </w:numPr>
        <w:tabs>
          <w:tab w:val="clear" w:pos="720"/>
          <w:tab w:val="left" w:pos="0" w:leader="none"/>
        </w:tabs>
        <w:spacing w:before="0" w:after="0"/>
        <w:ind w:hanging="283" w:left="1418"/>
        <w:rPr/>
      </w:pPr>
      <w:r>
        <w:rPr/>
        <w:t xml:space="preserve">CLT starts to apply, meaning </w:t>
      </w:r>
      <w:r>
        <w:rPr>
          <w:rStyle w:val="Strong"/>
        </w:rPr>
        <w:t>sample mean approximates normality</w:t>
      </w:r>
      <w:r>
        <w:rPr/>
        <w:t xml:space="preserve"> even for non-normal populations. </w:t>
      </w:r>
    </w:p>
    <w:p>
      <w:pPr>
        <w:pStyle w:val="BodyText"/>
        <w:numPr>
          <w:ilvl w:val="1"/>
          <w:numId w:val="69"/>
        </w:numPr>
        <w:tabs>
          <w:tab w:val="clear" w:pos="720"/>
          <w:tab w:val="left" w:pos="0" w:leader="none"/>
        </w:tabs>
        <w:spacing w:before="0" w:after="0"/>
        <w:ind w:hanging="283" w:left="1418"/>
        <w:rPr/>
      </w:pPr>
      <w:r>
        <w:rPr/>
        <w:t xml:space="preserve">Parametric tests like Z-Test or T-Test work well. </w:t>
      </w:r>
    </w:p>
    <w:p>
      <w:pPr>
        <w:pStyle w:val="BodyText"/>
        <w:numPr>
          <w:ilvl w:val="0"/>
          <w:numId w:val="69"/>
        </w:numPr>
        <w:tabs>
          <w:tab w:val="clear" w:pos="720"/>
          <w:tab w:val="left" w:pos="0" w:leader="none"/>
        </w:tabs>
        <w:ind w:hanging="283" w:left="709"/>
        <w:rPr/>
      </w:pPr>
      <w:r>
        <w:rPr>
          <w:rStyle w:val="Strong"/>
        </w:rPr>
        <w:t>n &gt; 100 (Large Sample)</w:t>
      </w:r>
    </w:p>
    <w:p>
      <w:pPr>
        <w:pStyle w:val="BodyText"/>
        <w:numPr>
          <w:ilvl w:val="1"/>
          <w:numId w:val="69"/>
        </w:numPr>
        <w:tabs>
          <w:tab w:val="clear" w:pos="720"/>
          <w:tab w:val="left" w:pos="0" w:leader="none"/>
        </w:tabs>
        <w:spacing w:before="0" w:after="0"/>
        <w:ind w:hanging="283" w:left="1418"/>
        <w:rPr/>
      </w:pPr>
      <w:r>
        <w:rPr/>
        <w:t xml:space="preserve">The </w:t>
      </w:r>
      <w:r>
        <w:rPr>
          <w:rStyle w:val="Strong"/>
        </w:rPr>
        <w:t>law of large numbers</w:t>
      </w:r>
      <w:r>
        <w:rPr/>
        <w:t xml:space="preserve"> ensures more stable estimates of population parameters. </w:t>
      </w:r>
    </w:p>
    <w:p>
      <w:pPr>
        <w:pStyle w:val="BodyText"/>
        <w:numPr>
          <w:ilvl w:val="1"/>
          <w:numId w:val="69"/>
        </w:numPr>
        <w:tabs>
          <w:tab w:val="clear" w:pos="720"/>
          <w:tab w:val="left" w:pos="0" w:leader="none"/>
        </w:tabs>
        <w:spacing w:before="0" w:after="0"/>
        <w:ind w:hanging="283" w:left="1418"/>
        <w:rPr/>
      </w:pPr>
      <w:r>
        <w:rPr/>
        <w:t xml:space="preserve">Normal approximations become even more reliable. </w:t>
      </w:r>
    </w:p>
    <w:p>
      <w:pPr>
        <w:pStyle w:val="BodyText"/>
        <w:numPr>
          <w:ilvl w:val="1"/>
          <w:numId w:val="69"/>
        </w:numPr>
        <w:tabs>
          <w:tab w:val="clear" w:pos="720"/>
          <w:tab w:val="left" w:pos="0" w:leader="none"/>
        </w:tabs>
        <w:ind w:hanging="283" w:left="1418"/>
        <w:rPr/>
      </w:pPr>
      <w:r>
        <w:rPr/>
        <w:t xml:space="preserve">Large datasets allow for complex models (e.g., multiple regression, machine learning). </w:t>
      </w:r>
    </w:p>
    <w:p>
      <w:pPr>
        <w:pStyle w:val="BodyText"/>
        <w:rPr/>
      </w:pPr>
      <w:r>
        <w:rPr>
          <w:rStyle w:val="Strong"/>
        </w:rPr>
        <w:t>So, is 30 always enough?</w:t>
      </w:r>
    </w:p>
    <w:p>
      <w:pPr>
        <w:pStyle w:val="BodyText"/>
        <w:numPr>
          <w:ilvl w:val="0"/>
          <w:numId w:val="70"/>
        </w:numPr>
        <w:tabs>
          <w:tab w:val="clear" w:pos="720"/>
          <w:tab w:val="left" w:pos="0" w:leader="none"/>
        </w:tabs>
        <w:spacing w:before="0" w:after="0"/>
        <w:ind w:hanging="283" w:left="709"/>
        <w:rPr/>
      </w:pPr>
      <w:r>
        <w:rPr>
          <w:rStyle w:val="Strong"/>
          <w:b w:val="false"/>
          <w:bCs w:val="false"/>
        </w:rPr>
        <w:t>For normal or near-normal populations</w:t>
      </w:r>
      <w:r>
        <w:rPr>
          <w:b w:val="false"/>
          <w:bCs w:val="false"/>
        </w:rPr>
        <w:t xml:space="preserve"> → </w:t>
      </w:r>
      <w:r>
        <w:rPr>
          <w:rStyle w:val="Strong"/>
          <w:b w:val="false"/>
          <w:bCs w:val="false"/>
        </w:rPr>
        <w:t>Yes, 30+ is reasonable</w:t>
      </w:r>
      <w:r>
        <w:rPr>
          <w:b w:val="false"/>
          <w:bCs w:val="false"/>
        </w:rPr>
        <w:t xml:space="preserve">. </w:t>
      </w:r>
    </w:p>
    <w:p>
      <w:pPr>
        <w:pStyle w:val="BodyText"/>
        <w:numPr>
          <w:ilvl w:val="0"/>
          <w:numId w:val="70"/>
        </w:numPr>
        <w:tabs>
          <w:tab w:val="clear" w:pos="720"/>
          <w:tab w:val="left" w:pos="0" w:leader="none"/>
        </w:tabs>
        <w:spacing w:before="0" w:after="0"/>
        <w:ind w:hanging="283" w:left="709"/>
        <w:rPr/>
      </w:pPr>
      <w:r>
        <w:rPr>
          <w:rStyle w:val="Strong"/>
          <w:b w:val="false"/>
          <w:bCs w:val="false"/>
        </w:rPr>
        <w:t>For skewed or heavy-tailed distributions</w:t>
      </w:r>
      <w:r>
        <w:rPr>
          <w:b w:val="false"/>
          <w:bCs w:val="false"/>
        </w:rPr>
        <w:t xml:space="preserve"> → </w:t>
      </w:r>
      <w:r>
        <w:rPr>
          <w:rStyle w:val="Strong"/>
          <w:b w:val="false"/>
          <w:bCs w:val="false"/>
        </w:rPr>
        <w:t>You may need n &gt; 50 or even 100+</w:t>
      </w:r>
      <w:r>
        <w:rPr>
          <w:b w:val="false"/>
          <w:bCs w:val="false"/>
        </w:rPr>
        <w:t xml:space="preserve">. </w:t>
      </w:r>
    </w:p>
    <w:p>
      <w:pPr>
        <w:pStyle w:val="BodyText"/>
        <w:numPr>
          <w:ilvl w:val="0"/>
          <w:numId w:val="70"/>
        </w:numPr>
        <w:tabs>
          <w:tab w:val="clear" w:pos="720"/>
          <w:tab w:val="left" w:pos="0" w:leader="none"/>
        </w:tabs>
        <w:ind w:hanging="283" w:left="709"/>
        <w:rPr/>
      </w:pPr>
      <w:r>
        <w:rPr>
          <w:rStyle w:val="Strong"/>
          <w:b w:val="false"/>
          <w:bCs w:val="false"/>
        </w:rPr>
        <w:t>For rare events (e.g., employee attrition in a small company)</w:t>
      </w:r>
      <w:r>
        <w:rPr>
          <w:b w:val="false"/>
          <w:bCs w:val="false"/>
        </w:rPr>
        <w:t xml:space="preserve"> → </w:t>
      </w:r>
      <w:r>
        <w:rPr>
          <w:rStyle w:val="Strong"/>
          <w:b w:val="false"/>
          <w:bCs w:val="false"/>
        </w:rPr>
        <w:t>Larger samples (n &gt; 100) are often needed</w:t>
      </w:r>
      <w:r>
        <w:rPr>
          <w:b w:val="false"/>
          <w:bCs w:val="false"/>
        </w:rPr>
        <w:t>.</w:t>
      </w:r>
    </w:p>
    <w:p>
      <w:pPr>
        <w:pStyle w:val="Normal"/>
        <w:widowControl/>
        <w:suppressAutoHyphens w:val="true"/>
        <w:bidi w:val="0"/>
        <w:spacing w:lineRule="auto" w:line="276"/>
        <w:jc w:val="left"/>
        <w:rPr>
          <w:rStyle w:val="Hyperlink"/>
          <w:b/>
          <w:bCs/>
          <w:kern w:val="0"/>
          <w:lang w:val="en-US" w:eastAsia="en-US" w:bidi="ar-SA"/>
        </w:rPr>
      </w:pPr>
      <w:r>
        <w:rPr>
          <w:b/>
          <w:bCs/>
          <w:kern w:val="0"/>
          <w:lang w:val="en-US" w:eastAsia="en-US" w:bidi="ar-SA"/>
        </w:rPr>
      </w:r>
    </w:p>
    <w:p>
      <w:pPr>
        <w:pStyle w:val="Heading1"/>
        <w:rPr>
          <w:b/>
          <w:bCs/>
        </w:rPr>
      </w:pPr>
      <w:bookmarkStart w:id="34" w:name="__RefHeading___Toc947_1470875521"/>
      <w:bookmarkEnd w:id="34"/>
      <w:r>
        <w:rPr>
          <w:b/>
          <w:bCs/>
        </w:rPr>
        <w:t>R2</w:t>
      </w:r>
    </w:p>
    <w:p>
      <w:pPr>
        <w:pStyle w:val="Normal"/>
        <w:rPr/>
      </w:pPr>
      <w:r>
        <w:rPr/>
        <w:t>(Refer to ML Modelling Notes for more)</w:t>
        <w:br/>
        <w:t>Tells the amount of variance explained by the best fitting regression line against one a line that is just mean of the data. It tells how much error was reduced due to the regression line thus higher R2 means higher error reduction and closer fit to data</w:t>
      </w:r>
    </w:p>
    <w:p>
      <w:pPr>
        <w:pStyle w:val="Normal"/>
        <w:rPr/>
      </w:pPr>
      <w:r>
        <w:rPr/>
      </w:r>
    </w:p>
    <w:p>
      <w:pPr>
        <w:pStyle w:val="Heading1"/>
        <w:rPr>
          <w:b/>
          <w:bCs/>
        </w:rPr>
      </w:pPr>
      <w:bookmarkStart w:id="35" w:name="__RefHeading___Toc949_1470875521"/>
      <w:bookmarkEnd w:id="35"/>
      <w:r>
        <w:rPr>
          <w:b/>
          <w:bCs/>
        </w:rPr>
        <w:t>Adjusted R squared</w:t>
      </w:r>
    </w:p>
    <w:p>
      <w:pPr>
        <w:pStyle w:val="Normal"/>
        <w:rPr/>
      </w:pPr>
      <w:r>
        <w:rPr/>
        <w:t>(Refer to ML Modelling Notes for more)</w:t>
        <w:br/>
        <w:t>Adjusted R2 is an attempt to take account of the phenomenon of the R2 automatically and spuriously increasing when extra explanatory variables are added to the model.</w:t>
      </w:r>
    </w:p>
    <w:p>
      <w:pPr>
        <w:pStyle w:val="Heading1"/>
        <w:rPr/>
      </w:pPr>
      <w:bookmarkStart w:id="36" w:name="__RefHeading___Toc9060_1726193553"/>
      <w:bookmarkEnd w:id="36"/>
      <w:r>
        <w:rPr/>
        <w:br/>
      </w:r>
      <w:r>
        <w:rPr>
          <w:b/>
          <w:bCs/>
          <w:sz w:val="40"/>
          <w:szCs w:val="40"/>
        </w:rPr>
        <w:t>Test Types:</w:t>
      </w:r>
    </w:p>
    <w:p>
      <w:pPr>
        <w:pStyle w:val="TOC1"/>
        <w:rPr/>
      </w:pPr>
      <w:r>
        <w:rPr/>
      </w:r>
    </w:p>
    <w:tbl>
      <w:tblPr>
        <w:tblW w:w="9520" w:type="dxa"/>
        <w:jc w:val="left"/>
        <w:tblInd w:w="7" w:type="dxa"/>
        <w:tblLayout w:type="fixed"/>
        <w:tblCellMar>
          <w:top w:w="0" w:type="dxa"/>
          <w:left w:w="30" w:type="dxa"/>
          <w:bottom w:w="0" w:type="dxa"/>
          <w:right w:w="30" w:type="dxa"/>
        </w:tblCellMar>
      </w:tblPr>
      <w:tblGrid>
        <w:gridCol w:w="2890"/>
        <w:gridCol w:w="3290"/>
        <w:gridCol w:w="3340"/>
      </w:tblGrid>
      <w:tr>
        <w:trPr>
          <w:trHeight w:val="305" w:hRule="atLeast"/>
        </w:trPr>
        <w:tc>
          <w:tcPr>
            <w:tcW w:w="2890" w:type="dxa"/>
            <w:tcBorders>
              <w:top w:val="single" w:sz="6" w:space="0" w:color="000000"/>
              <w:left w:val="single" w:sz="6" w:space="0" w:color="000000"/>
            </w:tcBorders>
            <w:shd w:color="auto" w:fill="000000" w:val="solid"/>
          </w:tcPr>
          <w:p>
            <w:pPr>
              <w:pStyle w:val="Normal"/>
              <w:tabs>
                <w:tab w:val="clear" w:pos="720"/>
              </w:tabs>
              <w:spacing w:before="0" w:after="200"/>
              <w:jc w:val="center"/>
              <w:rPr/>
            </w:pPr>
            <w:r>
              <w:rPr>
                <w:rFonts w:ascii="Aptos Narrow" w:hAnsi="Aptos Narrow"/>
                <w:b/>
                <w:color w:val="FFFFFF"/>
                <w:sz w:val="22"/>
              </w:rPr>
              <w:t>Type</w:t>
            </w:r>
          </w:p>
        </w:tc>
        <w:tc>
          <w:tcPr>
            <w:tcW w:w="3290" w:type="dxa"/>
            <w:tcBorders>
              <w:top w:val="single" w:sz="6" w:space="0" w:color="000000"/>
            </w:tcBorders>
            <w:shd w:color="auto" w:fill="000000" w:val="solid"/>
          </w:tcPr>
          <w:p>
            <w:pPr>
              <w:pStyle w:val="Normal"/>
              <w:tabs>
                <w:tab w:val="clear" w:pos="720"/>
              </w:tabs>
              <w:spacing w:before="0" w:after="200"/>
              <w:jc w:val="center"/>
              <w:rPr/>
            </w:pPr>
            <w:r>
              <w:rPr>
                <w:rFonts w:ascii="Aptos Narrow" w:hAnsi="Aptos Narrow"/>
                <w:b/>
                <w:color w:val="FFFFFF"/>
                <w:sz w:val="22"/>
              </w:rPr>
              <w:t>Examples</w:t>
            </w:r>
          </w:p>
        </w:tc>
        <w:tc>
          <w:tcPr>
            <w:tcW w:w="3340" w:type="dxa"/>
            <w:tcBorders>
              <w:top w:val="single" w:sz="6" w:space="0" w:color="000000"/>
              <w:right w:val="single" w:sz="6" w:space="0" w:color="000000"/>
            </w:tcBorders>
            <w:shd w:color="auto" w:fill="000000" w:val="solid"/>
          </w:tcPr>
          <w:p>
            <w:pPr>
              <w:pStyle w:val="Normal"/>
              <w:tabs>
                <w:tab w:val="clear" w:pos="720"/>
              </w:tabs>
              <w:spacing w:before="0" w:after="200"/>
              <w:jc w:val="center"/>
              <w:rPr/>
            </w:pPr>
            <w:r>
              <w:rPr>
                <w:rFonts w:ascii="Aptos Narrow" w:hAnsi="Aptos Narrow"/>
                <w:b/>
                <w:color w:val="FFFFFF"/>
                <w:sz w:val="22"/>
              </w:rPr>
              <w:t>Purpose</w:t>
            </w:r>
          </w:p>
        </w:tc>
      </w:tr>
      <w:tr>
        <w:trPr>
          <w:trHeight w:val="610" w:hRule="atLeast"/>
        </w:trPr>
        <w:tc>
          <w:tcPr>
            <w:tcW w:w="2890" w:type="dxa"/>
            <w:tcBorders>
              <w:top w:val="single" w:sz="6" w:space="0" w:color="000000"/>
              <w:left w:val="single" w:sz="6" w:space="0" w:color="000000"/>
            </w:tcBorders>
          </w:tcPr>
          <w:p>
            <w:pPr>
              <w:pStyle w:val="Normal"/>
              <w:tabs>
                <w:tab w:val="clear" w:pos="720"/>
              </w:tabs>
              <w:spacing w:before="0" w:after="200"/>
              <w:jc w:val="left"/>
              <w:rPr/>
            </w:pPr>
            <w:r>
              <w:rPr>
                <w:rFonts w:ascii="Aptos Narrow" w:hAnsi="Aptos Narrow"/>
                <w:b/>
                <w:color w:val="000000"/>
                <w:sz w:val="22"/>
              </w:rPr>
              <w:t>One-Sample Tests</w:t>
            </w:r>
          </w:p>
        </w:tc>
        <w:tc>
          <w:tcPr>
            <w:tcW w:w="3290" w:type="dxa"/>
            <w:tcBorders>
              <w:top w:val="single" w:sz="6" w:space="0" w:color="000000"/>
            </w:tcBorders>
          </w:tcPr>
          <w:p>
            <w:pPr>
              <w:pStyle w:val="Normal"/>
              <w:tabs>
                <w:tab w:val="clear" w:pos="720"/>
              </w:tabs>
              <w:spacing w:before="0" w:after="200"/>
              <w:jc w:val="left"/>
              <w:rPr/>
            </w:pPr>
            <w:r>
              <w:rPr>
                <w:rFonts w:ascii="Aptos Narrow" w:hAnsi="Aptos Narrow"/>
                <w:b w:val="false"/>
                <w:color w:val="000000"/>
                <w:sz w:val="22"/>
              </w:rPr>
              <w:t xml:space="preserve"> </w:t>
            </w:r>
            <w:r>
              <w:rPr>
                <w:rFonts w:ascii="Aptos Narrow" w:hAnsi="Aptos Narrow"/>
                <w:b w:val="false"/>
                <w:color w:val="000000"/>
                <w:sz w:val="22"/>
              </w:rPr>
              <w:t>z-test (if n&gt;30), t-test (if n&lt;30)</w:t>
            </w:r>
          </w:p>
        </w:tc>
        <w:tc>
          <w:tcPr>
            <w:tcW w:w="3340" w:type="dxa"/>
            <w:tcBorders>
              <w:top w:val="single" w:sz="6" w:space="0" w:color="000000"/>
              <w:right w:val="single" w:sz="6" w:space="0" w:color="000000"/>
            </w:tcBorders>
          </w:tcPr>
          <w:p>
            <w:pPr>
              <w:pStyle w:val="Normal"/>
              <w:tabs>
                <w:tab w:val="clear" w:pos="720"/>
              </w:tabs>
              <w:spacing w:before="0" w:after="200"/>
              <w:jc w:val="left"/>
              <w:rPr/>
            </w:pPr>
            <w:r>
              <w:rPr>
                <w:rFonts w:ascii="Aptos Narrow" w:hAnsi="Aptos Narrow"/>
                <w:b w:val="false"/>
                <w:color w:val="000000"/>
                <w:sz w:val="22"/>
              </w:rPr>
              <w:t>Compare sample to a known value</w:t>
            </w:r>
          </w:p>
        </w:tc>
      </w:tr>
      <w:tr>
        <w:trPr>
          <w:trHeight w:val="610" w:hRule="atLeast"/>
        </w:trPr>
        <w:tc>
          <w:tcPr>
            <w:tcW w:w="2890" w:type="dxa"/>
            <w:tcBorders>
              <w:top w:val="single" w:sz="6" w:space="0" w:color="000000"/>
              <w:left w:val="single" w:sz="6" w:space="0" w:color="000000"/>
            </w:tcBorders>
          </w:tcPr>
          <w:p>
            <w:pPr>
              <w:pStyle w:val="Normal"/>
              <w:tabs>
                <w:tab w:val="clear" w:pos="720"/>
              </w:tabs>
              <w:spacing w:before="0" w:after="200"/>
              <w:jc w:val="left"/>
              <w:rPr/>
            </w:pPr>
            <w:r>
              <w:rPr>
                <w:rFonts w:ascii="Aptos Narrow" w:hAnsi="Aptos Narrow"/>
                <w:b/>
                <w:color w:val="000000"/>
                <w:sz w:val="22"/>
              </w:rPr>
              <w:t>Two-Sample Tests</w:t>
            </w:r>
          </w:p>
        </w:tc>
        <w:tc>
          <w:tcPr>
            <w:tcW w:w="3290" w:type="dxa"/>
            <w:tcBorders>
              <w:top w:val="single" w:sz="6" w:space="0" w:color="000000"/>
            </w:tcBorders>
          </w:tcPr>
          <w:p>
            <w:pPr>
              <w:pStyle w:val="Normal"/>
              <w:tabs>
                <w:tab w:val="clear" w:pos="720"/>
              </w:tabs>
              <w:spacing w:before="0" w:after="200"/>
              <w:jc w:val="left"/>
              <w:rPr/>
            </w:pPr>
            <w:r>
              <w:rPr>
                <w:rFonts w:ascii="Aptos Narrow" w:hAnsi="Aptos Narrow"/>
                <w:b w:val="false"/>
                <w:color w:val="000000"/>
                <w:sz w:val="22"/>
              </w:rPr>
              <w:t>Independent t-test, Paired t-test</w:t>
            </w:r>
          </w:p>
        </w:tc>
        <w:tc>
          <w:tcPr>
            <w:tcW w:w="3340" w:type="dxa"/>
            <w:tcBorders>
              <w:top w:val="single" w:sz="6" w:space="0" w:color="000000"/>
              <w:right w:val="single" w:sz="6" w:space="0" w:color="000000"/>
            </w:tcBorders>
          </w:tcPr>
          <w:p>
            <w:pPr>
              <w:pStyle w:val="Normal"/>
              <w:tabs>
                <w:tab w:val="clear" w:pos="720"/>
              </w:tabs>
              <w:spacing w:before="0" w:after="200"/>
              <w:jc w:val="left"/>
              <w:rPr/>
            </w:pPr>
            <w:r>
              <w:rPr>
                <w:rFonts w:ascii="Aptos Narrow" w:hAnsi="Aptos Narrow"/>
                <w:b w:val="false"/>
                <w:color w:val="000000"/>
                <w:sz w:val="22"/>
              </w:rPr>
              <w:t>Compare two groups</w:t>
            </w:r>
          </w:p>
        </w:tc>
      </w:tr>
      <w:tr>
        <w:trPr>
          <w:trHeight w:val="610" w:hRule="atLeast"/>
        </w:trPr>
        <w:tc>
          <w:tcPr>
            <w:tcW w:w="2890" w:type="dxa"/>
            <w:tcBorders>
              <w:top w:val="single" w:sz="6" w:space="0" w:color="000000"/>
              <w:left w:val="single" w:sz="6" w:space="0" w:color="000000"/>
            </w:tcBorders>
          </w:tcPr>
          <w:p>
            <w:pPr>
              <w:pStyle w:val="Normal"/>
              <w:tabs>
                <w:tab w:val="clear" w:pos="720"/>
              </w:tabs>
              <w:spacing w:before="0" w:after="200"/>
              <w:jc w:val="left"/>
              <w:rPr/>
            </w:pPr>
            <w:r>
              <w:rPr>
                <w:rFonts w:ascii="Aptos Narrow" w:hAnsi="Aptos Narrow"/>
                <w:b/>
                <w:color w:val="000000"/>
                <w:sz w:val="22"/>
              </w:rPr>
              <w:t>Multi-Sample Tests</w:t>
            </w:r>
          </w:p>
        </w:tc>
        <w:tc>
          <w:tcPr>
            <w:tcW w:w="3290" w:type="dxa"/>
            <w:tcBorders>
              <w:top w:val="single" w:sz="6" w:space="0" w:color="000000"/>
            </w:tcBorders>
          </w:tcPr>
          <w:p>
            <w:pPr>
              <w:pStyle w:val="Normal"/>
              <w:tabs>
                <w:tab w:val="clear" w:pos="720"/>
              </w:tabs>
              <w:spacing w:before="0" w:after="200"/>
              <w:jc w:val="left"/>
              <w:rPr/>
            </w:pPr>
            <w:r>
              <w:rPr>
                <w:rFonts w:ascii="Aptos Narrow" w:hAnsi="Aptos Narrow"/>
                <w:b w:val="false"/>
                <w:color w:val="000000"/>
                <w:sz w:val="22"/>
              </w:rPr>
              <w:t>ANOVA, Kruskal-Wallis Test</w:t>
            </w:r>
          </w:p>
        </w:tc>
        <w:tc>
          <w:tcPr>
            <w:tcW w:w="3340" w:type="dxa"/>
            <w:tcBorders>
              <w:top w:val="single" w:sz="6" w:space="0" w:color="000000"/>
              <w:right w:val="single" w:sz="6" w:space="0" w:color="000000"/>
            </w:tcBorders>
          </w:tcPr>
          <w:p>
            <w:pPr>
              <w:pStyle w:val="Normal"/>
              <w:tabs>
                <w:tab w:val="clear" w:pos="720"/>
              </w:tabs>
              <w:spacing w:before="0" w:after="200"/>
              <w:jc w:val="left"/>
              <w:rPr/>
            </w:pPr>
            <w:r>
              <w:rPr>
                <w:rFonts w:ascii="Aptos Narrow" w:hAnsi="Aptos Narrow"/>
                <w:b w:val="false"/>
                <w:color w:val="000000"/>
                <w:sz w:val="22"/>
              </w:rPr>
              <w:t>Compare three or more groups</w:t>
            </w:r>
          </w:p>
        </w:tc>
      </w:tr>
      <w:tr>
        <w:trPr>
          <w:trHeight w:val="914" w:hRule="atLeast"/>
        </w:trPr>
        <w:tc>
          <w:tcPr>
            <w:tcW w:w="2890" w:type="dxa"/>
            <w:tcBorders>
              <w:top w:val="single" w:sz="6" w:space="0" w:color="000000"/>
              <w:left w:val="single" w:sz="6" w:space="0" w:color="000000"/>
            </w:tcBorders>
          </w:tcPr>
          <w:p>
            <w:pPr>
              <w:pStyle w:val="Normal"/>
              <w:tabs>
                <w:tab w:val="clear" w:pos="720"/>
              </w:tabs>
              <w:spacing w:before="0" w:after="200"/>
              <w:jc w:val="left"/>
              <w:rPr/>
            </w:pPr>
            <w:r>
              <w:rPr>
                <w:rFonts w:ascii="Aptos Narrow" w:hAnsi="Aptos Narrow"/>
                <w:b/>
                <w:color w:val="000000"/>
                <w:sz w:val="22"/>
              </w:rPr>
              <w:t>Tests for Relationships</w:t>
            </w:r>
          </w:p>
        </w:tc>
        <w:tc>
          <w:tcPr>
            <w:tcW w:w="3290" w:type="dxa"/>
            <w:tcBorders>
              <w:top w:val="single" w:sz="6" w:space="0" w:color="000000"/>
            </w:tcBorders>
          </w:tcPr>
          <w:p>
            <w:pPr>
              <w:pStyle w:val="Normal"/>
              <w:tabs>
                <w:tab w:val="clear" w:pos="720"/>
              </w:tabs>
              <w:spacing w:before="0" w:after="200"/>
              <w:jc w:val="left"/>
              <w:rPr/>
            </w:pPr>
            <w:r>
              <w:rPr>
                <w:rFonts w:ascii="Aptos Narrow" w:hAnsi="Aptos Narrow"/>
                <w:b w:val="false"/>
                <w:color w:val="000000"/>
                <w:sz w:val="22"/>
              </w:rPr>
              <w:t>Correlation, Regression, Chi-Square</w:t>
            </w:r>
          </w:p>
        </w:tc>
        <w:tc>
          <w:tcPr>
            <w:tcW w:w="3340" w:type="dxa"/>
            <w:tcBorders>
              <w:top w:val="single" w:sz="6" w:space="0" w:color="000000"/>
              <w:right w:val="single" w:sz="6" w:space="0" w:color="000000"/>
            </w:tcBorders>
          </w:tcPr>
          <w:p>
            <w:pPr>
              <w:pStyle w:val="Normal"/>
              <w:tabs>
                <w:tab w:val="clear" w:pos="720"/>
              </w:tabs>
              <w:spacing w:before="0" w:after="200"/>
              <w:jc w:val="left"/>
              <w:rPr/>
            </w:pPr>
            <w:r>
              <w:rPr>
                <w:rFonts w:ascii="Aptos Narrow" w:hAnsi="Aptos Narrow"/>
                <w:b w:val="false"/>
                <w:color w:val="000000"/>
                <w:sz w:val="22"/>
              </w:rPr>
              <w:t>Test for relationships or dependencies</w:t>
            </w:r>
          </w:p>
        </w:tc>
      </w:tr>
      <w:tr>
        <w:trPr>
          <w:trHeight w:val="610" w:hRule="atLeast"/>
        </w:trPr>
        <w:tc>
          <w:tcPr>
            <w:tcW w:w="2890" w:type="dxa"/>
            <w:tcBorders>
              <w:top w:val="single" w:sz="6" w:space="0" w:color="000000"/>
              <w:left w:val="single" w:sz="6" w:space="0" w:color="000000"/>
            </w:tcBorders>
          </w:tcPr>
          <w:p>
            <w:pPr>
              <w:pStyle w:val="Normal"/>
              <w:tabs>
                <w:tab w:val="clear" w:pos="720"/>
              </w:tabs>
              <w:spacing w:before="0" w:after="200"/>
              <w:jc w:val="left"/>
              <w:rPr/>
            </w:pPr>
            <w:r>
              <w:rPr>
                <w:rFonts w:ascii="Aptos Narrow" w:hAnsi="Aptos Narrow"/>
                <w:b/>
                <w:color w:val="000000"/>
                <w:sz w:val="22"/>
              </w:rPr>
              <w:t>Tests for Distribution</w:t>
            </w:r>
          </w:p>
        </w:tc>
        <w:tc>
          <w:tcPr>
            <w:tcW w:w="3290" w:type="dxa"/>
            <w:tcBorders>
              <w:top w:val="single" w:sz="6" w:space="0" w:color="000000"/>
            </w:tcBorders>
          </w:tcPr>
          <w:p>
            <w:pPr>
              <w:pStyle w:val="Normal"/>
              <w:tabs>
                <w:tab w:val="clear" w:pos="720"/>
              </w:tabs>
              <w:spacing w:before="0" w:after="200"/>
              <w:jc w:val="left"/>
              <w:rPr/>
            </w:pPr>
            <w:r>
              <w:rPr>
                <w:rFonts w:ascii="Aptos Narrow" w:hAnsi="Aptos Narrow"/>
                <w:b w:val="false"/>
                <w:color w:val="000000"/>
                <w:sz w:val="22"/>
              </w:rPr>
              <w:t>Shapiro-Wilk, KS Test</w:t>
            </w:r>
          </w:p>
        </w:tc>
        <w:tc>
          <w:tcPr>
            <w:tcW w:w="3340" w:type="dxa"/>
            <w:tcBorders>
              <w:top w:val="single" w:sz="6" w:space="0" w:color="000000"/>
              <w:right w:val="single" w:sz="6" w:space="0" w:color="000000"/>
            </w:tcBorders>
          </w:tcPr>
          <w:p>
            <w:pPr>
              <w:pStyle w:val="Normal"/>
              <w:tabs>
                <w:tab w:val="clear" w:pos="720"/>
              </w:tabs>
              <w:spacing w:before="0" w:after="200"/>
              <w:jc w:val="left"/>
              <w:rPr/>
            </w:pPr>
            <w:r>
              <w:rPr>
                <w:rFonts w:ascii="Aptos Narrow" w:hAnsi="Aptos Narrow"/>
                <w:b w:val="false"/>
                <w:color w:val="000000"/>
                <w:sz w:val="22"/>
              </w:rPr>
              <w:t>Test if data follow a distribution</w:t>
            </w:r>
          </w:p>
        </w:tc>
      </w:tr>
      <w:tr>
        <w:trPr>
          <w:trHeight w:val="610" w:hRule="atLeast"/>
        </w:trPr>
        <w:tc>
          <w:tcPr>
            <w:tcW w:w="2890" w:type="dxa"/>
            <w:tcBorders>
              <w:top w:val="single" w:sz="6" w:space="0" w:color="000000"/>
              <w:left w:val="single" w:sz="6" w:space="0" w:color="000000"/>
            </w:tcBorders>
          </w:tcPr>
          <w:p>
            <w:pPr>
              <w:pStyle w:val="Normal"/>
              <w:tabs>
                <w:tab w:val="clear" w:pos="720"/>
              </w:tabs>
              <w:spacing w:before="0" w:after="200"/>
              <w:jc w:val="left"/>
              <w:rPr/>
            </w:pPr>
            <w:r>
              <w:rPr>
                <w:rFonts w:ascii="Aptos Narrow" w:hAnsi="Aptos Narrow"/>
                <w:b/>
                <w:color w:val="000000"/>
                <w:sz w:val="22"/>
              </w:rPr>
              <w:t>Tests for Variance</w:t>
            </w:r>
          </w:p>
        </w:tc>
        <w:tc>
          <w:tcPr>
            <w:tcW w:w="3290" w:type="dxa"/>
            <w:tcBorders>
              <w:top w:val="single" w:sz="6" w:space="0" w:color="000000"/>
            </w:tcBorders>
          </w:tcPr>
          <w:p>
            <w:pPr>
              <w:pStyle w:val="Normal"/>
              <w:tabs>
                <w:tab w:val="clear" w:pos="720"/>
              </w:tabs>
              <w:spacing w:before="0" w:after="200"/>
              <w:jc w:val="left"/>
              <w:rPr/>
            </w:pPr>
            <w:r>
              <w:rPr>
                <w:rFonts w:ascii="Aptos Narrow" w:hAnsi="Aptos Narrow"/>
                <w:b w:val="false"/>
                <w:color w:val="000000"/>
                <w:sz w:val="22"/>
              </w:rPr>
              <w:t>Levene's Test, F-Test</w:t>
            </w:r>
          </w:p>
        </w:tc>
        <w:tc>
          <w:tcPr>
            <w:tcW w:w="3340" w:type="dxa"/>
            <w:tcBorders>
              <w:top w:val="single" w:sz="6" w:space="0" w:color="000000"/>
              <w:right w:val="single" w:sz="6" w:space="0" w:color="000000"/>
            </w:tcBorders>
          </w:tcPr>
          <w:p>
            <w:pPr>
              <w:pStyle w:val="Normal"/>
              <w:tabs>
                <w:tab w:val="clear" w:pos="720"/>
              </w:tabs>
              <w:spacing w:before="0" w:after="200"/>
              <w:jc w:val="left"/>
              <w:rPr/>
            </w:pPr>
            <w:r>
              <w:rPr>
                <w:rFonts w:ascii="Aptos Narrow" w:hAnsi="Aptos Narrow"/>
                <w:b w:val="false"/>
                <w:color w:val="000000"/>
                <w:sz w:val="22"/>
              </w:rPr>
              <w:t>Test if variances are equal</w:t>
            </w:r>
          </w:p>
        </w:tc>
      </w:tr>
      <w:tr>
        <w:trPr>
          <w:trHeight w:val="914" w:hRule="atLeast"/>
        </w:trPr>
        <w:tc>
          <w:tcPr>
            <w:tcW w:w="2890" w:type="dxa"/>
            <w:tcBorders>
              <w:top w:val="single" w:sz="6" w:space="0" w:color="000000"/>
              <w:left w:val="single" w:sz="6" w:space="0" w:color="000000"/>
            </w:tcBorders>
          </w:tcPr>
          <w:p>
            <w:pPr>
              <w:pStyle w:val="Normal"/>
              <w:tabs>
                <w:tab w:val="clear" w:pos="720"/>
              </w:tabs>
              <w:spacing w:before="0" w:after="200"/>
              <w:jc w:val="left"/>
              <w:rPr/>
            </w:pPr>
            <w:r>
              <w:rPr>
                <w:rFonts w:ascii="Aptos Narrow" w:hAnsi="Aptos Narrow"/>
                <w:b/>
                <w:color w:val="000000"/>
                <w:sz w:val="22"/>
              </w:rPr>
              <w:t>Non-Parametric Tests</w:t>
            </w:r>
          </w:p>
        </w:tc>
        <w:tc>
          <w:tcPr>
            <w:tcW w:w="3290" w:type="dxa"/>
            <w:tcBorders>
              <w:top w:val="single" w:sz="6" w:space="0" w:color="000000"/>
            </w:tcBorders>
          </w:tcPr>
          <w:p>
            <w:pPr>
              <w:pStyle w:val="Normal"/>
              <w:tabs>
                <w:tab w:val="clear" w:pos="720"/>
              </w:tabs>
              <w:spacing w:before="0" w:after="200"/>
              <w:jc w:val="left"/>
              <w:rPr/>
            </w:pPr>
            <w:r>
              <w:rPr>
                <w:rFonts w:ascii="Aptos Narrow" w:hAnsi="Aptos Narrow"/>
                <w:b w:val="false"/>
                <w:color w:val="000000"/>
                <w:sz w:val="22"/>
              </w:rPr>
              <w:t>Mann-Whitney, Wilcoxon</w:t>
            </w:r>
          </w:p>
        </w:tc>
        <w:tc>
          <w:tcPr>
            <w:tcW w:w="3340" w:type="dxa"/>
            <w:tcBorders>
              <w:top w:val="single" w:sz="6" w:space="0" w:color="000000"/>
              <w:right w:val="single" w:sz="6" w:space="0" w:color="000000"/>
            </w:tcBorders>
          </w:tcPr>
          <w:p>
            <w:pPr>
              <w:pStyle w:val="Normal"/>
              <w:tabs>
                <w:tab w:val="clear" w:pos="720"/>
              </w:tabs>
              <w:spacing w:before="0" w:after="200"/>
              <w:jc w:val="left"/>
              <w:rPr/>
            </w:pPr>
            <w:r>
              <w:rPr>
                <w:rFonts w:ascii="Aptos Narrow" w:hAnsi="Aptos Narrow"/>
                <w:b w:val="false"/>
                <w:color w:val="000000"/>
                <w:sz w:val="22"/>
              </w:rPr>
              <w:t>Test when data do not meet parametric assumptions</w:t>
            </w:r>
          </w:p>
        </w:tc>
      </w:tr>
      <w:tr>
        <w:trPr>
          <w:trHeight w:val="914" w:hRule="atLeast"/>
        </w:trPr>
        <w:tc>
          <w:tcPr>
            <w:tcW w:w="2890" w:type="dxa"/>
            <w:tcBorders>
              <w:top w:val="single" w:sz="6" w:space="0" w:color="000000"/>
              <w:left w:val="single" w:sz="6" w:space="0" w:color="000000"/>
              <w:bottom w:val="single" w:sz="6" w:space="0" w:color="000000"/>
            </w:tcBorders>
          </w:tcPr>
          <w:p>
            <w:pPr>
              <w:pStyle w:val="Normal"/>
              <w:tabs>
                <w:tab w:val="clear" w:pos="720"/>
              </w:tabs>
              <w:spacing w:before="0" w:after="200"/>
              <w:jc w:val="left"/>
              <w:rPr/>
            </w:pPr>
            <w:r>
              <w:rPr>
                <w:rFonts w:ascii="Aptos Narrow" w:hAnsi="Aptos Narrow"/>
                <w:b/>
                <w:color w:val="000000"/>
                <w:sz w:val="22"/>
              </w:rPr>
              <w:t>Tests for Proportions</w:t>
            </w:r>
          </w:p>
        </w:tc>
        <w:tc>
          <w:tcPr>
            <w:tcW w:w="3290" w:type="dxa"/>
            <w:tcBorders>
              <w:top w:val="single" w:sz="6" w:space="0" w:color="000000"/>
              <w:bottom w:val="single" w:sz="6" w:space="0" w:color="000000"/>
            </w:tcBorders>
          </w:tcPr>
          <w:p>
            <w:pPr>
              <w:pStyle w:val="Normal"/>
              <w:tabs>
                <w:tab w:val="clear" w:pos="720"/>
              </w:tabs>
              <w:spacing w:before="0" w:after="200"/>
              <w:jc w:val="left"/>
              <w:rPr/>
            </w:pPr>
            <w:r>
              <w:rPr>
                <w:rFonts w:ascii="Aptos Narrow" w:hAnsi="Aptos Narrow"/>
                <w:b w:val="false"/>
                <w:color w:val="000000"/>
                <w:sz w:val="22"/>
              </w:rPr>
              <w:t>Z-Test for Proportions, Chi-Square</w:t>
            </w:r>
          </w:p>
        </w:tc>
        <w:tc>
          <w:tcPr>
            <w:tcW w:w="3340" w:type="dxa"/>
            <w:tcBorders>
              <w:top w:val="single" w:sz="6" w:space="0" w:color="000000"/>
              <w:bottom w:val="single" w:sz="6" w:space="0" w:color="000000"/>
              <w:right w:val="single" w:sz="6" w:space="0" w:color="000000"/>
            </w:tcBorders>
          </w:tcPr>
          <w:p>
            <w:pPr>
              <w:pStyle w:val="Normal"/>
              <w:tabs>
                <w:tab w:val="clear" w:pos="720"/>
              </w:tabs>
              <w:spacing w:before="0" w:after="200"/>
              <w:jc w:val="left"/>
              <w:rPr/>
            </w:pPr>
            <w:r>
              <w:rPr>
                <w:rFonts w:ascii="Aptos Narrow" w:hAnsi="Aptos Narrow"/>
                <w:b w:val="false"/>
                <w:color w:val="000000"/>
                <w:sz w:val="22"/>
              </w:rPr>
              <w:t>Compare proportions in groups</w:t>
            </w:r>
          </w:p>
        </w:tc>
      </w:tr>
    </w:tbl>
    <w:p>
      <w:pPr>
        <w:pStyle w:val="Normal"/>
        <w:rPr>
          <w:rFonts w:ascii="Aptos Narrow" w:hAnsi="Aptos Narrow"/>
          <w:b w:val="false"/>
          <w:color w:val="000000"/>
          <w:sz w:val="22"/>
        </w:rPr>
      </w:pPr>
      <w:r>
        <w:rPr>
          <w:rFonts w:ascii="Aptos Narrow" w:hAnsi="Aptos Narrow"/>
          <w:b w:val="false"/>
          <w:color w:val="000000"/>
          <w:sz w:val="22"/>
        </w:rPr>
      </w:r>
    </w:p>
    <w:p>
      <w:pPr>
        <w:pStyle w:val="BodyText"/>
        <w:rPr/>
      </w:pPr>
      <w:r>
        <w:rPr>
          <w:rStyle w:val="Strong"/>
          <w:sz w:val="24"/>
          <w:szCs w:val="24"/>
        </w:rPr>
        <w:t>1. One-Sample Tests</w:t>
      </w:r>
    </w:p>
    <w:p>
      <w:pPr>
        <w:pStyle w:val="BodyText"/>
        <w:numPr>
          <w:ilvl w:val="0"/>
          <w:numId w:val="53"/>
        </w:numPr>
        <w:tabs>
          <w:tab w:val="clear" w:pos="720"/>
          <w:tab w:val="left" w:pos="0" w:leader="none"/>
        </w:tabs>
        <w:spacing w:before="0" w:after="0"/>
        <w:ind w:hanging="283" w:left="709"/>
        <w:rPr/>
      </w:pPr>
      <w:r>
        <w:rPr>
          <w:rStyle w:val="Strong"/>
        </w:rPr>
        <w:t>Definition</w:t>
      </w:r>
      <w:r>
        <w:rPr/>
        <w:t>: Compare a single sample to a known population value or theoretical benchmark.</w:t>
      </w:r>
    </w:p>
    <w:p>
      <w:pPr>
        <w:pStyle w:val="BodyText"/>
        <w:numPr>
          <w:ilvl w:val="0"/>
          <w:numId w:val="53"/>
        </w:numPr>
        <w:tabs>
          <w:tab w:val="clear" w:pos="720"/>
          <w:tab w:val="left" w:pos="0" w:leader="none"/>
        </w:tabs>
        <w:spacing w:before="0" w:after="0"/>
        <w:ind w:hanging="283" w:left="709"/>
        <w:rPr/>
      </w:pPr>
      <w:r>
        <w:rPr>
          <w:rStyle w:val="Strong"/>
        </w:rPr>
        <w:t>Use Case</w:t>
      </w:r>
      <w:r>
        <w:rPr/>
        <w:t>: When you have one group and want to test it against a fixed standard.</w:t>
      </w:r>
    </w:p>
    <w:p>
      <w:pPr>
        <w:pStyle w:val="BodyText"/>
        <w:numPr>
          <w:ilvl w:val="0"/>
          <w:numId w:val="53"/>
        </w:numPr>
        <w:tabs>
          <w:tab w:val="clear" w:pos="720"/>
          <w:tab w:val="left" w:pos="0" w:leader="none"/>
        </w:tabs>
        <w:spacing w:before="0" w:after="0"/>
        <w:ind w:hanging="283" w:left="709"/>
        <w:rPr/>
      </w:pPr>
      <w:r>
        <w:rPr>
          <w:rStyle w:val="Strong"/>
        </w:rPr>
        <w:t>Examples</w:t>
      </w:r>
      <w:r>
        <w:rPr/>
        <w:t>:</w:t>
      </w:r>
    </w:p>
    <w:p>
      <w:pPr>
        <w:pStyle w:val="BodyText"/>
        <w:numPr>
          <w:ilvl w:val="1"/>
          <w:numId w:val="53"/>
        </w:numPr>
        <w:tabs>
          <w:tab w:val="clear" w:pos="720"/>
          <w:tab w:val="left" w:pos="0" w:leader="none"/>
        </w:tabs>
        <w:spacing w:before="0" w:after="0"/>
        <w:ind w:hanging="283" w:left="1418"/>
        <w:rPr/>
      </w:pPr>
      <w:r>
        <w:rPr>
          <w:rStyle w:val="Strong"/>
        </w:rPr>
        <w:t>One-Sample t-Test</w:t>
      </w:r>
      <w:r>
        <w:rPr/>
        <w:t>: Test if the sample mean differs from a known population mean.</w:t>
      </w:r>
    </w:p>
    <w:p>
      <w:pPr>
        <w:pStyle w:val="BodyText"/>
        <w:numPr>
          <w:ilvl w:val="1"/>
          <w:numId w:val="53"/>
        </w:numPr>
        <w:tabs>
          <w:tab w:val="clear" w:pos="720"/>
          <w:tab w:val="left" w:pos="0" w:leader="none"/>
        </w:tabs>
        <w:spacing w:before="0" w:after="0"/>
        <w:ind w:hanging="283" w:left="1418"/>
        <w:rPr/>
      </w:pPr>
      <w:r>
        <w:rPr>
          <w:rStyle w:val="Strong"/>
        </w:rPr>
        <w:t>One-Sample z-Test</w:t>
      </w:r>
      <w:r>
        <w:rPr/>
        <w:t>: Test for a sample mean when the population standard deviation is known.</w:t>
      </w:r>
    </w:p>
    <w:p>
      <w:pPr>
        <w:pStyle w:val="BodyText"/>
        <w:numPr>
          <w:ilvl w:val="1"/>
          <w:numId w:val="53"/>
        </w:numPr>
        <w:tabs>
          <w:tab w:val="clear" w:pos="720"/>
          <w:tab w:val="left" w:pos="0" w:leader="none"/>
        </w:tabs>
        <w:ind w:hanging="283" w:left="1418"/>
        <w:rPr/>
      </w:pPr>
      <w:r>
        <w:rPr>
          <w:rStyle w:val="Strong"/>
        </w:rPr>
        <w:t>One-Sample Proportion Test</w:t>
      </w:r>
      <w:r>
        <w:rPr/>
        <w:t>: Test if a sample proportion differs from a hypothesized proportion.</w:t>
      </w:r>
    </w:p>
    <w:p>
      <w:pPr>
        <w:pStyle w:val="BodyText"/>
        <w:rPr/>
      </w:pPr>
      <w:r>
        <w:rPr>
          <w:rStyle w:val="Strong"/>
          <w:sz w:val="24"/>
          <w:szCs w:val="24"/>
        </w:rPr>
        <w:t>2. Two-Sample Tests</w:t>
      </w:r>
    </w:p>
    <w:p>
      <w:pPr>
        <w:pStyle w:val="BodyText"/>
        <w:numPr>
          <w:ilvl w:val="0"/>
          <w:numId w:val="54"/>
        </w:numPr>
        <w:tabs>
          <w:tab w:val="clear" w:pos="720"/>
          <w:tab w:val="left" w:pos="0" w:leader="none"/>
        </w:tabs>
        <w:spacing w:before="0" w:after="0"/>
        <w:ind w:hanging="283" w:left="709"/>
        <w:rPr/>
      </w:pPr>
      <w:r>
        <w:rPr>
          <w:rStyle w:val="Strong"/>
        </w:rPr>
        <w:t>Definition</w:t>
      </w:r>
      <w:r>
        <w:rPr/>
        <w:t>: Compare two independent or dependent samples to test for differences in their means, variances, or proportions.</w:t>
      </w:r>
    </w:p>
    <w:p>
      <w:pPr>
        <w:pStyle w:val="BodyText"/>
        <w:numPr>
          <w:ilvl w:val="0"/>
          <w:numId w:val="54"/>
        </w:numPr>
        <w:tabs>
          <w:tab w:val="clear" w:pos="720"/>
          <w:tab w:val="left" w:pos="0" w:leader="none"/>
        </w:tabs>
        <w:spacing w:before="0" w:after="0"/>
        <w:ind w:hanging="283" w:left="709"/>
        <w:rPr/>
      </w:pPr>
      <w:r>
        <w:rPr>
          <w:rStyle w:val="Strong"/>
        </w:rPr>
        <w:t>Use Case</w:t>
      </w:r>
      <w:r>
        <w:rPr/>
        <w:t>: Comparing two groups to determine if they are statistically different.</w:t>
      </w:r>
    </w:p>
    <w:p>
      <w:pPr>
        <w:pStyle w:val="BodyText"/>
        <w:numPr>
          <w:ilvl w:val="0"/>
          <w:numId w:val="54"/>
        </w:numPr>
        <w:tabs>
          <w:tab w:val="clear" w:pos="720"/>
          <w:tab w:val="left" w:pos="0" w:leader="none"/>
        </w:tabs>
        <w:spacing w:before="0" w:after="0"/>
        <w:ind w:hanging="283" w:left="709"/>
        <w:rPr/>
      </w:pPr>
      <w:r>
        <w:rPr>
          <w:rStyle w:val="Strong"/>
        </w:rPr>
        <w:t>Examples</w:t>
      </w:r>
      <w:r>
        <w:rPr/>
        <w:t>:</w:t>
      </w:r>
    </w:p>
    <w:p>
      <w:pPr>
        <w:pStyle w:val="BodyText"/>
        <w:numPr>
          <w:ilvl w:val="1"/>
          <w:numId w:val="54"/>
        </w:numPr>
        <w:tabs>
          <w:tab w:val="clear" w:pos="720"/>
          <w:tab w:val="left" w:pos="0" w:leader="none"/>
        </w:tabs>
        <w:spacing w:before="0" w:after="0"/>
        <w:ind w:hanging="283" w:left="1418"/>
        <w:rPr/>
      </w:pPr>
      <w:r>
        <w:rPr>
          <w:rStyle w:val="Strong"/>
        </w:rPr>
        <w:t>Independent Two-Sample t-Test</w:t>
      </w:r>
      <w:r>
        <w:rPr/>
        <w:t>: Compare means of two independent groups.</w:t>
      </w:r>
    </w:p>
    <w:p>
      <w:pPr>
        <w:pStyle w:val="BodyText"/>
        <w:numPr>
          <w:ilvl w:val="1"/>
          <w:numId w:val="54"/>
        </w:numPr>
        <w:tabs>
          <w:tab w:val="clear" w:pos="720"/>
          <w:tab w:val="left" w:pos="0" w:leader="none"/>
        </w:tabs>
        <w:spacing w:before="0" w:after="0"/>
        <w:ind w:hanging="283" w:left="1418"/>
        <w:rPr/>
      </w:pPr>
      <w:r>
        <w:rPr>
          <w:rStyle w:val="Strong"/>
        </w:rPr>
        <w:t>Paired t-Test (Dependent t-Test)</w:t>
      </w:r>
      <w:r>
        <w:rPr/>
        <w:t>: Compare means of two related groups (e.g., before and after a treatment).</w:t>
      </w:r>
    </w:p>
    <w:p>
      <w:pPr>
        <w:pStyle w:val="BodyText"/>
        <w:numPr>
          <w:ilvl w:val="1"/>
          <w:numId w:val="54"/>
        </w:numPr>
        <w:tabs>
          <w:tab w:val="clear" w:pos="720"/>
          <w:tab w:val="left" w:pos="0" w:leader="none"/>
        </w:tabs>
        <w:spacing w:before="0" w:after="0"/>
        <w:ind w:hanging="283" w:left="1418"/>
        <w:rPr/>
      </w:pPr>
      <w:r>
        <w:rPr>
          <w:rStyle w:val="Strong"/>
        </w:rPr>
        <w:t>Two-Sample Proportion Test</w:t>
      </w:r>
      <w:r>
        <w:rPr/>
        <w:t>: Compare proportions between two groups.</w:t>
      </w:r>
    </w:p>
    <w:p>
      <w:pPr>
        <w:pStyle w:val="BodyText"/>
        <w:numPr>
          <w:ilvl w:val="1"/>
          <w:numId w:val="54"/>
        </w:numPr>
        <w:tabs>
          <w:tab w:val="clear" w:pos="720"/>
          <w:tab w:val="left" w:pos="0" w:leader="none"/>
        </w:tabs>
        <w:ind w:hanging="283" w:left="1418"/>
        <w:rPr/>
      </w:pPr>
      <w:r>
        <w:rPr>
          <w:rStyle w:val="Strong"/>
        </w:rPr>
        <w:t>F-Test for Equality of Variances</w:t>
      </w:r>
      <w:r>
        <w:rPr/>
        <w:t>: Compare variances between two groups.</w:t>
      </w:r>
    </w:p>
    <w:p>
      <w:pPr>
        <w:pStyle w:val="BodyText"/>
        <w:rPr/>
      </w:pPr>
      <w:r>
        <w:rPr>
          <w:rStyle w:val="Strong"/>
          <w:sz w:val="24"/>
          <w:szCs w:val="24"/>
        </w:rPr>
        <w:t>3. Multi-Sample Tests</w:t>
      </w:r>
    </w:p>
    <w:p>
      <w:pPr>
        <w:pStyle w:val="BodyText"/>
        <w:numPr>
          <w:ilvl w:val="0"/>
          <w:numId w:val="55"/>
        </w:numPr>
        <w:tabs>
          <w:tab w:val="clear" w:pos="720"/>
          <w:tab w:val="left" w:pos="0" w:leader="none"/>
        </w:tabs>
        <w:spacing w:before="0" w:after="0"/>
        <w:ind w:hanging="283" w:left="709"/>
        <w:rPr/>
      </w:pPr>
      <w:r>
        <w:rPr>
          <w:rStyle w:val="Strong"/>
        </w:rPr>
        <w:t>Definition</w:t>
      </w:r>
      <w:r>
        <w:rPr/>
        <w:t>: Compare more than two groups to test for differences.</w:t>
      </w:r>
    </w:p>
    <w:p>
      <w:pPr>
        <w:pStyle w:val="BodyText"/>
        <w:numPr>
          <w:ilvl w:val="0"/>
          <w:numId w:val="55"/>
        </w:numPr>
        <w:tabs>
          <w:tab w:val="clear" w:pos="720"/>
          <w:tab w:val="left" w:pos="0" w:leader="none"/>
        </w:tabs>
        <w:spacing w:before="0" w:after="0"/>
        <w:ind w:hanging="283" w:left="709"/>
        <w:rPr/>
      </w:pPr>
      <w:r>
        <w:rPr>
          <w:rStyle w:val="Strong"/>
        </w:rPr>
        <w:t>Use Case</w:t>
      </w:r>
      <w:r>
        <w:rPr/>
        <w:t>: Analyzing more than two groups simultaneously to detect differences.</w:t>
      </w:r>
    </w:p>
    <w:p>
      <w:pPr>
        <w:pStyle w:val="BodyText"/>
        <w:numPr>
          <w:ilvl w:val="0"/>
          <w:numId w:val="55"/>
        </w:numPr>
        <w:tabs>
          <w:tab w:val="clear" w:pos="720"/>
          <w:tab w:val="left" w:pos="0" w:leader="none"/>
        </w:tabs>
        <w:spacing w:before="0" w:after="0"/>
        <w:ind w:hanging="283" w:left="709"/>
        <w:rPr/>
      </w:pPr>
      <w:r>
        <w:rPr>
          <w:rStyle w:val="Strong"/>
        </w:rPr>
        <w:t>Examples</w:t>
      </w:r>
      <w:r>
        <w:rPr/>
        <w:t>:</w:t>
      </w:r>
    </w:p>
    <w:p>
      <w:pPr>
        <w:pStyle w:val="BodyText"/>
        <w:numPr>
          <w:ilvl w:val="1"/>
          <w:numId w:val="55"/>
        </w:numPr>
        <w:tabs>
          <w:tab w:val="clear" w:pos="720"/>
          <w:tab w:val="left" w:pos="0" w:leader="none"/>
        </w:tabs>
        <w:spacing w:before="0" w:after="0"/>
        <w:ind w:hanging="283" w:left="1418"/>
        <w:rPr/>
      </w:pPr>
      <w:r>
        <w:rPr>
          <w:rStyle w:val="Strong"/>
        </w:rPr>
        <w:t>ANOVA (Analysis of Variance)</w:t>
      </w:r>
      <w:r>
        <w:rPr/>
        <w:t>: Tests if the means of three or more groups are significantly different.</w:t>
      </w:r>
    </w:p>
    <w:p>
      <w:pPr>
        <w:pStyle w:val="BodyText"/>
        <w:numPr>
          <w:ilvl w:val="2"/>
          <w:numId w:val="55"/>
        </w:numPr>
        <w:tabs>
          <w:tab w:val="clear" w:pos="720"/>
          <w:tab w:val="left" w:pos="0" w:leader="none"/>
        </w:tabs>
        <w:spacing w:before="0" w:after="0"/>
        <w:ind w:hanging="283" w:left="2127"/>
        <w:rPr/>
      </w:pPr>
      <w:r>
        <w:rPr>
          <w:rStyle w:val="Strong"/>
        </w:rPr>
        <w:t>One-Way ANOVA</w:t>
      </w:r>
      <w:r>
        <w:rPr/>
        <w:t>: Tests one factor (e.g., treatment type) across multiple groups.</w:t>
      </w:r>
    </w:p>
    <w:p>
      <w:pPr>
        <w:pStyle w:val="BodyText"/>
        <w:numPr>
          <w:ilvl w:val="2"/>
          <w:numId w:val="55"/>
        </w:numPr>
        <w:tabs>
          <w:tab w:val="clear" w:pos="720"/>
          <w:tab w:val="left" w:pos="0" w:leader="none"/>
        </w:tabs>
        <w:spacing w:before="0" w:after="0"/>
        <w:ind w:hanging="283" w:left="2127"/>
        <w:rPr/>
      </w:pPr>
      <w:r>
        <w:rPr>
          <w:rStyle w:val="Strong"/>
        </w:rPr>
        <w:t>Two-Way ANOVA</w:t>
      </w:r>
      <w:r>
        <w:rPr/>
        <w:t>: Tests two factors (e.g., treatment and time) across groups.</w:t>
      </w:r>
    </w:p>
    <w:p>
      <w:pPr>
        <w:pStyle w:val="BodyText"/>
        <w:numPr>
          <w:ilvl w:val="1"/>
          <w:numId w:val="55"/>
        </w:numPr>
        <w:tabs>
          <w:tab w:val="clear" w:pos="720"/>
          <w:tab w:val="left" w:pos="0" w:leader="none"/>
        </w:tabs>
        <w:ind w:hanging="283" w:left="1418"/>
        <w:rPr/>
      </w:pPr>
      <w:r>
        <w:rPr>
          <w:rStyle w:val="Strong"/>
        </w:rPr>
        <w:t>Kruskal-Wallis Test</w:t>
      </w:r>
      <w:r>
        <w:rPr/>
        <w:t>: Non-parametric test for differences among three or more groups.</w:t>
      </w:r>
    </w:p>
    <w:p>
      <w:pPr>
        <w:pStyle w:val="BodyText"/>
        <w:rPr/>
      </w:pPr>
      <w:r>
        <w:rPr>
          <w:rStyle w:val="Strong"/>
          <w:sz w:val="24"/>
          <w:szCs w:val="24"/>
        </w:rPr>
        <w:t>4. Tests for Relationships</w:t>
      </w:r>
    </w:p>
    <w:p>
      <w:pPr>
        <w:pStyle w:val="BodyText"/>
        <w:numPr>
          <w:ilvl w:val="0"/>
          <w:numId w:val="56"/>
        </w:numPr>
        <w:tabs>
          <w:tab w:val="clear" w:pos="720"/>
          <w:tab w:val="left" w:pos="0" w:leader="none"/>
        </w:tabs>
        <w:spacing w:before="0" w:after="0"/>
        <w:ind w:hanging="283" w:left="709"/>
        <w:rPr/>
      </w:pPr>
      <w:r>
        <w:rPr>
          <w:rStyle w:val="Strong"/>
        </w:rPr>
        <w:t>Definition</w:t>
      </w:r>
      <w:r>
        <w:rPr/>
        <w:t>: Assess relationships or associations between variables rather than differences.</w:t>
      </w:r>
    </w:p>
    <w:p>
      <w:pPr>
        <w:pStyle w:val="BodyText"/>
        <w:numPr>
          <w:ilvl w:val="0"/>
          <w:numId w:val="56"/>
        </w:numPr>
        <w:tabs>
          <w:tab w:val="clear" w:pos="720"/>
          <w:tab w:val="left" w:pos="0" w:leader="none"/>
        </w:tabs>
        <w:spacing w:before="0" w:after="0"/>
        <w:ind w:hanging="283" w:left="709"/>
        <w:rPr/>
      </w:pPr>
      <w:r>
        <w:rPr>
          <w:rStyle w:val="Strong"/>
        </w:rPr>
        <w:t>Use Case</w:t>
      </w:r>
      <w:r>
        <w:rPr/>
        <w:t>: When interested in how variables are related or dependent on each other.</w:t>
      </w:r>
    </w:p>
    <w:p>
      <w:pPr>
        <w:pStyle w:val="BodyText"/>
        <w:numPr>
          <w:ilvl w:val="0"/>
          <w:numId w:val="56"/>
        </w:numPr>
        <w:tabs>
          <w:tab w:val="clear" w:pos="720"/>
          <w:tab w:val="left" w:pos="0" w:leader="none"/>
        </w:tabs>
        <w:spacing w:before="0" w:after="0"/>
        <w:ind w:hanging="283" w:left="709"/>
        <w:rPr/>
      </w:pPr>
      <w:r>
        <w:rPr>
          <w:rStyle w:val="Strong"/>
        </w:rPr>
        <w:t>Examples</w:t>
      </w:r>
      <w:r>
        <w:rPr/>
        <w:t>:</w:t>
      </w:r>
    </w:p>
    <w:p>
      <w:pPr>
        <w:pStyle w:val="BodyText"/>
        <w:numPr>
          <w:ilvl w:val="1"/>
          <w:numId w:val="56"/>
        </w:numPr>
        <w:tabs>
          <w:tab w:val="clear" w:pos="720"/>
          <w:tab w:val="left" w:pos="0" w:leader="none"/>
        </w:tabs>
        <w:spacing w:before="0" w:after="0"/>
        <w:ind w:hanging="283" w:left="1418"/>
        <w:rPr/>
      </w:pPr>
      <w:r>
        <w:rPr>
          <w:rStyle w:val="Strong"/>
        </w:rPr>
        <w:t>Chi-Square Test of Independence</w:t>
      </w:r>
      <w:r>
        <w:rPr/>
        <w:t>: Tests if two categorical variables are independent.</w:t>
      </w:r>
    </w:p>
    <w:p>
      <w:pPr>
        <w:pStyle w:val="BodyText"/>
        <w:numPr>
          <w:ilvl w:val="1"/>
          <w:numId w:val="56"/>
        </w:numPr>
        <w:tabs>
          <w:tab w:val="clear" w:pos="720"/>
          <w:tab w:val="left" w:pos="0" w:leader="none"/>
        </w:tabs>
        <w:spacing w:before="0" w:after="0"/>
        <w:ind w:hanging="283" w:left="1418"/>
        <w:rPr/>
      </w:pPr>
      <w:r>
        <w:rPr>
          <w:rStyle w:val="Strong"/>
        </w:rPr>
        <w:t>Correlation Test (Pearson/Spearman)</w:t>
      </w:r>
      <w:r>
        <w:rPr/>
        <w:t>: Tests the strength and direction of the relationship between two variables.</w:t>
      </w:r>
    </w:p>
    <w:p>
      <w:pPr>
        <w:pStyle w:val="BodyText"/>
        <w:numPr>
          <w:ilvl w:val="1"/>
          <w:numId w:val="56"/>
        </w:numPr>
        <w:tabs>
          <w:tab w:val="clear" w:pos="720"/>
          <w:tab w:val="left" w:pos="0" w:leader="none"/>
        </w:tabs>
        <w:ind w:hanging="283" w:left="1418"/>
        <w:rPr/>
      </w:pPr>
      <w:r>
        <w:rPr>
          <w:rStyle w:val="Strong"/>
        </w:rPr>
        <w:t>Regression Analysis</w:t>
      </w:r>
      <w:r>
        <w:rPr/>
        <w:t>: Tests how one or more independent variables predict a dependent variable.</w:t>
      </w:r>
    </w:p>
    <w:p>
      <w:pPr>
        <w:pStyle w:val="BodyText"/>
        <w:rPr/>
      </w:pPr>
      <w:r>
        <w:rPr>
          <w:rStyle w:val="Strong"/>
          <w:sz w:val="24"/>
          <w:szCs w:val="24"/>
        </w:rPr>
        <w:t>5. Tests for Distribution Fit</w:t>
      </w:r>
    </w:p>
    <w:p>
      <w:pPr>
        <w:pStyle w:val="BodyText"/>
        <w:numPr>
          <w:ilvl w:val="0"/>
          <w:numId w:val="57"/>
        </w:numPr>
        <w:tabs>
          <w:tab w:val="clear" w:pos="720"/>
          <w:tab w:val="left" w:pos="0" w:leader="none"/>
        </w:tabs>
        <w:ind w:hanging="283" w:left="709"/>
        <w:rPr/>
      </w:pPr>
      <w:r>
        <w:rPr>
          <w:rStyle w:val="Strong"/>
        </w:rPr>
        <w:t>Definition</w:t>
      </w:r>
      <w:r>
        <w:rPr/>
        <w:t>: Check if a sam</w:t>
      </w:r>
      <w:r>
        <w:rPr>
          <w:sz w:val="24"/>
          <w:szCs w:val="24"/>
        </w:rPr>
        <w:t>pl</w:t>
      </w:r>
      <w:r>
        <w:rPr/>
        <w:t>e matches a theoretical distribution.</w:t>
      </w:r>
    </w:p>
    <w:p>
      <w:pPr>
        <w:pStyle w:val="BodyText"/>
        <w:numPr>
          <w:ilvl w:val="0"/>
          <w:numId w:val="57"/>
        </w:numPr>
        <w:tabs>
          <w:tab w:val="clear" w:pos="720"/>
          <w:tab w:val="left" w:pos="0" w:leader="none"/>
        </w:tabs>
        <w:spacing w:before="0" w:after="0"/>
        <w:ind w:hanging="283" w:left="709"/>
        <w:rPr/>
      </w:pPr>
      <w:r>
        <w:rPr>
          <w:rStyle w:val="Strong"/>
        </w:rPr>
        <w:t>Use Case</w:t>
      </w:r>
      <w:r>
        <w:rPr/>
        <w:t>: Testing assumptions about the data distribution.</w:t>
      </w:r>
    </w:p>
    <w:p>
      <w:pPr>
        <w:pStyle w:val="BodyText"/>
        <w:numPr>
          <w:ilvl w:val="0"/>
          <w:numId w:val="57"/>
        </w:numPr>
        <w:tabs>
          <w:tab w:val="clear" w:pos="720"/>
          <w:tab w:val="left" w:pos="0" w:leader="none"/>
        </w:tabs>
        <w:spacing w:before="0" w:after="0"/>
        <w:ind w:hanging="283" w:left="709"/>
        <w:rPr/>
      </w:pPr>
      <w:r>
        <w:rPr>
          <w:rStyle w:val="Strong"/>
        </w:rPr>
        <w:t>Examples</w:t>
      </w:r>
      <w:r>
        <w:rPr/>
        <w:t>:</w:t>
      </w:r>
    </w:p>
    <w:p>
      <w:pPr>
        <w:pStyle w:val="BodyText"/>
        <w:numPr>
          <w:ilvl w:val="1"/>
          <w:numId w:val="57"/>
        </w:numPr>
        <w:tabs>
          <w:tab w:val="clear" w:pos="720"/>
          <w:tab w:val="left" w:pos="0" w:leader="none"/>
        </w:tabs>
        <w:spacing w:before="0" w:after="0"/>
        <w:ind w:hanging="283" w:left="1418"/>
        <w:rPr/>
      </w:pPr>
      <w:r>
        <w:rPr>
          <w:rStyle w:val="Strong"/>
        </w:rPr>
        <w:t>Kolmogorov-Smirnov Test</w:t>
      </w:r>
      <w:r>
        <w:rPr/>
        <w:t>: Tests if a sample follows a specific distribution (e.g., normal distribution).</w:t>
      </w:r>
    </w:p>
    <w:p>
      <w:pPr>
        <w:pStyle w:val="BodyText"/>
        <w:numPr>
          <w:ilvl w:val="1"/>
          <w:numId w:val="57"/>
        </w:numPr>
        <w:tabs>
          <w:tab w:val="clear" w:pos="720"/>
          <w:tab w:val="left" w:pos="0" w:leader="none"/>
        </w:tabs>
        <w:ind w:hanging="283" w:left="1418"/>
        <w:rPr/>
      </w:pPr>
      <w:r>
        <w:rPr>
          <w:rStyle w:val="Strong"/>
        </w:rPr>
        <w:t>Shapiro-Wilk Test</w:t>
      </w:r>
      <w:r>
        <w:rPr/>
        <w:t>: Tests if data are normally distributed.</w:t>
      </w:r>
    </w:p>
    <w:p>
      <w:pPr>
        <w:pStyle w:val="BodyText"/>
        <w:rPr/>
      </w:pPr>
      <w:r>
        <w:rPr>
          <w:rStyle w:val="Strong"/>
          <w:sz w:val="24"/>
          <w:szCs w:val="24"/>
        </w:rPr>
        <w:t>6. Tests for Variance</w:t>
      </w:r>
    </w:p>
    <w:p>
      <w:pPr>
        <w:pStyle w:val="BodyText"/>
        <w:numPr>
          <w:ilvl w:val="0"/>
          <w:numId w:val="58"/>
        </w:numPr>
        <w:tabs>
          <w:tab w:val="clear" w:pos="720"/>
          <w:tab w:val="left" w:pos="0" w:leader="none"/>
        </w:tabs>
        <w:spacing w:before="0" w:after="0"/>
        <w:ind w:hanging="283" w:left="709"/>
        <w:rPr/>
      </w:pPr>
      <w:r>
        <w:rPr>
          <w:rStyle w:val="Strong"/>
        </w:rPr>
        <w:t>Definition</w:t>
      </w:r>
      <w:r>
        <w:rPr/>
        <w:t>: Compare variability (spread) within or between groups.</w:t>
      </w:r>
    </w:p>
    <w:p>
      <w:pPr>
        <w:pStyle w:val="BodyText"/>
        <w:numPr>
          <w:ilvl w:val="0"/>
          <w:numId w:val="58"/>
        </w:numPr>
        <w:tabs>
          <w:tab w:val="clear" w:pos="720"/>
          <w:tab w:val="left" w:pos="0" w:leader="none"/>
        </w:tabs>
        <w:spacing w:before="0" w:after="0"/>
        <w:ind w:hanging="283" w:left="709"/>
        <w:rPr/>
      </w:pPr>
      <w:r>
        <w:rPr>
          <w:rStyle w:val="Strong"/>
        </w:rPr>
        <w:t>Use Case</w:t>
      </w:r>
      <w:r>
        <w:rPr/>
        <w:t>: When variance is of interest rather than the mean.</w:t>
      </w:r>
    </w:p>
    <w:p>
      <w:pPr>
        <w:pStyle w:val="BodyText"/>
        <w:numPr>
          <w:ilvl w:val="0"/>
          <w:numId w:val="58"/>
        </w:numPr>
        <w:tabs>
          <w:tab w:val="clear" w:pos="720"/>
          <w:tab w:val="left" w:pos="0" w:leader="none"/>
        </w:tabs>
        <w:spacing w:before="0" w:after="0"/>
        <w:ind w:hanging="283" w:left="709"/>
        <w:rPr/>
      </w:pPr>
      <w:r>
        <w:rPr>
          <w:rStyle w:val="Strong"/>
        </w:rPr>
        <w:t>Examples</w:t>
      </w:r>
      <w:r>
        <w:rPr/>
        <w:t>:</w:t>
      </w:r>
    </w:p>
    <w:p>
      <w:pPr>
        <w:pStyle w:val="BodyText"/>
        <w:numPr>
          <w:ilvl w:val="1"/>
          <w:numId w:val="58"/>
        </w:numPr>
        <w:tabs>
          <w:tab w:val="clear" w:pos="720"/>
          <w:tab w:val="left" w:pos="0" w:leader="none"/>
        </w:tabs>
        <w:spacing w:before="0" w:after="0"/>
        <w:ind w:hanging="283" w:left="1418"/>
        <w:rPr/>
      </w:pPr>
      <w:r>
        <w:rPr>
          <w:rStyle w:val="Strong"/>
        </w:rPr>
        <w:t>Levene’s Test</w:t>
      </w:r>
      <w:r>
        <w:rPr/>
        <w:t>: Tests for equal variances between groups.</w:t>
      </w:r>
    </w:p>
    <w:p>
      <w:pPr>
        <w:pStyle w:val="BodyText"/>
        <w:numPr>
          <w:ilvl w:val="1"/>
          <w:numId w:val="58"/>
        </w:numPr>
        <w:tabs>
          <w:tab w:val="clear" w:pos="720"/>
          <w:tab w:val="left" w:pos="0" w:leader="none"/>
        </w:tabs>
        <w:ind w:hanging="283" w:left="1418"/>
        <w:rPr/>
      </w:pPr>
      <w:r>
        <w:rPr>
          <w:rStyle w:val="Strong"/>
        </w:rPr>
        <w:t>Bartlett’s Test</w:t>
      </w:r>
      <w:r>
        <w:rPr/>
        <w:t>: Tests for equal variances (for normally distributed data).</w:t>
      </w:r>
    </w:p>
    <w:p>
      <w:pPr>
        <w:pStyle w:val="BodyText"/>
        <w:rPr/>
      </w:pPr>
      <w:r>
        <w:rPr>
          <w:rStyle w:val="Strong"/>
          <w:sz w:val="24"/>
          <w:szCs w:val="24"/>
        </w:rPr>
        <w:t>7. Non-Parametric Tests</w:t>
      </w:r>
    </w:p>
    <w:p>
      <w:pPr>
        <w:pStyle w:val="BodyText"/>
        <w:numPr>
          <w:ilvl w:val="0"/>
          <w:numId w:val="59"/>
        </w:numPr>
        <w:tabs>
          <w:tab w:val="clear" w:pos="720"/>
          <w:tab w:val="left" w:pos="0" w:leader="none"/>
        </w:tabs>
        <w:spacing w:before="0" w:after="0"/>
        <w:ind w:hanging="283" w:left="709"/>
        <w:rPr/>
      </w:pPr>
      <w:r>
        <w:rPr>
          <w:rStyle w:val="Strong"/>
        </w:rPr>
        <w:t>Definition</w:t>
      </w:r>
      <w:r>
        <w:rPr/>
        <w:t>: Tests that do not assume data follow a specific distribution (e.g., normal distribution).</w:t>
      </w:r>
    </w:p>
    <w:p>
      <w:pPr>
        <w:pStyle w:val="BodyText"/>
        <w:numPr>
          <w:ilvl w:val="0"/>
          <w:numId w:val="59"/>
        </w:numPr>
        <w:tabs>
          <w:tab w:val="clear" w:pos="720"/>
          <w:tab w:val="left" w:pos="0" w:leader="none"/>
        </w:tabs>
        <w:spacing w:before="0" w:after="0"/>
        <w:ind w:hanging="283" w:left="709"/>
        <w:rPr/>
      </w:pPr>
      <w:r>
        <w:rPr>
          <w:rStyle w:val="Strong"/>
        </w:rPr>
        <w:t>Use Case</w:t>
      </w:r>
      <w:r>
        <w:rPr/>
        <w:t>: When data violate parametric test assumptions or are ordinal.</w:t>
      </w:r>
    </w:p>
    <w:p>
      <w:pPr>
        <w:pStyle w:val="BodyText"/>
        <w:numPr>
          <w:ilvl w:val="0"/>
          <w:numId w:val="59"/>
        </w:numPr>
        <w:tabs>
          <w:tab w:val="clear" w:pos="720"/>
          <w:tab w:val="left" w:pos="0" w:leader="none"/>
        </w:tabs>
        <w:spacing w:before="0" w:after="0"/>
        <w:ind w:hanging="283" w:left="709"/>
        <w:rPr/>
      </w:pPr>
      <w:r>
        <w:rPr>
          <w:rStyle w:val="Strong"/>
        </w:rPr>
        <w:t>Examples</w:t>
      </w:r>
      <w:r>
        <w:rPr/>
        <w:t>:</w:t>
      </w:r>
    </w:p>
    <w:p>
      <w:pPr>
        <w:pStyle w:val="BodyText"/>
        <w:numPr>
          <w:ilvl w:val="1"/>
          <w:numId w:val="59"/>
        </w:numPr>
        <w:tabs>
          <w:tab w:val="clear" w:pos="720"/>
          <w:tab w:val="left" w:pos="0" w:leader="none"/>
        </w:tabs>
        <w:spacing w:before="0" w:after="0"/>
        <w:ind w:hanging="283" w:left="1418"/>
        <w:rPr/>
      </w:pPr>
      <w:r>
        <w:rPr>
          <w:rStyle w:val="Strong"/>
        </w:rPr>
        <w:t>Wilcoxon Signed-Rank Test</w:t>
      </w:r>
      <w:r>
        <w:rPr/>
        <w:t>: Non-parametric alternative to the paired t-test.</w:t>
      </w:r>
    </w:p>
    <w:p>
      <w:pPr>
        <w:pStyle w:val="BodyText"/>
        <w:numPr>
          <w:ilvl w:val="1"/>
          <w:numId w:val="59"/>
        </w:numPr>
        <w:tabs>
          <w:tab w:val="clear" w:pos="720"/>
          <w:tab w:val="left" w:pos="0" w:leader="none"/>
        </w:tabs>
        <w:spacing w:before="0" w:after="0"/>
        <w:ind w:hanging="283" w:left="1418"/>
        <w:rPr/>
      </w:pPr>
      <w:r>
        <w:rPr>
          <w:rStyle w:val="Strong"/>
        </w:rPr>
        <w:t>Mann-Whitney U Test</w:t>
      </w:r>
      <w:r>
        <w:rPr/>
        <w:t>: Non-parametric alternative to the independent t-test.</w:t>
      </w:r>
    </w:p>
    <w:p>
      <w:pPr>
        <w:pStyle w:val="BodyText"/>
        <w:numPr>
          <w:ilvl w:val="1"/>
          <w:numId w:val="59"/>
        </w:numPr>
        <w:tabs>
          <w:tab w:val="clear" w:pos="720"/>
          <w:tab w:val="left" w:pos="0" w:leader="none"/>
        </w:tabs>
        <w:ind w:hanging="283" w:left="1418"/>
        <w:rPr/>
      </w:pPr>
      <w:r>
        <w:rPr>
          <w:rStyle w:val="Strong"/>
        </w:rPr>
        <w:t>Kruskal-Wallis Test</w:t>
      </w:r>
      <w:r>
        <w:rPr/>
        <w:t>: Non-parametric alternative to one-way ANOVA.</w:t>
      </w:r>
    </w:p>
    <w:p>
      <w:pPr>
        <w:pStyle w:val="BodyText"/>
        <w:rPr/>
      </w:pPr>
      <w:r>
        <w:rPr>
          <w:rStyle w:val="Strong"/>
          <w:sz w:val="24"/>
          <w:szCs w:val="24"/>
        </w:rPr>
        <w:t>8. Tests for Proportions</w:t>
      </w:r>
    </w:p>
    <w:p>
      <w:pPr>
        <w:pStyle w:val="BodyText"/>
        <w:numPr>
          <w:ilvl w:val="0"/>
          <w:numId w:val="60"/>
        </w:numPr>
        <w:tabs>
          <w:tab w:val="clear" w:pos="720"/>
          <w:tab w:val="left" w:pos="0" w:leader="none"/>
        </w:tabs>
        <w:spacing w:before="0" w:after="0"/>
        <w:ind w:hanging="283" w:left="709"/>
        <w:rPr/>
      </w:pPr>
      <w:r>
        <w:rPr>
          <w:rStyle w:val="Strong"/>
        </w:rPr>
        <w:t>Definition</w:t>
      </w:r>
      <w:r>
        <w:rPr/>
        <w:t>: Compare proportions within or across groups.</w:t>
      </w:r>
    </w:p>
    <w:p>
      <w:pPr>
        <w:pStyle w:val="BodyText"/>
        <w:numPr>
          <w:ilvl w:val="0"/>
          <w:numId w:val="60"/>
        </w:numPr>
        <w:tabs>
          <w:tab w:val="clear" w:pos="720"/>
          <w:tab w:val="left" w:pos="0" w:leader="none"/>
        </w:tabs>
        <w:spacing w:before="0" w:after="0"/>
        <w:ind w:hanging="283" w:left="709"/>
        <w:rPr/>
      </w:pPr>
      <w:r>
        <w:rPr>
          <w:rStyle w:val="Strong"/>
        </w:rPr>
        <w:t>Use Case</w:t>
      </w:r>
      <w:r>
        <w:rPr/>
        <w:t>: When data are in categorical form.</w:t>
      </w:r>
    </w:p>
    <w:p>
      <w:pPr>
        <w:pStyle w:val="BodyText"/>
        <w:numPr>
          <w:ilvl w:val="0"/>
          <w:numId w:val="60"/>
        </w:numPr>
        <w:tabs>
          <w:tab w:val="clear" w:pos="720"/>
          <w:tab w:val="left" w:pos="0" w:leader="none"/>
        </w:tabs>
        <w:spacing w:before="0" w:after="0"/>
        <w:ind w:hanging="283" w:left="709"/>
        <w:rPr/>
      </w:pPr>
      <w:r>
        <w:rPr>
          <w:rStyle w:val="Strong"/>
        </w:rPr>
        <w:t>Examples</w:t>
      </w:r>
      <w:r>
        <w:rPr/>
        <w:t>:</w:t>
      </w:r>
    </w:p>
    <w:p>
      <w:pPr>
        <w:pStyle w:val="BodyText"/>
        <w:numPr>
          <w:ilvl w:val="1"/>
          <w:numId w:val="60"/>
        </w:numPr>
        <w:tabs>
          <w:tab w:val="clear" w:pos="720"/>
          <w:tab w:val="left" w:pos="0" w:leader="none"/>
        </w:tabs>
        <w:spacing w:before="0" w:after="0"/>
        <w:ind w:hanging="283" w:left="1418"/>
        <w:rPr/>
      </w:pPr>
      <w:r>
        <w:rPr>
          <w:rStyle w:val="Strong"/>
        </w:rPr>
        <w:t>Chi-Square Goodness-of-Fit Test</w:t>
      </w:r>
      <w:r>
        <w:rPr/>
        <w:t>: Tests if observed proportions match expected proportions.</w:t>
      </w:r>
    </w:p>
    <w:p>
      <w:pPr>
        <w:pStyle w:val="BodyText"/>
        <w:numPr>
          <w:ilvl w:val="1"/>
          <w:numId w:val="60"/>
        </w:numPr>
        <w:tabs>
          <w:tab w:val="clear" w:pos="720"/>
          <w:tab w:val="left" w:pos="0" w:leader="none"/>
        </w:tabs>
        <w:ind w:hanging="283" w:left="1418"/>
        <w:rPr/>
      </w:pPr>
      <w:r>
        <w:rPr>
          <w:rStyle w:val="Strong"/>
        </w:rPr>
        <w:t>Z-Test for Proportions</w:t>
      </w:r>
      <w:r>
        <w:rPr/>
        <w:t>: Compares proportions between two groups.</w:t>
      </w:r>
    </w:p>
    <w:p>
      <w:pPr>
        <w:pStyle w:val="Normal"/>
        <w:rPr>
          <w:rStyle w:val="Strong"/>
        </w:rPr>
      </w:pPr>
      <w:r>
        <w:rPr/>
      </w:r>
    </w:p>
    <w:p>
      <w:pPr>
        <w:pStyle w:val="Heading3"/>
        <w:rPr>
          <w:rFonts w:ascii="Calibri" w:hAnsi="Calibri"/>
        </w:rPr>
      </w:pPr>
      <w:r>
        <w:rPr>
          <w:rFonts w:ascii="Calibri" w:hAnsi="Calibri"/>
        </w:rPr>
      </w:r>
    </w:p>
    <w:tbl>
      <w:tblPr>
        <w:tblW w:w="9638" w:type="dxa"/>
        <w:jc w:val="left"/>
        <w:tblInd w:w="55" w:type="dxa"/>
        <w:tblLayout w:type="fixed"/>
        <w:tblCellMar>
          <w:top w:w="55" w:type="dxa"/>
          <w:left w:w="55" w:type="dxa"/>
          <w:bottom w:w="55" w:type="dxa"/>
          <w:right w:w="55" w:type="dxa"/>
        </w:tblCellMar>
      </w:tblPr>
      <w:tblGrid>
        <w:gridCol w:w="5192"/>
        <w:gridCol w:w="2213"/>
        <w:gridCol w:w="2233"/>
      </w:tblGrid>
      <w:tr>
        <w:trPr>
          <w:tblHeader w:val="true"/>
        </w:trPr>
        <w:tc>
          <w:tcPr>
            <w:tcW w:w="5192" w:type="dxa"/>
            <w:tcBorders>
              <w:top w:val="single" w:sz="4" w:space="0" w:color="000000"/>
              <w:left w:val="single" w:sz="4" w:space="0" w:color="000000"/>
              <w:bottom w:val="single" w:sz="4" w:space="0" w:color="000000"/>
            </w:tcBorders>
            <w:vAlign w:val="center"/>
          </w:tcPr>
          <w:p>
            <w:pPr>
              <w:pStyle w:val="TableHeading"/>
              <w:spacing w:before="0" w:after="200"/>
              <w:rPr/>
            </w:pPr>
            <w:r>
              <w:rPr>
                <w:rStyle w:val="Strong"/>
                <w:b/>
                <w:bCs/>
              </w:rPr>
              <w:t>Application</w:t>
            </w:r>
          </w:p>
        </w:tc>
        <w:tc>
          <w:tcPr>
            <w:tcW w:w="2213" w:type="dxa"/>
            <w:tcBorders>
              <w:top w:val="single" w:sz="4" w:space="0" w:color="000000"/>
              <w:left w:val="single" w:sz="4" w:space="0" w:color="000000"/>
              <w:bottom w:val="single" w:sz="4" w:space="0" w:color="000000"/>
            </w:tcBorders>
            <w:vAlign w:val="center"/>
          </w:tcPr>
          <w:p>
            <w:pPr>
              <w:pStyle w:val="TableHeading"/>
              <w:spacing w:before="0" w:after="200"/>
              <w:rPr/>
            </w:pPr>
            <w:r>
              <w:rPr>
                <w:rStyle w:val="Strong"/>
                <w:b/>
                <w:bCs/>
              </w:rPr>
              <w:t>Test Names</w:t>
            </w:r>
          </w:p>
        </w:tc>
        <w:tc>
          <w:tcPr>
            <w:tcW w:w="2233" w:type="dxa"/>
            <w:tcBorders>
              <w:top w:val="single" w:sz="4" w:space="0" w:color="000000"/>
              <w:left w:val="single" w:sz="4" w:space="0" w:color="000000"/>
              <w:bottom w:val="single" w:sz="4" w:space="0" w:color="000000"/>
              <w:right w:val="single" w:sz="4" w:space="0" w:color="000000"/>
            </w:tcBorders>
            <w:vAlign w:val="center"/>
          </w:tcPr>
          <w:p>
            <w:pPr>
              <w:pStyle w:val="TableHeading"/>
              <w:spacing w:before="0" w:after="200"/>
              <w:rPr/>
            </w:pPr>
            <w:r>
              <w:rPr>
                <w:rStyle w:val="Strong"/>
                <w:b/>
                <w:bCs/>
              </w:rPr>
              <w:t>Statistical Test Type</w:t>
            </w:r>
          </w:p>
        </w:tc>
      </w:tr>
      <w:tr>
        <w:trPr/>
        <w:tc>
          <w:tcPr>
            <w:tcW w:w="5192" w:type="dxa"/>
            <w:tcBorders>
              <w:left w:val="single" w:sz="4" w:space="0" w:color="000000"/>
              <w:bottom w:val="single" w:sz="4" w:space="0" w:color="000000"/>
            </w:tcBorders>
            <w:vAlign w:val="center"/>
          </w:tcPr>
          <w:p>
            <w:pPr>
              <w:pStyle w:val="TableContents"/>
              <w:spacing w:before="0" w:after="200"/>
              <w:rPr/>
            </w:pPr>
            <w:r>
              <w:rPr/>
              <w:t>Compare hiring success rates before and after implementing a new recruitment strategy</w:t>
            </w:r>
          </w:p>
        </w:tc>
        <w:tc>
          <w:tcPr>
            <w:tcW w:w="2213" w:type="dxa"/>
            <w:tcBorders>
              <w:left w:val="single" w:sz="4" w:space="0" w:color="000000"/>
              <w:bottom w:val="single" w:sz="4" w:space="0" w:color="000000"/>
            </w:tcBorders>
            <w:vAlign w:val="center"/>
          </w:tcPr>
          <w:p>
            <w:pPr>
              <w:pStyle w:val="TableContents"/>
              <w:spacing w:before="0" w:after="200"/>
              <w:rPr/>
            </w:pPr>
            <w:r>
              <w:rPr/>
              <w:t>Z-Test / T-Test</w:t>
            </w:r>
          </w:p>
        </w:tc>
        <w:tc>
          <w:tcPr>
            <w:tcW w:w="2233" w:type="dxa"/>
            <w:tcBorders>
              <w:left w:val="single" w:sz="4" w:space="0" w:color="000000"/>
              <w:bottom w:val="single" w:sz="4" w:space="0" w:color="000000"/>
              <w:right w:val="single" w:sz="4" w:space="0" w:color="000000"/>
            </w:tcBorders>
            <w:vAlign w:val="center"/>
          </w:tcPr>
          <w:p>
            <w:pPr>
              <w:pStyle w:val="TableContents"/>
              <w:spacing w:before="0" w:after="200"/>
              <w:rPr/>
            </w:pPr>
            <w:r>
              <w:rPr/>
              <w:t>One Sample Test</w:t>
            </w:r>
          </w:p>
        </w:tc>
      </w:tr>
      <w:tr>
        <w:trPr/>
        <w:tc>
          <w:tcPr>
            <w:tcW w:w="5192" w:type="dxa"/>
            <w:tcBorders>
              <w:left w:val="single" w:sz="4" w:space="0" w:color="000000"/>
              <w:bottom w:val="single" w:sz="4" w:space="0" w:color="000000"/>
            </w:tcBorders>
            <w:vAlign w:val="center"/>
          </w:tcPr>
          <w:p>
            <w:pPr>
              <w:pStyle w:val="TableContents"/>
              <w:spacing w:before="0" w:after="200"/>
              <w:rPr/>
            </w:pPr>
            <w:r>
              <w:rPr/>
              <w:t>Compare hiring pass rates across demographic groups</w:t>
            </w:r>
          </w:p>
        </w:tc>
        <w:tc>
          <w:tcPr>
            <w:tcW w:w="2213" w:type="dxa"/>
            <w:tcBorders>
              <w:left w:val="single" w:sz="4" w:space="0" w:color="000000"/>
              <w:bottom w:val="single" w:sz="4" w:space="0" w:color="000000"/>
            </w:tcBorders>
            <w:vAlign w:val="center"/>
          </w:tcPr>
          <w:p>
            <w:pPr>
              <w:pStyle w:val="TableContents"/>
              <w:spacing w:before="0" w:after="200"/>
              <w:rPr/>
            </w:pPr>
            <w:r>
              <w:rPr/>
              <w:t>Chi-Square Test</w:t>
            </w:r>
          </w:p>
        </w:tc>
        <w:tc>
          <w:tcPr>
            <w:tcW w:w="2233" w:type="dxa"/>
            <w:tcBorders>
              <w:left w:val="single" w:sz="4" w:space="0" w:color="000000"/>
              <w:bottom w:val="single" w:sz="4" w:space="0" w:color="000000"/>
              <w:right w:val="single" w:sz="4" w:space="0" w:color="000000"/>
            </w:tcBorders>
            <w:vAlign w:val="center"/>
          </w:tcPr>
          <w:p>
            <w:pPr>
              <w:pStyle w:val="TableContents"/>
              <w:spacing w:before="0" w:after="200"/>
              <w:rPr/>
            </w:pPr>
            <w:r>
              <w:rPr/>
              <w:t>Test for Independence</w:t>
            </w:r>
          </w:p>
        </w:tc>
      </w:tr>
      <w:tr>
        <w:trPr/>
        <w:tc>
          <w:tcPr>
            <w:tcW w:w="5192" w:type="dxa"/>
            <w:tcBorders>
              <w:left w:val="single" w:sz="4" w:space="0" w:color="000000"/>
              <w:bottom w:val="single" w:sz="4" w:space="0" w:color="000000"/>
            </w:tcBorders>
            <w:vAlign w:val="center"/>
          </w:tcPr>
          <w:p>
            <w:pPr>
              <w:pStyle w:val="TableContents"/>
              <w:spacing w:before="0" w:after="200"/>
              <w:rPr/>
            </w:pPr>
            <w:r>
              <w:rPr/>
              <w:t>Measure employee performance before and after training</w:t>
            </w:r>
          </w:p>
        </w:tc>
        <w:tc>
          <w:tcPr>
            <w:tcW w:w="2213" w:type="dxa"/>
            <w:tcBorders>
              <w:left w:val="single" w:sz="4" w:space="0" w:color="000000"/>
              <w:bottom w:val="single" w:sz="4" w:space="0" w:color="000000"/>
            </w:tcBorders>
            <w:vAlign w:val="center"/>
          </w:tcPr>
          <w:p>
            <w:pPr>
              <w:pStyle w:val="TableContents"/>
              <w:spacing w:before="0" w:after="200"/>
              <w:rPr/>
            </w:pPr>
            <w:r>
              <w:rPr/>
              <w:t>Paired T-Test</w:t>
            </w:r>
          </w:p>
        </w:tc>
        <w:tc>
          <w:tcPr>
            <w:tcW w:w="2233" w:type="dxa"/>
            <w:tcBorders>
              <w:left w:val="single" w:sz="4" w:space="0" w:color="000000"/>
              <w:bottom w:val="single" w:sz="4" w:space="0" w:color="000000"/>
              <w:right w:val="single" w:sz="4" w:space="0" w:color="000000"/>
            </w:tcBorders>
            <w:vAlign w:val="center"/>
          </w:tcPr>
          <w:p>
            <w:pPr>
              <w:pStyle w:val="TableContents"/>
              <w:spacing w:before="0" w:after="200"/>
              <w:rPr/>
            </w:pPr>
            <w:r>
              <w:rPr/>
              <w:t>Dependent Sample Test</w:t>
            </w:r>
          </w:p>
        </w:tc>
      </w:tr>
      <w:tr>
        <w:trPr/>
        <w:tc>
          <w:tcPr>
            <w:tcW w:w="5192" w:type="dxa"/>
            <w:tcBorders>
              <w:left w:val="single" w:sz="4" w:space="0" w:color="000000"/>
              <w:bottom w:val="single" w:sz="4" w:space="0" w:color="000000"/>
            </w:tcBorders>
            <w:vAlign w:val="center"/>
          </w:tcPr>
          <w:p>
            <w:pPr>
              <w:pStyle w:val="TableContents"/>
              <w:spacing w:before="0" w:after="200"/>
              <w:rPr/>
            </w:pPr>
            <w:r>
              <w:rPr/>
              <w:t>Compare multiple training methods to find the most effective one</w:t>
            </w:r>
          </w:p>
        </w:tc>
        <w:tc>
          <w:tcPr>
            <w:tcW w:w="2213" w:type="dxa"/>
            <w:tcBorders>
              <w:left w:val="single" w:sz="4" w:space="0" w:color="000000"/>
              <w:bottom w:val="single" w:sz="4" w:space="0" w:color="000000"/>
            </w:tcBorders>
            <w:vAlign w:val="center"/>
          </w:tcPr>
          <w:p>
            <w:pPr>
              <w:pStyle w:val="TableContents"/>
              <w:spacing w:before="0" w:after="200"/>
              <w:rPr/>
            </w:pPr>
            <w:r>
              <w:rPr/>
              <w:t>ANOVA</w:t>
            </w:r>
          </w:p>
        </w:tc>
        <w:tc>
          <w:tcPr>
            <w:tcW w:w="2233" w:type="dxa"/>
            <w:tcBorders>
              <w:left w:val="single" w:sz="4" w:space="0" w:color="000000"/>
              <w:bottom w:val="single" w:sz="4" w:space="0" w:color="000000"/>
              <w:right w:val="single" w:sz="4" w:space="0" w:color="000000"/>
            </w:tcBorders>
            <w:vAlign w:val="center"/>
          </w:tcPr>
          <w:p>
            <w:pPr>
              <w:pStyle w:val="TableContents"/>
              <w:spacing w:before="0" w:after="200"/>
              <w:rPr/>
            </w:pPr>
            <w:r>
              <w:rPr/>
              <w:t>Variance Comparison</w:t>
            </w:r>
          </w:p>
        </w:tc>
      </w:tr>
      <w:tr>
        <w:trPr/>
        <w:tc>
          <w:tcPr>
            <w:tcW w:w="5192" w:type="dxa"/>
            <w:tcBorders>
              <w:left w:val="single" w:sz="4" w:space="0" w:color="000000"/>
              <w:bottom w:val="single" w:sz="4" w:space="0" w:color="000000"/>
            </w:tcBorders>
            <w:vAlign w:val="center"/>
          </w:tcPr>
          <w:p>
            <w:pPr>
              <w:pStyle w:val="TableContents"/>
              <w:spacing w:before="0" w:after="200"/>
              <w:rPr/>
            </w:pPr>
            <w:r>
              <w:rPr/>
              <w:t>Compare attrition rates across different departments or demographic groups</w:t>
            </w:r>
          </w:p>
        </w:tc>
        <w:tc>
          <w:tcPr>
            <w:tcW w:w="2213" w:type="dxa"/>
            <w:tcBorders>
              <w:left w:val="single" w:sz="4" w:space="0" w:color="000000"/>
              <w:bottom w:val="single" w:sz="4" w:space="0" w:color="000000"/>
            </w:tcBorders>
            <w:vAlign w:val="center"/>
          </w:tcPr>
          <w:p>
            <w:pPr>
              <w:pStyle w:val="TableContents"/>
              <w:spacing w:before="0" w:after="200"/>
              <w:rPr/>
            </w:pPr>
            <w:r>
              <w:rPr/>
              <w:t>Chi-Square Test</w:t>
            </w:r>
          </w:p>
        </w:tc>
        <w:tc>
          <w:tcPr>
            <w:tcW w:w="2233" w:type="dxa"/>
            <w:tcBorders>
              <w:left w:val="single" w:sz="4" w:space="0" w:color="000000"/>
              <w:bottom w:val="single" w:sz="4" w:space="0" w:color="000000"/>
              <w:right w:val="single" w:sz="4" w:space="0" w:color="000000"/>
            </w:tcBorders>
            <w:vAlign w:val="center"/>
          </w:tcPr>
          <w:p>
            <w:pPr>
              <w:pStyle w:val="TableContents"/>
              <w:spacing w:before="0" w:after="200"/>
              <w:rPr/>
            </w:pPr>
            <w:r>
              <w:rPr/>
              <w:t>Test for Independence</w:t>
            </w:r>
          </w:p>
        </w:tc>
      </w:tr>
      <w:tr>
        <w:trPr/>
        <w:tc>
          <w:tcPr>
            <w:tcW w:w="5192" w:type="dxa"/>
            <w:tcBorders>
              <w:left w:val="single" w:sz="4" w:space="0" w:color="000000"/>
              <w:bottom w:val="single" w:sz="4" w:space="0" w:color="000000"/>
            </w:tcBorders>
            <w:vAlign w:val="center"/>
          </w:tcPr>
          <w:p>
            <w:pPr>
              <w:pStyle w:val="TableContents"/>
              <w:spacing w:before="0" w:after="200"/>
              <w:rPr/>
            </w:pPr>
            <w:r>
              <w:rPr/>
              <w:t>Compare engagement scores between different teams, gender groups, or remote vs. in-office employees</w:t>
            </w:r>
          </w:p>
        </w:tc>
        <w:tc>
          <w:tcPr>
            <w:tcW w:w="2213" w:type="dxa"/>
            <w:tcBorders>
              <w:left w:val="single" w:sz="4" w:space="0" w:color="000000"/>
              <w:bottom w:val="single" w:sz="4" w:space="0" w:color="000000"/>
            </w:tcBorders>
            <w:vAlign w:val="center"/>
          </w:tcPr>
          <w:p>
            <w:pPr>
              <w:pStyle w:val="TableContents"/>
              <w:spacing w:before="0" w:after="200"/>
              <w:rPr/>
            </w:pPr>
            <w:r>
              <w:rPr/>
              <w:t>T-Test / ANOVA</w:t>
            </w:r>
          </w:p>
        </w:tc>
        <w:tc>
          <w:tcPr>
            <w:tcW w:w="2233" w:type="dxa"/>
            <w:tcBorders>
              <w:left w:val="single" w:sz="4" w:space="0" w:color="000000"/>
              <w:bottom w:val="single" w:sz="4" w:space="0" w:color="000000"/>
              <w:right w:val="single" w:sz="4" w:space="0" w:color="000000"/>
            </w:tcBorders>
            <w:vAlign w:val="center"/>
          </w:tcPr>
          <w:p>
            <w:pPr>
              <w:pStyle w:val="TableContents"/>
              <w:spacing w:before="0" w:after="200"/>
              <w:rPr/>
            </w:pPr>
            <w:r>
              <w:rPr/>
              <w:t>Mean Comparison Test</w:t>
            </w:r>
          </w:p>
        </w:tc>
      </w:tr>
      <w:tr>
        <w:trPr/>
        <w:tc>
          <w:tcPr>
            <w:tcW w:w="5192" w:type="dxa"/>
            <w:tcBorders>
              <w:left w:val="single" w:sz="4" w:space="0" w:color="000000"/>
              <w:bottom w:val="single" w:sz="4" w:space="0" w:color="000000"/>
            </w:tcBorders>
            <w:vAlign w:val="center"/>
          </w:tcPr>
          <w:p>
            <w:pPr>
              <w:pStyle w:val="TableContents"/>
              <w:spacing w:before="0" w:after="200"/>
              <w:rPr/>
            </w:pPr>
            <w:r>
              <w:rPr/>
              <w:t>Analyze survey response distributions (e.g., % satisfied vs. dissatisfied across locations)</w:t>
            </w:r>
          </w:p>
        </w:tc>
        <w:tc>
          <w:tcPr>
            <w:tcW w:w="2213" w:type="dxa"/>
            <w:tcBorders>
              <w:left w:val="single" w:sz="4" w:space="0" w:color="000000"/>
              <w:bottom w:val="single" w:sz="4" w:space="0" w:color="000000"/>
            </w:tcBorders>
            <w:vAlign w:val="center"/>
          </w:tcPr>
          <w:p>
            <w:pPr>
              <w:pStyle w:val="TableContents"/>
              <w:spacing w:before="0" w:after="200"/>
              <w:rPr/>
            </w:pPr>
            <w:r>
              <w:rPr/>
              <w:t>Chi-Square Test</w:t>
            </w:r>
          </w:p>
        </w:tc>
        <w:tc>
          <w:tcPr>
            <w:tcW w:w="2233" w:type="dxa"/>
            <w:tcBorders>
              <w:left w:val="single" w:sz="4" w:space="0" w:color="000000"/>
              <w:bottom w:val="single" w:sz="4" w:space="0" w:color="000000"/>
              <w:right w:val="single" w:sz="4" w:space="0" w:color="000000"/>
            </w:tcBorders>
            <w:vAlign w:val="center"/>
          </w:tcPr>
          <w:p>
            <w:pPr>
              <w:pStyle w:val="TableContents"/>
              <w:spacing w:before="0" w:after="200"/>
              <w:rPr/>
            </w:pPr>
            <w:r>
              <w:rPr/>
              <w:t>Test for Independence</w:t>
            </w:r>
          </w:p>
        </w:tc>
      </w:tr>
      <w:tr>
        <w:trPr/>
        <w:tc>
          <w:tcPr>
            <w:tcW w:w="5192" w:type="dxa"/>
            <w:tcBorders>
              <w:left w:val="single" w:sz="4" w:space="0" w:color="000000"/>
              <w:bottom w:val="single" w:sz="4" w:space="0" w:color="000000"/>
            </w:tcBorders>
            <w:vAlign w:val="center"/>
          </w:tcPr>
          <w:p>
            <w:pPr>
              <w:pStyle w:val="TableContents"/>
              <w:spacing w:before="0" w:after="200"/>
              <w:rPr/>
            </w:pPr>
            <w:r>
              <w:rPr/>
              <w:t>Compare productivity before vs. after implementing a new policy (e.g., remote work)</w:t>
            </w:r>
          </w:p>
        </w:tc>
        <w:tc>
          <w:tcPr>
            <w:tcW w:w="2213" w:type="dxa"/>
            <w:tcBorders>
              <w:left w:val="single" w:sz="4" w:space="0" w:color="000000"/>
              <w:bottom w:val="single" w:sz="4" w:space="0" w:color="000000"/>
            </w:tcBorders>
            <w:vAlign w:val="center"/>
          </w:tcPr>
          <w:p>
            <w:pPr>
              <w:pStyle w:val="TableContents"/>
              <w:spacing w:before="0" w:after="200"/>
              <w:rPr/>
            </w:pPr>
            <w:r>
              <w:rPr/>
              <w:t>T-Test</w:t>
            </w:r>
          </w:p>
        </w:tc>
        <w:tc>
          <w:tcPr>
            <w:tcW w:w="2233" w:type="dxa"/>
            <w:tcBorders>
              <w:left w:val="single" w:sz="4" w:space="0" w:color="000000"/>
              <w:bottom w:val="single" w:sz="4" w:space="0" w:color="000000"/>
              <w:right w:val="single" w:sz="4" w:space="0" w:color="000000"/>
            </w:tcBorders>
            <w:vAlign w:val="center"/>
          </w:tcPr>
          <w:p>
            <w:pPr>
              <w:pStyle w:val="TableContents"/>
              <w:spacing w:before="0" w:after="200"/>
              <w:rPr/>
            </w:pPr>
            <w:r>
              <w:rPr/>
              <w:t>Dependent Sample Test</w:t>
            </w:r>
          </w:p>
        </w:tc>
      </w:tr>
    </w:tbl>
    <w:p>
      <w:pPr>
        <w:pStyle w:val="BodyText"/>
        <w:rPr>
          <w:rStyle w:val="Strong"/>
          <w:rFonts w:ascii="Calibri" w:hAnsi="Calibri"/>
        </w:rPr>
      </w:pPr>
      <w:r>
        <w:rPr/>
      </w:r>
    </w:p>
    <w:p>
      <w:pPr>
        <w:pStyle w:val="Heading3"/>
        <w:rPr>
          <w:b/>
          <w:bCs/>
          <w:sz w:val="26"/>
          <w:szCs w:val="26"/>
        </w:rPr>
      </w:pPr>
      <w:bookmarkStart w:id="37" w:name="__RefHeading___Toc9062_1726193553"/>
      <w:bookmarkEnd w:id="37"/>
      <w:r>
        <w:rPr>
          <w:b/>
          <w:bCs/>
          <w:sz w:val="26"/>
          <w:szCs w:val="26"/>
        </w:rPr>
        <w:t>Major Dichotomies in Test Types:</w:t>
      </w:r>
    </w:p>
    <w:p>
      <w:pPr>
        <w:pStyle w:val="Normal"/>
        <w:rPr>
          <w:b/>
          <w:bCs/>
          <w:sz w:val="26"/>
          <w:szCs w:val="26"/>
        </w:rPr>
      </w:pPr>
      <w:r>
        <w:rPr/>
        <w:drawing>
          <wp:inline distT="0" distB="0" distL="0" distR="0">
            <wp:extent cx="5943600" cy="2425700"/>
            <wp:effectExtent l="0" t="0" r="0" b="0"/>
            <wp:docPr id="10" name="Picture 131235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123521" descr=""/>
                    <pic:cNvPicPr>
                      <a:picLocks noChangeAspect="1" noChangeArrowheads="1"/>
                    </pic:cNvPicPr>
                  </pic:nvPicPr>
                  <pic:blipFill>
                    <a:blip r:embed="rId13"/>
                    <a:stretch>
                      <a:fillRect/>
                    </a:stretch>
                  </pic:blipFill>
                  <pic:spPr bwMode="auto">
                    <a:xfrm>
                      <a:off x="0" y="0"/>
                      <a:ext cx="5943600" cy="2425700"/>
                    </a:xfrm>
                    <a:prstGeom prst="rect">
                      <a:avLst/>
                    </a:prstGeom>
                  </pic:spPr>
                </pic:pic>
              </a:graphicData>
            </a:graphic>
          </wp:inline>
        </w:drawing>
      </w:r>
    </w:p>
    <w:p>
      <w:pPr>
        <w:pStyle w:val="Normal"/>
        <w:rPr/>
      </w:pPr>
      <w:r>
        <w:rPr/>
        <w:t>0: One Sample vs Two Sample vs Multisample as above</w:t>
      </w:r>
    </w:p>
    <w:p>
      <w:pPr>
        <w:pStyle w:val="TOC1"/>
        <w:rPr/>
      </w:pPr>
      <w:r>
        <w:rPr/>
        <w:t xml:space="preserve">1. </w:t>
      </w:r>
      <w:r>
        <w:rPr>
          <w:rStyle w:val="Strong"/>
        </w:rPr>
        <w:t>Paired (Dependent) vs. Independent Samples</w:t>
      </w:r>
    </w:p>
    <w:p>
      <w:pPr>
        <w:pStyle w:val="BodyText"/>
        <w:numPr>
          <w:ilvl w:val="0"/>
          <w:numId w:val="52"/>
        </w:numPr>
        <w:tabs>
          <w:tab w:val="clear" w:pos="720"/>
          <w:tab w:val="left" w:pos="0" w:leader="none"/>
        </w:tabs>
        <w:spacing w:before="0" w:after="0"/>
        <w:ind w:hanging="283" w:left="709"/>
        <w:rPr/>
      </w:pPr>
      <w:r>
        <w:rPr>
          <w:rStyle w:val="Strong"/>
        </w:rPr>
        <w:t>Independent Samples</w:t>
      </w:r>
      <w:r>
        <w:rPr/>
        <w:t>: When the samples are completely unrelated to each other (e.g., heights of men vs. women).</w:t>
      </w:r>
    </w:p>
    <w:p>
      <w:pPr>
        <w:pStyle w:val="BodyText"/>
        <w:numPr>
          <w:ilvl w:val="0"/>
          <w:numId w:val="52"/>
        </w:numPr>
        <w:tabs>
          <w:tab w:val="clear" w:pos="720"/>
          <w:tab w:val="left" w:pos="0" w:leader="none"/>
        </w:tabs>
        <w:ind w:hanging="283" w:left="709"/>
        <w:rPr/>
      </w:pPr>
      <w:r>
        <w:rPr>
          <w:rStyle w:val="Strong"/>
        </w:rPr>
        <w:t>Paired (Dependent) Samples</w:t>
      </w:r>
      <w:r>
        <w:rPr/>
        <w:t>: When the samples are related, such as before-and-after measurements or matched pairs.</w:t>
      </w:r>
    </w:p>
    <w:p>
      <w:pPr>
        <w:pStyle w:val="TOC1"/>
        <w:rPr/>
      </w:pPr>
      <w:r>
        <w:rPr/>
        <w:t xml:space="preserve">2. </w:t>
      </w:r>
      <w:r>
        <w:rPr>
          <w:rStyle w:val="Strong"/>
        </w:rPr>
        <w:t>One-Sided vs. Two-Sided Tests</w:t>
      </w:r>
    </w:p>
    <w:p>
      <w:pPr>
        <w:pStyle w:val="BodyText"/>
        <w:numPr>
          <w:ilvl w:val="0"/>
          <w:numId w:val="61"/>
        </w:numPr>
        <w:tabs>
          <w:tab w:val="clear" w:pos="720"/>
          <w:tab w:val="left" w:pos="0" w:leader="none"/>
        </w:tabs>
        <w:spacing w:before="0" w:after="0"/>
        <w:ind w:hanging="283" w:left="709"/>
        <w:rPr/>
      </w:pPr>
      <w:r>
        <w:rPr>
          <w:rStyle w:val="Strong"/>
        </w:rPr>
        <w:t>One-Sided Test</w:t>
      </w:r>
      <w:r>
        <w:rPr/>
        <w:t>: Tests whether a sample statistic is greater than or less than a population parameter or another sample statistic in one specific direction.</w:t>
      </w:r>
    </w:p>
    <w:p>
      <w:pPr>
        <w:pStyle w:val="BodyText"/>
        <w:numPr>
          <w:ilvl w:val="1"/>
          <w:numId w:val="61"/>
        </w:numPr>
        <w:tabs>
          <w:tab w:val="clear" w:pos="720"/>
          <w:tab w:val="left" w:pos="0" w:leader="none"/>
        </w:tabs>
        <w:spacing w:before="0" w:after="0"/>
        <w:ind w:hanging="283" w:left="1418"/>
        <w:rPr/>
      </w:pPr>
      <w:r>
        <w:rPr/>
        <w:t>Example: Testing if a new drug improves recovery times (but not if it worsens them).</w:t>
      </w:r>
    </w:p>
    <w:p>
      <w:pPr>
        <w:pStyle w:val="BodyText"/>
        <w:numPr>
          <w:ilvl w:val="0"/>
          <w:numId w:val="61"/>
        </w:numPr>
        <w:tabs>
          <w:tab w:val="clear" w:pos="720"/>
          <w:tab w:val="left" w:pos="0" w:leader="none"/>
        </w:tabs>
        <w:spacing w:before="0" w:after="0"/>
        <w:ind w:hanging="283" w:left="709"/>
        <w:rPr/>
      </w:pPr>
      <w:r>
        <w:rPr>
          <w:rStyle w:val="Strong"/>
        </w:rPr>
        <w:t>Two-Sided Test</w:t>
      </w:r>
      <w:r>
        <w:rPr/>
        <w:t>: Tests whether a sample statistic is either greater or less than a population parameter or another sample statistic, without specifying the direction.</w:t>
      </w:r>
    </w:p>
    <w:p>
      <w:pPr>
        <w:pStyle w:val="BodyText"/>
        <w:numPr>
          <w:ilvl w:val="1"/>
          <w:numId w:val="61"/>
        </w:numPr>
        <w:tabs>
          <w:tab w:val="clear" w:pos="720"/>
          <w:tab w:val="left" w:pos="0" w:leader="none"/>
        </w:tabs>
        <w:ind w:hanging="283" w:left="1418"/>
        <w:rPr/>
      </w:pPr>
      <w:r>
        <w:rPr/>
        <w:t>Example: Testing if a new drug has any effect (better or worse).</w:t>
      </w:r>
    </w:p>
    <w:p>
      <w:pPr>
        <w:pStyle w:val="TOC1"/>
        <w:rPr/>
      </w:pPr>
      <w:r>
        <w:rPr/>
        <w:t xml:space="preserve">3. </w:t>
      </w:r>
      <w:r>
        <w:rPr>
          <w:rStyle w:val="Strong"/>
        </w:rPr>
        <w:t>Parametric vs. Non-Parametric Tests</w:t>
      </w:r>
    </w:p>
    <w:p>
      <w:pPr>
        <w:pStyle w:val="BodyText"/>
        <w:numPr>
          <w:ilvl w:val="0"/>
          <w:numId w:val="62"/>
        </w:numPr>
        <w:tabs>
          <w:tab w:val="clear" w:pos="720"/>
          <w:tab w:val="left" w:pos="0" w:leader="none"/>
        </w:tabs>
        <w:spacing w:before="0" w:after="0"/>
        <w:ind w:hanging="283" w:left="709"/>
        <w:rPr/>
      </w:pPr>
      <w:r>
        <w:rPr>
          <w:rStyle w:val="Strong"/>
        </w:rPr>
        <w:t>Parametric Tests</w:t>
      </w:r>
      <w:r>
        <w:rPr/>
        <w:t>: Assume data follows a specific distribution (often normal). Examples:</w:t>
      </w:r>
    </w:p>
    <w:p>
      <w:pPr>
        <w:pStyle w:val="BodyText"/>
        <w:numPr>
          <w:ilvl w:val="1"/>
          <w:numId w:val="62"/>
        </w:numPr>
        <w:tabs>
          <w:tab w:val="clear" w:pos="720"/>
          <w:tab w:val="left" w:pos="0" w:leader="none"/>
        </w:tabs>
        <w:spacing w:before="0" w:after="0"/>
        <w:ind w:hanging="283" w:left="1418"/>
        <w:rPr/>
      </w:pPr>
      <w:r>
        <w:rPr/>
        <w:t>z-test</w:t>
      </w:r>
    </w:p>
    <w:p>
      <w:pPr>
        <w:pStyle w:val="BodyText"/>
        <w:numPr>
          <w:ilvl w:val="1"/>
          <w:numId w:val="62"/>
        </w:numPr>
        <w:tabs>
          <w:tab w:val="clear" w:pos="720"/>
          <w:tab w:val="left" w:pos="0" w:leader="none"/>
        </w:tabs>
        <w:spacing w:before="0" w:after="0"/>
        <w:ind w:hanging="283" w:left="1418"/>
        <w:rPr/>
      </w:pPr>
      <w:r>
        <w:rPr/>
        <w:t>t-test</w:t>
      </w:r>
    </w:p>
    <w:p>
      <w:pPr>
        <w:pStyle w:val="BodyText"/>
        <w:numPr>
          <w:ilvl w:val="1"/>
          <w:numId w:val="62"/>
        </w:numPr>
        <w:tabs>
          <w:tab w:val="clear" w:pos="720"/>
          <w:tab w:val="left" w:pos="0" w:leader="none"/>
        </w:tabs>
        <w:spacing w:before="0" w:after="0"/>
        <w:ind w:hanging="283" w:left="1418"/>
        <w:rPr/>
      </w:pPr>
      <w:r>
        <w:rPr/>
        <w:t>ANOVA</w:t>
      </w:r>
    </w:p>
    <w:p>
      <w:pPr>
        <w:pStyle w:val="BodyText"/>
        <w:numPr>
          <w:ilvl w:val="0"/>
          <w:numId w:val="62"/>
        </w:numPr>
        <w:tabs>
          <w:tab w:val="clear" w:pos="720"/>
          <w:tab w:val="left" w:pos="0" w:leader="none"/>
        </w:tabs>
        <w:spacing w:before="0" w:after="0"/>
        <w:ind w:hanging="283" w:left="709"/>
        <w:rPr/>
      </w:pPr>
      <w:r>
        <w:rPr>
          <w:rStyle w:val="Strong"/>
        </w:rPr>
        <w:t>Non-Parametric Tests</w:t>
      </w:r>
      <w:r>
        <w:rPr/>
        <w:t>: Do not assume a specific distribution. Useful for ordinal data or when assumptions of parametric tests are violated. Examples:</w:t>
      </w:r>
    </w:p>
    <w:p>
      <w:pPr>
        <w:pStyle w:val="BodyText"/>
        <w:numPr>
          <w:ilvl w:val="1"/>
          <w:numId w:val="62"/>
        </w:numPr>
        <w:tabs>
          <w:tab w:val="clear" w:pos="720"/>
          <w:tab w:val="left" w:pos="0" w:leader="none"/>
        </w:tabs>
        <w:spacing w:before="0" w:after="0"/>
        <w:ind w:hanging="283" w:left="1418"/>
        <w:rPr/>
      </w:pPr>
      <w:r>
        <w:rPr/>
        <w:t>Mann-Whitney U Test</w:t>
      </w:r>
    </w:p>
    <w:p>
      <w:pPr>
        <w:pStyle w:val="BodyText"/>
        <w:numPr>
          <w:ilvl w:val="1"/>
          <w:numId w:val="62"/>
        </w:numPr>
        <w:tabs>
          <w:tab w:val="clear" w:pos="720"/>
          <w:tab w:val="left" w:pos="0" w:leader="none"/>
        </w:tabs>
        <w:spacing w:before="0" w:after="0"/>
        <w:ind w:hanging="283" w:left="1418"/>
        <w:rPr/>
      </w:pPr>
      <w:r>
        <w:rPr/>
        <w:t>Wilcoxon Signed-Rank Test</w:t>
      </w:r>
    </w:p>
    <w:p>
      <w:pPr>
        <w:pStyle w:val="BodyText"/>
        <w:numPr>
          <w:ilvl w:val="1"/>
          <w:numId w:val="62"/>
        </w:numPr>
        <w:tabs>
          <w:tab w:val="clear" w:pos="720"/>
          <w:tab w:val="left" w:pos="0" w:leader="none"/>
        </w:tabs>
        <w:spacing w:before="0" w:after="0"/>
        <w:ind w:hanging="283" w:left="1418"/>
        <w:rPr/>
      </w:pPr>
      <w:r>
        <w:rPr/>
        <w:t>Kruskal-Wallis Test</w:t>
      </w:r>
    </w:p>
    <w:p>
      <w:pPr>
        <w:pStyle w:val="BodyText"/>
        <w:numPr>
          <w:ilvl w:val="1"/>
          <w:numId w:val="62"/>
        </w:numPr>
        <w:tabs>
          <w:tab w:val="clear" w:pos="720"/>
          <w:tab w:val="left" w:pos="0" w:leader="none"/>
        </w:tabs>
        <w:ind w:hanging="283" w:left="1418"/>
        <w:rPr/>
      </w:pPr>
      <w:r>
        <w:rPr/>
        <w:t>Chi-Square Test</w:t>
      </w:r>
    </w:p>
    <w:p>
      <w:pPr>
        <w:pStyle w:val="Heading1"/>
        <w:rPr/>
      </w:pPr>
      <w:bookmarkStart w:id="38" w:name="__RefHeading___Toc941_1470875521"/>
      <w:bookmarkStart w:id="39" w:name="_Toc120313720"/>
      <w:bookmarkEnd w:id="38"/>
      <w:r>
        <w:rPr>
          <w:b/>
          <w:bCs/>
        </w:rPr>
        <w:t>z Test / T test/ Chi Sq Test/ ANOVA</w:t>
      </w:r>
      <w:bookmarkEnd w:id="39"/>
    </w:p>
    <w:p>
      <w:pPr>
        <w:pStyle w:val="BodyText"/>
        <w:rPr/>
      </w:pPr>
      <w:r>
        <w:rPr>
          <w:rStyle w:val="Strong"/>
          <w:sz w:val="28"/>
          <w:szCs w:val="28"/>
        </w:rPr>
        <w:t>1. Z-Test</w:t>
      </w:r>
    </w:p>
    <w:p>
      <w:pPr>
        <w:pStyle w:val="BodyText"/>
        <w:numPr>
          <w:ilvl w:val="0"/>
          <w:numId w:val="34"/>
        </w:numPr>
        <w:tabs>
          <w:tab w:val="clear" w:pos="720"/>
          <w:tab w:val="left" w:pos="0" w:leader="none"/>
        </w:tabs>
        <w:spacing w:before="0" w:after="0"/>
        <w:ind w:hanging="283" w:left="709"/>
        <w:rPr/>
      </w:pPr>
      <w:r>
        <w:rPr>
          <w:rStyle w:val="Strong"/>
        </w:rPr>
        <w:t>When to Use</w:t>
      </w:r>
      <w:r>
        <w:rPr/>
        <w:t>:</w:t>
      </w:r>
    </w:p>
    <w:p>
      <w:pPr>
        <w:pStyle w:val="BodyText"/>
        <w:numPr>
          <w:ilvl w:val="1"/>
          <w:numId w:val="34"/>
        </w:numPr>
        <w:tabs>
          <w:tab w:val="clear" w:pos="720"/>
          <w:tab w:val="left" w:pos="0" w:leader="none"/>
        </w:tabs>
        <w:spacing w:before="0" w:after="0"/>
        <w:ind w:hanging="283" w:left="1418"/>
        <w:rPr/>
      </w:pPr>
      <w:r>
        <w:rPr/>
        <w:t>Large sample sizes (n&gt;30).</w:t>
      </w:r>
    </w:p>
    <w:p>
      <w:pPr>
        <w:pStyle w:val="BodyText"/>
        <w:numPr>
          <w:ilvl w:val="1"/>
          <w:numId w:val="34"/>
        </w:numPr>
        <w:tabs>
          <w:tab w:val="clear" w:pos="720"/>
          <w:tab w:val="left" w:pos="0" w:leader="none"/>
        </w:tabs>
        <w:spacing w:before="0" w:after="0"/>
        <w:ind w:hanging="283" w:left="1418"/>
        <w:rPr/>
      </w:pPr>
      <w:r>
        <w:rPr/>
        <w:t>Population variance is known.</w:t>
      </w:r>
    </w:p>
    <w:p>
      <w:pPr>
        <w:pStyle w:val="BodyText"/>
        <w:numPr>
          <w:ilvl w:val="1"/>
          <w:numId w:val="34"/>
        </w:numPr>
        <w:tabs>
          <w:tab w:val="clear" w:pos="720"/>
          <w:tab w:val="left" w:pos="0" w:leader="none"/>
        </w:tabs>
        <w:spacing w:before="0" w:after="0"/>
        <w:ind w:hanging="283" w:left="1418"/>
        <w:rPr/>
      </w:pPr>
      <w:r>
        <w:rPr/>
        <w:t>Testing means for one or two samples.</w:t>
      </w:r>
    </w:p>
    <w:p>
      <w:pPr>
        <w:pStyle w:val="BodyText"/>
        <w:numPr>
          <w:ilvl w:val="0"/>
          <w:numId w:val="34"/>
        </w:numPr>
        <w:tabs>
          <w:tab w:val="clear" w:pos="720"/>
          <w:tab w:val="left" w:pos="0" w:leader="none"/>
        </w:tabs>
        <w:spacing w:before="0" w:after="0"/>
        <w:ind w:hanging="283" w:left="709"/>
        <w:rPr/>
      </w:pPr>
      <w:r>
        <w:rPr>
          <w:rStyle w:val="Strong"/>
          <w:b/>
          <w:bCs/>
        </w:rPr>
        <w:t>Distribution</w:t>
      </w:r>
      <w:r>
        <w:rPr>
          <w:b/>
          <w:bCs/>
        </w:rPr>
        <w:t>: Standard Normal (Z-distribution, mean = 0, std = 1).</w:t>
      </w:r>
    </w:p>
    <w:p>
      <w:pPr>
        <w:pStyle w:val="BodyText"/>
        <w:numPr>
          <w:ilvl w:val="0"/>
          <w:numId w:val="34"/>
        </w:numPr>
        <w:tabs>
          <w:tab w:val="clear" w:pos="720"/>
          <w:tab w:val="left" w:pos="0" w:leader="none"/>
        </w:tabs>
        <w:ind w:hanging="283" w:left="709"/>
        <w:rPr/>
      </w:pPr>
      <w:r>
        <w:rPr>
          <w:rStyle w:val="Strong"/>
        </w:rPr>
        <w:t>Example</w:t>
      </w:r>
      <w:r>
        <w:rPr/>
        <w:t>: Testing if the average weight of a population differs from a known value.</w:t>
      </w:r>
    </w:p>
    <w:p>
      <w:pPr>
        <w:pStyle w:val="Normal"/>
        <w:numPr>
          <w:ilvl w:val="0"/>
          <w:numId w:val="34"/>
        </w:numPr>
        <w:tabs>
          <w:tab w:val="clear" w:pos="720"/>
          <w:tab w:val="left" w:pos="0" w:leader="none"/>
        </w:tabs>
        <w:ind w:hanging="283" w:left="709"/>
        <w:rPr/>
      </w:pPr>
      <w:r>
        <w:rPr>
          <w:rStyle w:val="Strong"/>
        </w:rPr>
        <w:t>Interview Q&amp;A</w:t>
      </w:r>
      <w:r>
        <w:rPr/>
        <w:t>:</w:t>
      </w:r>
    </w:p>
    <w:p>
      <w:pPr>
        <w:pStyle w:val="BodyText"/>
        <w:numPr>
          <w:ilvl w:val="1"/>
          <w:numId w:val="42"/>
        </w:numPr>
        <w:tabs>
          <w:tab w:val="clear" w:pos="720"/>
          <w:tab w:val="left" w:pos="0" w:leader="none"/>
        </w:tabs>
        <w:spacing w:before="0" w:after="0"/>
        <w:ind w:hanging="283" w:left="1418"/>
        <w:rPr/>
      </w:pPr>
      <w:r>
        <w:rPr>
          <w:rStyle w:val="Emphasis"/>
        </w:rPr>
        <w:t>Q: When do you use a Z-test?</w:t>
      </w:r>
      <w:r>
        <w:rPr/>
        <w:br/>
        <w:t>A: When the sample size is large, and the population standard deviation is known.</w:t>
      </w:r>
    </w:p>
    <w:p>
      <w:pPr>
        <w:pStyle w:val="BodyText"/>
        <w:numPr>
          <w:ilvl w:val="1"/>
          <w:numId w:val="42"/>
        </w:numPr>
        <w:tabs>
          <w:tab w:val="clear" w:pos="720"/>
          <w:tab w:val="left" w:pos="0" w:leader="none"/>
        </w:tabs>
        <w:ind w:hanging="283" w:left="1418"/>
        <w:rPr/>
      </w:pPr>
      <w:r>
        <w:rPr>
          <w:rStyle w:val="Emphasis"/>
        </w:rPr>
        <w:t>Q: What is the significance of the Z-distribution?</w:t>
      </w:r>
      <w:r>
        <w:rPr/>
        <w:br/>
        <w:t>A: It standardizes the data, allowing comparison across different datasets.</w:t>
      </w:r>
    </w:p>
    <w:p>
      <w:pPr>
        <w:pStyle w:val="BodyText"/>
        <w:numPr>
          <w:ilvl w:val="0"/>
          <w:numId w:val="0"/>
        </w:numPr>
        <w:ind w:hanging="0" w:left="0"/>
        <w:rPr/>
      </w:pPr>
      <w:r>
        <w:rPr/>
      </w:r>
    </w:p>
    <w:p>
      <w:pPr>
        <w:pStyle w:val="BodyText"/>
        <w:rPr/>
      </w:pPr>
      <w:r>
        <w:rPr>
          <w:rStyle w:val="Strong"/>
          <w:sz w:val="28"/>
          <w:szCs w:val="28"/>
        </w:rPr>
        <w:t>2. T-Test</w:t>
      </w:r>
    </w:p>
    <w:p>
      <w:pPr>
        <w:pStyle w:val="BodyText"/>
        <w:numPr>
          <w:ilvl w:val="0"/>
          <w:numId w:val="35"/>
        </w:numPr>
        <w:tabs>
          <w:tab w:val="clear" w:pos="720"/>
          <w:tab w:val="left" w:pos="0" w:leader="none"/>
        </w:tabs>
        <w:spacing w:before="0" w:after="0"/>
        <w:ind w:hanging="283" w:left="709"/>
        <w:rPr/>
      </w:pPr>
      <w:r>
        <w:rPr>
          <w:rStyle w:val="Strong"/>
        </w:rPr>
        <w:t>When to Use</w:t>
      </w:r>
      <w:r>
        <w:rPr/>
        <w:t>:</w:t>
      </w:r>
    </w:p>
    <w:p>
      <w:pPr>
        <w:pStyle w:val="BodyText"/>
        <w:numPr>
          <w:ilvl w:val="1"/>
          <w:numId w:val="35"/>
        </w:numPr>
        <w:tabs>
          <w:tab w:val="clear" w:pos="720"/>
          <w:tab w:val="left" w:pos="0" w:leader="none"/>
        </w:tabs>
        <w:spacing w:before="0" w:after="0"/>
        <w:ind w:hanging="283" w:left="1418"/>
        <w:rPr/>
      </w:pPr>
      <w:r>
        <w:rPr/>
        <w:t>Small sample sizes (n&lt;30).</w:t>
      </w:r>
    </w:p>
    <w:p>
      <w:pPr>
        <w:pStyle w:val="BodyText"/>
        <w:numPr>
          <w:ilvl w:val="1"/>
          <w:numId w:val="35"/>
        </w:numPr>
        <w:tabs>
          <w:tab w:val="clear" w:pos="720"/>
          <w:tab w:val="left" w:pos="0" w:leader="none"/>
        </w:tabs>
        <w:spacing w:before="0" w:after="0"/>
        <w:ind w:hanging="283" w:left="1418"/>
        <w:rPr/>
      </w:pPr>
      <w:r>
        <w:rPr/>
        <w:t>Population variance is unknown.</w:t>
      </w:r>
    </w:p>
    <w:p>
      <w:pPr>
        <w:pStyle w:val="BodyText"/>
        <w:numPr>
          <w:ilvl w:val="1"/>
          <w:numId w:val="35"/>
        </w:numPr>
        <w:tabs>
          <w:tab w:val="clear" w:pos="720"/>
          <w:tab w:val="left" w:pos="0" w:leader="none"/>
        </w:tabs>
        <w:spacing w:before="0" w:after="0"/>
        <w:ind w:hanging="283" w:left="1418"/>
        <w:rPr/>
      </w:pPr>
      <w:r>
        <w:rPr/>
        <w:t>Comparing means between one, two independent groups, or paired samples.</w:t>
      </w:r>
    </w:p>
    <w:p>
      <w:pPr>
        <w:pStyle w:val="BodyText"/>
        <w:numPr>
          <w:ilvl w:val="0"/>
          <w:numId w:val="35"/>
        </w:numPr>
        <w:tabs>
          <w:tab w:val="clear" w:pos="720"/>
          <w:tab w:val="left" w:pos="0" w:leader="none"/>
        </w:tabs>
        <w:spacing w:before="0" w:after="0"/>
        <w:ind w:hanging="283" w:left="709"/>
        <w:rPr/>
      </w:pPr>
      <w:r>
        <w:rPr>
          <w:rStyle w:val="Strong"/>
          <w:b/>
          <w:bCs/>
        </w:rPr>
        <w:t>Distribution</w:t>
      </w:r>
      <w:r>
        <w:rPr>
          <w:b/>
          <w:bCs/>
        </w:rPr>
        <w:t>: Student’s t-distribution (similar to normal but with heavier tails for small n).</w:t>
      </w:r>
    </w:p>
    <w:p>
      <w:pPr>
        <w:pStyle w:val="BodyText"/>
        <w:numPr>
          <w:ilvl w:val="0"/>
          <w:numId w:val="35"/>
        </w:numPr>
        <w:tabs>
          <w:tab w:val="clear" w:pos="720"/>
          <w:tab w:val="left" w:pos="0" w:leader="none"/>
        </w:tabs>
        <w:spacing w:before="0" w:after="0"/>
        <w:ind w:hanging="283" w:left="709"/>
        <w:rPr/>
      </w:pPr>
      <w:r>
        <w:rPr>
          <w:rStyle w:val="Strong"/>
        </w:rPr>
        <w:t>Types</w:t>
      </w:r>
      <w:r>
        <w:rPr/>
        <w:t>:</w:t>
      </w:r>
    </w:p>
    <w:p>
      <w:pPr>
        <w:pStyle w:val="BodyText"/>
        <w:numPr>
          <w:ilvl w:val="1"/>
          <w:numId w:val="35"/>
        </w:numPr>
        <w:tabs>
          <w:tab w:val="clear" w:pos="720"/>
          <w:tab w:val="left" w:pos="0" w:leader="none"/>
        </w:tabs>
        <w:spacing w:before="0" w:after="0"/>
        <w:ind w:hanging="283" w:left="1418"/>
        <w:rPr/>
      </w:pPr>
      <w:r>
        <w:rPr>
          <w:rStyle w:val="Strong"/>
        </w:rPr>
        <w:t>One-sample t-test</w:t>
      </w:r>
      <w:r>
        <w:rPr/>
        <w:t>: Compare sample mean to a known mean.</w:t>
      </w:r>
    </w:p>
    <w:p>
      <w:pPr>
        <w:pStyle w:val="BodyText"/>
        <w:numPr>
          <w:ilvl w:val="1"/>
          <w:numId w:val="35"/>
        </w:numPr>
        <w:tabs>
          <w:tab w:val="clear" w:pos="720"/>
          <w:tab w:val="left" w:pos="0" w:leader="none"/>
        </w:tabs>
        <w:spacing w:before="0" w:after="0"/>
        <w:ind w:hanging="283" w:left="1418"/>
        <w:rPr/>
      </w:pPr>
      <w:r>
        <w:rPr>
          <w:rStyle w:val="Strong"/>
        </w:rPr>
        <w:t>Independent two-sample t-test</w:t>
      </w:r>
      <w:r>
        <w:rPr/>
        <w:t>: Compare means of two independent groups.</w:t>
      </w:r>
    </w:p>
    <w:p>
      <w:pPr>
        <w:pStyle w:val="BodyText"/>
        <w:numPr>
          <w:ilvl w:val="1"/>
          <w:numId w:val="35"/>
        </w:numPr>
        <w:tabs>
          <w:tab w:val="clear" w:pos="720"/>
          <w:tab w:val="left" w:pos="0" w:leader="none"/>
        </w:tabs>
        <w:spacing w:before="0" w:after="0"/>
        <w:ind w:hanging="283" w:left="1418"/>
        <w:rPr/>
      </w:pPr>
      <w:r>
        <w:rPr>
          <w:rStyle w:val="Strong"/>
        </w:rPr>
        <w:t>Paired t-test</w:t>
      </w:r>
      <w:r>
        <w:rPr/>
        <w:t>: Compare means of related groups (e.g., before-and-after tests).</w:t>
      </w:r>
    </w:p>
    <w:p>
      <w:pPr>
        <w:pStyle w:val="BodyText"/>
        <w:numPr>
          <w:ilvl w:val="0"/>
          <w:numId w:val="35"/>
        </w:numPr>
        <w:tabs>
          <w:tab w:val="clear" w:pos="720"/>
          <w:tab w:val="left" w:pos="0" w:leader="none"/>
        </w:tabs>
        <w:ind w:hanging="283" w:left="709"/>
        <w:rPr/>
      </w:pPr>
      <w:r>
        <w:rPr>
          <w:rStyle w:val="Strong"/>
        </w:rPr>
        <w:t>Example</w:t>
      </w:r>
      <w:r>
        <w:rPr/>
        <w:t>: Testing if the test scores of two teaching methods differ.</w:t>
      </w:r>
    </w:p>
    <w:p>
      <w:pPr>
        <w:pStyle w:val="Normal"/>
        <w:numPr>
          <w:ilvl w:val="0"/>
          <w:numId w:val="35"/>
        </w:numPr>
        <w:tabs>
          <w:tab w:val="clear" w:pos="720"/>
          <w:tab w:val="left" w:pos="0" w:leader="none"/>
        </w:tabs>
        <w:ind w:hanging="283" w:left="709"/>
        <w:rPr/>
      </w:pPr>
      <w:r>
        <w:rPr>
          <w:rStyle w:val="Strong"/>
        </w:rPr>
        <w:t>Interview Q&amp;A</w:t>
      </w:r>
      <w:r>
        <w:rPr/>
        <w:t>:</w:t>
      </w:r>
    </w:p>
    <w:p>
      <w:pPr>
        <w:pStyle w:val="BodyText"/>
        <w:numPr>
          <w:ilvl w:val="1"/>
          <w:numId w:val="41"/>
        </w:numPr>
        <w:tabs>
          <w:tab w:val="clear" w:pos="720"/>
          <w:tab w:val="left" w:pos="0" w:leader="none"/>
        </w:tabs>
        <w:spacing w:before="0" w:after="0"/>
        <w:ind w:hanging="283" w:left="1418"/>
        <w:rPr/>
      </w:pPr>
      <w:r>
        <w:rPr>
          <w:rStyle w:val="Emphasis"/>
        </w:rPr>
        <w:t>Q: How does a T-distribution differ from a Z-distribution?</w:t>
      </w:r>
      <w:r>
        <w:rPr/>
        <w:br/>
        <w:t>A: t-distribution has heavier tails, accounting for small sample sizes.</w:t>
      </w:r>
    </w:p>
    <w:p>
      <w:pPr>
        <w:pStyle w:val="BodyText"/>
        <w:numPr>
          <w:ilvl w:val="1"/>
          <w:numId w:val="41"/>
        </w:numPr>
        <w:tabs>
          <w:tab w:val="clear" w:pos="720"/>
          <w:tab w:val="left" w:pos="0" w:leader="none"/>
        </w:tabs>
        <w:ind w:hanging="283" w:left="1418"/>
        <w:rPr/>
      </w:pPr>
      <w:r>
        <w:rPr>
          <w:rStyle w:val="Emphasis"/>
        </w:rPr>
        <w:t>Q: What assumptions are needed for a t-test?</w:t>
      </w:r>
      <w:r>
        <w:rPr/>
        <w:br/>
        <w:t>A: Normality of data, independence of observations, and equal variances (for two-sample).</w:t>
      </w:r>
    </w:p>
    <w:p>
      <w:pPr>
        <w:pStyle w:val="BodyText"/>
        <w:rPr>
          <w:rStyle w:val="Strong"/>
          <w:sz w:val="28"/>
          <w:szCs w:val="28"/>
        </w:rPr>
      </w:pPr>
      <w:r>
        <w:rPr>
          <w:sz w:val="28"/>
          <w:szCs w:val="28"/>
        </w:rPr>
      </w:r>
    </w:p>
    <w:p>
      <w:pPr>
        <w:pStyle w:val="BodyText"/>
        <w:rPr/>
      </w:pPr>
      <w:r>
        <w:rPr>
          <w:rStyle w:val="Strong"/>
          <w:sz w:val="28"/>
          <w:szCs w:val="28"/>
        </w:rPr>
        <w:t>3. ANOVA (Analysis of Variance)</w:t>
      </w:r>
    </w:p>
    <w:p>
      <w:pPr>
        <w:pStyle w:val="BodyText"/>
        <w:numPr>
          <w:ilvl w:val="0"/>
          <w:numId w:val="36"/>
        </w:numPr>
        <w:tabs>
          <w:tab w:val="clear" w:pos="720"/>
          <w:tab w:val="left" w:pos="0" w:leader="none"/>
        </w:tabs>
        <w:spacing w:before="0" w:after="0"/>
        <w:ind w:hanging="283" w:left="709"/>
        <w:rPr/>
      </w:pPr>
      <w:r>
        <w:rPr>
          <w:rStyle w:val="Strong"/>
        </w:rPr>
        <w:t>When to Use</w:t>
      </w:r>
      <w:r>
        <w:rPr/>
        <w:t>:</w:t>
      </w:r>
    </w:p>
    <w:p>
      <w:pPr>
        <w:pStyle w:val="BodyText"/>
        <w:numPr>
          <w:ilvl w:val="1"/>
          <w:numId w:val="36"/>
        </w:numPr>
        <w:tabs>
          <w:tab w:val="clear" w:pos="720"/>
          <w:tab w:val="left" w:pos="0" w:leader="none"/>
        </w:tabs>
        <w:spacing w:before="0" w:after="0"/>
        <w:ind w:hanging="283" w:left="1418"/>
        <w:rPr/>
      </w:pPr>
      <w:r>
        <w:rPr/>
        <w:t>Comparing means of three or more groups.</w:t>
      </w:r>
    </w:p>
    <w:p>
      <w:pPr>
        <w:pStyle w:val="BodyText"/>
        <w:numPr>
          <w:ilvl w:val="1"/>
          <w:numId w:val="36"/>
        </w:numPr>
        <w:tabs>
          <w:tab w:val="clear" w:pos="720"/>
          <w:tab w:val="left" w:pos="0" w:leader="none"/>
        </w:tabs>
        <w:spacing w:before="0" w:after="0"/>
        <w:ind w:hanging="283" w:left="1418"/>
        <w:rPr/>
      </w:pPr>
      <w:r>
        <w:rPr/>
        <w:t>Testing if at least one group mean is different.</w:t>
      </w:r>
    </w:p>
    <w:p>
      <w:pPr>
        <w:pStyle w:val="BodyText"/>
        <w:numPr>
          <w:ilvl w:val="0"/>
          <w:numId w:val="36"/>
        </w:numPr>
        <w:tabs>
          <w:tab w:val="clear" w:pos="720"/>
          <w:tab w:val="left" w:pos="0" w:leader="none"/>
        </w:tabs>
        <w:spacing w:before="0" w:after="0"/>
        <w:ind w:hanging="283" w:left="709"/>
        <w:rPr/>
      </w:pPr>
      <w:r>
        <w:rPr>
          <w:rStyle w:val="Strong"/>
          <w:b/>
          <w:bCs/>
        </w:rPr>
        <w:t>Distribution</w:t>
      </w:r>
      <w:r>
        <w:rPr>
          <w:b/>
          <w:bCs/>
        </w:rPr>
        <w:t>: F-distribution.</w:t>
      </w:r>
    </w:p>
    <w:p>
      <w:pPr>
        <w:pStyle w:val="BodyText"/>
        <w:numPr>
          <w:ilvl w:val="0"/>
          <w:numId w:val="36"/>
        </w:numPr>
        <w:tabs>
          <w:tab w:val="clear" w:pos="720"/>
          <w:tab w:val="left" w:pos="0" w:leader="none"/>
        </w:tabs>
        <w:spacing w:before="0" w:after="0"/>
        <w:ind w:hanging="283" w:left="709"/>
        <w:rPr/>
      </w:pPr>
      <w:r>
        <w:rPr>
          <w:rStyle w:val="Strong"/>
        </w:rPr>
        <w:t>Types</w:t>
      </w:r>
      <w:r>
        <w:rPr/>
        <w:t>:</w:t>
      </w:r>
    </w:p>
    <w:p>
      <w:pPr>
        <w:pStyle w:val="BodyText"/>
        <w:numPr>
          <w:ilvl w:val="1"/>
          <w:numId w:val="36"/>
        </w:numPr>
        <w:tabs>
          <w:tab w:val="clear" w:pos="720"/>
          <w:tab w:val="left" w:pos="0" w:leader="none"/>
        </w:tabs>
        <w:spacing w:before="0" w:after="0"/>
        <w:ind w:hanging="283" w:left="1418"/>
        <w:rPr/>
      </w:pPr>
      <w:r>
        <w:rPr>
          <w:rStyle w:val="Strong"/>
        </w:rPr>
        <w:t>One-way ANOVA</w:t>
      </w:r>
      <w:r>
        <w:rPr/>
        <w:t>: Single factor, multiple groups.</w:t>
      </w:r>
    </w:p>
    <w:p>
      <w:pPr>
        <w:pStyle w:val="BodyText"/>
        <w:numPr>
          <w:ilvl w:val="1"/>
          <w:numId w:val="36"/>
        </w:numPr>
        <w:tabs>
          <w:tab w:val="clear" w:pos="720"/>
          <w:tab w:val="left" w:pos="0" w:leader="none"/>
        </w:tabs>
        <w:spacing w:before="0" w:after="0"/>
        <w:ind w:hanging="283" w:left="1418"/>
        <w:rPr/>
      </w:pPr>
      <w:r>
        <w:rPr>
          <w:rStyle w:val="Strong"/>
        </w:rPr>
        <w:t>Two-way ANOVA</w:t>
      </w:r>
      <w:r>
        <w:rPr/>
        <w:t>: Two factors, with or without interaction.</w:t>
      </w:r>
    </w:p>
    <w:p>
      <w:pPr>
        <w:pStyle w:val="BodyText"/>
        <w:numPr>
          <w:ilvl w:val="0"/>
          <w:numId w:val="36"/>
        </w:numPr>
        <w:tabs>
          <w:tab w:val="clear" w:pos="720"/>
          <w:tab w:val="left" w:pos="0" w:leader="none"/>
        </w:tabs>
        <w:ind w:hanging="283" w:left="709"/>
        <w:rPr/>
      </w:pPr>
      <w:r>
        <w:rPr>
          <w:rStyle w:val="Strong"/>
        </w:rPr>
        <w:t>Example</w:t>
      </w:r>
      <w:r>
        <w:rPr/>
        <w:t>: Testing if three fertilizers result in different crop yields.</w:t>
      </w:r>
    </w:p>
    <w:p>
      <w:pPr>
        <w:pStyle w:val="Normal"/>
        <w:numPr>
          <w:ilvl w:val="0"/>
          <w:numId w:val="36"/>
        </w:numPr>
        <w:tabs>
          <w:tab w:val="clear" w:pos="720"/>
          <w:tab w:val="left" w:pos="0" w:leader="none"/>
        </w:tabs>
        <w:ind w:hanging="283" w:left="709"/>
        <w:rPr/>
      </w:pPr>
      <w:r>
        <w:rPr>
          <w:rStyle w:val="Strong"/>
        </w:rPr>
        <w:t>Interview Q&amp;A</w:t>
      </w:r>
      <w:r>
        <w:rPr/>
        <w:t>:</w:t>
      </w:r>
    </w:p>
    <w:p>
      <w:pPr>
        <w:pStyle w:val="BodyText"/>
        <w:numPr>
          <w:ilvl w:val="1"/>
          <w:numId w:val="40"/>
        </w:numPr>
        <w:tabs>
          <w:tab w:val="clear" w:pos="720"/>
          <w:tab w:val="left" w:pos="0" w:leader="none"/>
        </w:tabs>
        <w:spacing w:before="0" w:after="0"/>
        <w:ind w:hanging="283" w:left="1418"/>
        <w:rPr/>
      </w:pPr>
      <w:r>
        <w:rPr>
          <w:rStyle w:val="Emphasis"/>
        </w:rPr>
        <w:t>Q: Why use ANOVA instead of multiple t-tests?</w:t>
      </w:r>
      <w:r>
        <w:rPr/>
        <w:br/>
        <w:t>A: To control the overall Type I error rate.</w:t>
      </w:r>
    </w:p>
    <w:p>
      <w:pPr>
        <w:pStyle w:val="BodyText"/>
        <w:numPr>
          <w:ilvl w:val="1"/>
          <w:numId w:val="40"/>
        </w:numPr>
        <w:tabs>
          <w:tab w:val="clear" w:pos="720"/>
          <w:tab w:val="left" w:pos="0" w:leader="none"/>
        </w:tabs>
        <w:ind w:hanging="283" w:left="1418"/>
        <w:rPr/>
      </w:pPr>
      <w:r>
        <w:rPr>
          <w:rStyle w:val="Emphasis"/>
        </w:rPr>
        <w:t>Q: What are the assumptions for ANOVA?</w:t>
      </w:r>
      <w:r>
        <w:rPr/>
        <w:br/>
        <w:t>A: Independence, normality, and equal variances.</w:t>
      </w:r>
    </w:p>
    <w:p>
      <w:pPr>
        <w:pStyle w:val="BodyText"/>
        <w:rPr/>
      </w:pPr>
      <w:r>
        <w:rPr/>
      </w:r>
    </w:p>
    <w:p>
      <w:pPr>
        <w:pStyle w:val="BodyText"/>
        <w:rPr/>
      </w:pPr>
      <w:r>
        <w:rPr>
          <w:rStyle w:val="Strong"/>
          <w:b/>
          <w:bCs/>
          <w:sz w:val="28"/>
          <w:szCs w:val="28"/>
        </w:rPr>
        <w:t>4. Chi-Square Test</w:t>
      </w:r>
    </w:p>
    <w:p>
      <w:pPr>
        <w:pStyle w:val="BodyText"/>
        <w:numPr>
          <w:ilvl w:val="0"/>
          <w:numId w:val="37"/>
        </w:numPr>
        <w:tabs>
          <w:tab w:val="clear" w:pos="720"/>
          <w:tab w:val="left" w:pos="0" w:leader="none"/>
        </w:tabs>
        <w:spacing w:before="0" w:after="0"/>
        <w:ind w:hanging="283" w:left="709"/>
        <w:rPr/>
      </w:pPr>
      <w:r>
        <w:rPr>
          <w:rStyle w:val="Strong"/>
        </w:rPr>
        <w:t>When to Use</w:t>
      </w:r>
      <w:r>
        <w:rPr/>
        <w:t>:</w:t>
      </w:r>
    </w:p>
    <w:p>
      <w:pPr>
        <w:pStyle w:val="BodyText"/>
        <w:numPr>
          <w:ilvl w:val="1"/>
          <w:numId w:val="37"/>
        </w:numPr>
        <w:tabs>
          <w:tab w:val="clear" w:pos="720"/>
          <w:tab w:val="left" w:pos="0" w:leader="none"/>
        </w:tabs>
        <w:spacing w:before="0" w:after="0"/>
        <w:ind w:hanging="283" w:left="1418"/>
        <w:rPr/>
      </w:pPr>
      <w:r>
        <w:rPr/>
        <w:t>Testing relationships between categorical variables.</w:t>
      </w:r>
    </w:p>
    <w:p>
      <w:pPr>
        <w:pStyle w:val="BodyText"/>
        <w:numPr>
          <w:ilvl w:val="1"/>
          <w:numId w:val="37"/>
        </w:numPr>
        <w:tabs>
          <w:tab w:val="clear" w:pos="720"/>
          <w:tab w:val="left" w:pos="0" w:leader="none"/>
        </w:tabs>
        <w:spacing w:before="0" w:after="0"/>
        <w:ind w:hanging="283" w:left="1418"/>
        <w:rPr/>
      </w:pPr>
      <w:r>
        <w:rPr/>
        <w:t>Goodness-of-fit test: Does observed data fit expected distribution?</w:t>
      </w:r>
    </w:p>
    <w:p>
      <w:pPr>
        <w:pStyle w:val="BodyText"/>
        <w:numPr>
          <w:ilvl w:val="1"/>
          <w:numId w:val="37"/>
        </w:numPr>
        <w:tabs>
          <w:tab w:val="clear" w:pos="720"/>
          <w:tab w:val="left" w:pos="0" w:leader="none"/>
        </w:tabs>
        <w:spacing w:before="0" w:after="0"/>
        <w:ind w:hanging="283" w:left="1418"/>
        <w:rPr/>
      </w:pPr>
      <w:r>
        <w:rPr/>
        <w:t>Test for independence: Are two categorical variables independent?</w:t>
      </w:r>
    </w:p>
    <w:p>
      <w:pPr>
        <w:pStyle w:val="BodyText"/>
        <w:numPr>
          <w:ilvl w:val="0"/>
          <w:numId w:val="37"/>
        </w:numPr>
        <w:tabs>
          <w:tab w:val="clear" w:pos="720"/>
          <w:tab w:val="left" w:pos="0" w:leader="none"/>
        </w:tabs>
        <w:ind w:hanging="283" w:left="709"/>
        <w:rPr/>
      </w:pPr>
      <w:r>
        <w:rPr>
          <w:rStyle w:val="Strong"/>
        </w:rPr>
        <w:t>Distribution</w:t>
      </w:r>
      <w:r>
        <w:rPr/>
        <w:t>: Chi-square distribution.</w:t>
      </w:r>
    </w:p>
    <w:p>
      <w:pPr>
        <w:pStyle w:val="BodyText"/>
        <w:numPr>
          <w:ilvl w:val="0"/>
          <w:numId w:val="37"/>
        </w:numPr>
        <w:tabs>
          <w:tab w:val="clear" w:pos="720"/>
          <w:tab w:val="left" w:pos="0" w:leader="none"/>
        </w:tabs>
        <w:ind w:hanging="283" w:left="709"/>
        <w:rPr/>
      </w:pPr>
      <w:r>
        <w:rPr/>
        <w:t>Example: Testing if gender and voting preference are independent.</w:t>
      </w:r>
    </w:p>
    <w:p>
      <w:pPr>
        <w:pStyle w:val="BodyText"/>
        <w:numPr>
          <w:ilvl w:val="0"/>
          <w:numId w:val="38"/>
        </w:numPr>
        <w:tabs>
          <w:tab w:val="clear" w:pos="720"/>
          <w:tab w:val="left" w:pos="0" w:leader="none"/>
        </w:tabs>
        <w:ind w:hanging="283" w:left="720"/>
        <w:rPr/>
      </w:pPr>
      <w:r>
        <w:rPr>
          <w:rStyle w:val="Strong"/>
        </w:rPr>
        <w:t>Interview Q&amp;A</w:t>
      </w:r>
      <w:r>
        <w:rPr/>
        <w:t>:</w:t>
      </w:r>
    </w:p>
    <w:p>
      <w:pPr>
        <w:pStyle w:val="BodyText"/>
        <w:numPr>
          <w:ilvl w:val="0"/>
          <w:numId w:val="39"/>
        </w:numPr>
        <w:tabs>
          <w:tab w:val="clear" w:pos="720"/>
          <w:tab w:val="left" w:pos="0" w:leader="none"/>
        </w:tabs>
        <w:spacing w:before="0" w:after="0"/>
        <w:ind w:hanging="283" w:left="709"/>
        <w:rPr/>
      </w:pPr>
      <w:r>
        <w:rPr>
          <w:rStyle w:val="Emphasis"/>
        </w:rPr>
        <w:t>Q: What are the conditions for a Chi-square test?</w:t>
      </w:r>
      <w:r>
        <w:rPr/>
        <w:br/>
        <w:t>A: Sufficiently large sample, expected frequencies &gt; 5.</w:t>
      </w:r>
    </w:p>
    <w:p>
      <w:pPr>
        <w:pStyle w:val="BodyText"/>
        <w:numPr>
          <w:ilvl w:val="0"/>
          <w:numId w:val="39"/>
        </w:numPr>
        <w:tabs>
          <w:tab w:val="clear" w:pos="720"/>
          <w:tab w:val="left" w:pos="0" w:leader="none"/>
        </w:tabs>
        <w:ind w:hanging="283" w:left="709"/>
        <w:rPr/>
      </w:pPr>
      <w:r>
        <w:rPr>
          <w:rStyle w:val="Emphasis"/>
        </w:rPr>
        <w:t>Q: Can Chi-square test be used for numerical data?</w:t>
      </w:r>
      <w:r>
        <w:rPr/>
        <w:br/>
        <w:t>A: No, it is for categorical data.</w:t>
      </w:r>
    </w:p>
    <w:p>
      <w:pPr>
        <w:pStyle w:val="BodyText"/>
        <w:numPr>
          <w:ilvl w:val="0"/>
          <w:numId w:val="0"/>
        </w:numPr>
        <w:ind w:hanging="0" w:left="0"/>
        <w:rPr/>
      </w:pPr>
      <w:r>
        <w:rPr/>
      </w:r>
    </w:p>
    <w:p>
      <w:pPr>
        <w:pStyle w:val="BodyText"/>
        <w:rPr/>
      </w:pPr>
      <w:r>
        <w:rPr>
          <w:rStyle w:val="Strong"/>
          <w:b/>
          <w:bCs/>
          <w:sz w:val="28"/>
          <w:szCs w:val="28"/>
        </w:rPr>
        <w:t>5. F-Test</w:t>
      </w:r>
    </w:p>
    <w:p>
      <w:pPr>
        <w:pStyle w:val="BodyText"/>
        <w:numPr>
          <w:ilvl w:val="0"/>
          <w:numId w:val="43"/>
        </w:numPr>
        <w:tabs>
          <w:tab w:val="clear" w:pos="720"/>
          <w:tab w:val="left" w:pos="0" w:leader="none"/>
        </w:tabs>
        <w:spacing w:before="0" w:after="0"/>
        <w:ind w:hanging="283" w:left="709"/>
        <w:rPr/>
      </w:pPr>
      <w:r>
        <w:rPr>
          <w:rStyle w:val="Strong"/>
        </w:rPr>
        <w:t>When to Use</w:t>
      </w:r>
      <w:r>
        <w:rPr/>
        <w:t>:</w:t>
      </w:r>
    </w:p>
    <w:p>
      <w:pPr>
        <w:pStyle w:val="BodyText"/>
        <w:numPr>
          <w:ilvl w:val="1"/>
          <w:numId w:val="43"/>
        </w:numPr>
        <w:tabs>
          <w:tab w:val="clear" w:pos="720"/>
          <w:tab w:val="left" w:pos="0" w:leader="none"/>
        </w:tabs>
        <w:spacing w:before="0" w:after="0"/>
        <w:ind w:hanging="283" w:left="1418"/>
        <w:rPr/>
      </w:pPr>
      <w:r>
        <w:rPr/>
        <w:t>Comparing variances between two groups.</w:t>
      </w:r>
    </w:p>
    <w:p>
      <w:pPr>
        <w:pStyle w:val="BodyText"/>
        <w:numPr>
          <w:ilvl w:val="1"/>
          <w:numId w:val="43"/>
        </w:numPr>
        <w:tabs>
          <w:tab w:val="clear" w:pos="720"/>
          <w:tab w:val="left" w:pos="0" w:leader="none"/>
        </w:tabs>
        <w:spacing w:before="0" w:after="0"/>
        <w:ind w:hanging="283" w:left="1418"/>
        <w:rPr/>
      </w:pPr>
      <w:r>
        <w:rPr/>
        <w:t>Used in ANOVA and regression analysis.</w:t>
      </w:r>
    </w:p>
    <w:p>
      <w:pPr>
        <w:pStyle w:val="BodyText"/>
        <w:numPr>
          <w:ilvl w:val="0"/>
          <w:numId w:val="43"/>
        </w:numPr>
        <w:tabs>
          <w:tab w:val="clear" w:pos="720"/>
          <w:tab w:val="left" w:pos="0" w:leader="none"/>
        </w:tabs>
        <w:ind w:hanging="283" w:left="709"/>
        <w:rPr/>
      </w:pPr>
      <w:r>
        <w:rPr>
          <w:rStyle w:val="Strong"/>
        </w:rPr>
        <w:t>Distribution</w:t>
      </w:r>
      <w:r>
        <w:rPr/>
        <w:t>: F-distribution.</w:t>
      </w:r>
    </w:p>
    <w:p>
      <w:pPr>
        <w:pStyle w:val="BodyText"/>
        <w:numPr>
          <w:ilvl w:val="0"/>
          <w:numId w:val="43"/>
        </w:numPr>
        <w:tabs>
          <w:tab w:val="clear" w:pos="720"/>
          <w:tab w:val="left" w:pos="0" w:leader="none"/>
        </w:tabs>
        <w:ind w:hanging="283" w:left="709"/>
        <w:rPr/>
      </w:pPr>
      <w:r>
        <w:rPr>
          <w:rStyle w:val="Strong"/>
        </w:rPr>
        <w:t>Example</w:t>
      </w:r>
      <w:r>
        <w:rPr/>
        <w:t>: Testing if two machines have similar variability in production.</w:t>
      </w:r>
    </w:p>
    <w:p>
      <w:pPr>
        <w:pStyle w:val="BodyText"/>
        <w:numPr>
          <w:ilvl w:val="0"/>
          <w:numId w:val="44"/>
        </w:numPr>
        <w:tabs>
          <w:tab w:val="clear" w:pos="720"/>
          <w:tab w:val="left" w:pos="0" w:leader="none"/>
        </w:tabs>
        <w:ind w:hanging="283" w:left="720"/>
        <w:rPr/>
      </w:pPr>
      <w:r>
        <w:rPr>
          <w:rStyle w:val="Strong"/>
        </w:rPr>
        <w:t>Interview Q&amp;A</w:t>
      </w:r>
      <w:r>
        <w:rPr/>
        <w:t>:</w:t>
      </w:r>
    </w:p>
    <w:p>
      <w:pPr>
        <w:pStyle w:val="BodyText"/>
        <w:numPr>
          <w:ilvl w:val="1"/>
          <w:numId w:val="45"/>
        </w:numPr>
        <w:tabs>
          <w:tab w:val="clear" w:pos="720"/>
          <w:tab w:val="left" w:pos="0" w:leader="none"/>
        </w:tabs>
        <w:spacing w:before="0" w:after="0"/>
        <w:ind w:hanging="283" w:left="1418"/>
        <w:rPr/>
      </w:pPr>
      <w:r>
        <w:rPr>
          <w:rStyle w:val="Emphasis"/>
        </w:rPr>
        <w:t>Q: What does the F-statistic measure?</w:t>
      </w:r>
      <w:r>
        <w:rPr/>
        <w:br/>
        <w:t>A: Ratio of variances between groups.</w:t>
      </w:r>
    </w:p>
    <w:p>
      <w:pPr>
        <w:pStyle w:val="BodyText"/>
        <w:numPr>
          <w:ilvl w:val="1"/>
          <w:numId w:val="45"/>
        </w:numPr>
        <w:tabs>
          <w:tab w:val="clear" w:pos="720"/>
          <w:tab w:val="left" w:pos="0" w:leader="none"/>
        </w:tabs>
        <w:ind w:hanging="283" w:left="1418"/>
        <w:rPr/>
      </w:pPr>
      <w:r>
        <w:rPr>
          <w:rStyle w:val="Emphasis"/>
        </w:rPr>
        <w:t>Q: What are the assumptions for the F-test?</w:t>
      </w:r>
      <w:r>
        <w:rPr/>
        <w:br/>
        <w:t>A: Normality of data and independence of observations</w:t>
      </w:r>
    </w:p>
    <w:p>
      <w:pPr>
        <w:pStyle w:val="BodyText"/>
        <w:rPr/>
      </w:pPr>
      <w:r>
        <w:rPr>
          <w:rStyle w:val="Strong"/>
          <w:sz w:val="28"/>
          <w:szCs w:val="28"/>
        </w:rPr>
        <w:t>6. Kolmogorov-Smirnov Test</w:t>
      </w:r>
    </w:p>
    <w:p>
      <w:pPr>
        <w:pStyle w:val="BodyText"/>
        <w:numPr>
          <w:ilvl w:val="0"/>
          <w:numId w:val="47"/>
        </w:numPr>
        <w:tabs>
          <w:tab w:val="clear" w:pos="720"/>
          <w:tab w:val="left" w:pos="0" w:leader="none"/>
        </w:tabs>
        <w:spacing w:before="0" w:after="0"/>
        <w:ind w:hanging="283" w:left="709"/>
        <w:rPr/>
      </w:pPr>
      <w:r>
        <w:rPr>
          <w:rStyle w:val="Strong"/>
        </w:rPr>
        <w:t>When to Use</w:t>
      </w:r>
      <w:r>
        <w:rPr/>
        <w:t>:</w:t>
      </w:r>
    </w:p>
    <w:p>
      <w:pPr>
        <w:pStyle w:val="BodyText"/>
        <w:numPr>
          <w:ilvl w:val="1"/>
          <w:numId w:val="47"/>
        </w:numPr>
        <w:tabs>
          <w:tab w:val="clear" w:pos="720"/>
          <w:tab w:val="left" w:pos="0" w:leader="none"/>
        </w:tabs>
        <w:spacing w:before="0" w:after="0"/>
        <w:ind w:hanging="283" w:left="1418"/>
        <w:rPr/>
      </w:pPr>
      <w:r>
        <w:rPr/>
        <w:t>Comparing a sample distribution to a reference distribution.</w:t>
      </w:r>
    </w:p>
    <w:p>
      <w:pPr>
        <w:pStyle w:val="BodyText"/>
        <w:numPr>
          <w:ilvl w:val="1"/>
          <w:numId w:val="47"/>
        </w:numPr>
        <w:tabs>
          <w:tab w:val="clear" w:pos="720"/>
          <w:tab w:val="left" w:pos="0" w:leader="none"/>
        </w:tabs>
        <w:spacing w:before="0" w:after="0"/>
        <w:ind w:hanging="283" w:left="1418"/>
        <w:rPr/>
      </w:pPr>
      <w:r>
        <w:rPr/>
        <w:t>Two-sample version tests if two distributions are the same.</w:t>
      </w:r>
    </w:p>
    <w:p>
      <w:pPr>
        <w:pStyle w:val="BodyText"/>
        <w:numPr>
          <w:ilvl w:val="0"/>
          <w:numId w:val="47"/>
        </w:numPr>
        <w:tabs>
          <w:tab w:val="clear" w:pos="720"/>
          <w:tab w:val="left" w:pos="0" w:leader="none"/>
        </w:tabs>
        <w:spacing w:before="0" w:after="0"/>
        <w:ind w:hanging="283" w:left="709"/>
        <w:rPr/>
      </w:pPr>
      <w:r>
        <w:rPr>
          <w:rStyle w:val="Strong"/>
        </w:rPr>
        <w:t>Example</w:t>
      </w:r>
      <w:r>
        <w:rPr/>
        <w:t>: Testing if sales follow a normal distribution.</w:t>
      </w:r>
    </w:p>
    <w:p>
      <w:pPr>
        <w:pStyle w:val="BodyText"/>
        <w:numPr>
          <w:ilvl w:val="0"/>
          <w:numId w:val="47"/>
        </w:numPr>
        <w:tabs>
          <w:tab w:val="clear" w:pos="720"/>
          <w:tab w:val="left" w:pos="0" w:leader="none"/>
        </w:tabs>
        <w:spacing w:before="0" w:after="0"/>
        <w:ind w:hanging="283" w:left="709"/>
        <w:rPr/>
      </w:pPr>
      <w:r>
        <w:rPr>
          <w:rStyle w:val="Strong"/>
        </w:rPr>
        <w:t>Interview Q&amp;A</w:t>
      </w:r>
      <w:r>
        <w:rPr/>
        <w:t>:</w:t>
      </w:r>
    </w:p>
    <w:p>
      <w:pPr>
        <w:pStyle w:val="BodyText"/>
        <w:numPr>
          <w:ilvl w:val="1"/>
          <w:numId w:val="47"/>
        </w:numPr>
        <w:tabs>
          <w:tab w:val="clear" w:pos="720"/>
          <w:tab w:val="left" w:pos="0" w:leader="none"/>
        </w:tabs>
        <w:ind w:hanging="283" w:left="1418"/>
        <w:rPr/>
      </w:pPr>
      <w:r>
        <w:rPr>
          <w:rStyle w:val="Emphasis"/>
        </w:rPr>
        <w:t>Q: What does the KS test check for?</w:t>
      </w:r>
      <w:r>
        <w:rPr/>
        <w:br/>
        <w:t>A: Differences in distributions.</w:t>
      </w:r>
    </w:p>
    <w:p>
      <w:pPr>
        <w:pStyle w:val="BodyText"/>
        <w:rPr/>
      </w:pPr>
      <w:r>
        <w:rPr/>
      </w:r>
    </w:p>
    <w:tbl>
      <w:tblPr>
        <w:tblW w:w="8730" w:type="dxa"/>
        <w:jc w:val="left"/>
        <w:tblInd w:w="7" w:type="dxa"/>
        <w:tblLayout w:type="fixed"/>
        <w:tblCellMar>
          <w:top w:w="0" w:type="dxa"/>
          <w:left w:w="30" w:type="dxa"/>
          <w:bottom w:w="0" w:type="dxa"/>
          <w:right w:w="30" w:type="dxa"/>
        </w:tblCellMar>
      </w:tblPr>
      <w:tblGrid>
        <w:gridCol w:w="1899"/>
        <w:gridCol w:w="2841"/>
        <w:gridCol w:w="1870"/>
        <w:gridCol w:w="2119"/>
      </w:tblGrid>
      <w:tr>
        <w:trPr>
          <w:trHeight w:val="305" w:hRule="atLeast"/>
        </w:trPr>
        <w:tc>
          <w:tcPr>
            <w:tcW w:w="1899" w:type="dxa"/>
            <w:tcBorders>
              <w:top w:val="single" w:sz="6" w:space="0" w:color="000000"/>
              <w:left w:val="single" w:sz="6" w:space="0" w:color="000000"/>
            </w:tcBorders>
            <w:shd w:color="auto" w:fill="000000" w:val="solid"/>
          </w:tcPr>
          <w:p>
            <w:pPr>
              <w:pStyle w:val="Normal"/>
              <w:tabs>
                <w:tab w:val="clear" w:pos="720"/>
              </w:tabs>
              <w:spacing w:before="0" w:after="200"/>
              <w:jc w:val="center"/>
              <w:rPr/>
            </w:pPr>
            <w:r>
              <w:rPr>
                <w:rFonts w:ascii="Aptos Narrow" w:hAnsi="Aptos Narrow"/>
                <w:b/>
                <w:color w:val="FFFFFF"/>
                <w:sz w:val="22"/>
              </w:rPr>
              <w:t>Test</w:t>
            </w:r>
          </w:p>
        </w:tc>
        <w:tc>
          <w:tcPr>
            <w:tcW w:w="2841" w:type="dxa"/>
            <w:tcBorders>
              <w:top w:val="single" w:sz="6" w:space="0" w:color="000000"/>
            </w:tcBorders>
            <w:shd w:color="auto" w:fill="000000" w:val="solid"/>
          </w:tcPr>
          <w:p>
            <w:pPr>
              <w:pStyle w:val="Normal"/>
              <w:tabs>
                <w:tab w:val="clear" w:pos="720"/>
              </w:tabs>
              <w:spacing w:before="0" w:after="200"/>
              <w:jc w:val="center"/>
              <w:rPr/>
            </w:pPr>
            <w:r>
              <w:rPr>
                <w:rFonts w:ascii="Aptos Narrow" w:hAnsi="Aptos Narrow"/>
                <w:b/>
                <w:color w:val="FFFFFF"/>
                <w:sz w:val="22"/>
              </w:rPr>
              <w:t>Purpose</w:t>
            </w:r>
          </w:p>
        </w:tc>
        <w:tc>
          <w:tcPr>
            <w:tcW w:w="1870" w:type="dxa"/>
            <w:tcBorders>
              <w:top w:val="single" w:sz="6" w:space="0" w:color="000000"/>
            </w:tcBorders>
            <w:shd w:color="auto" w:fill="000000" w:val="solid"/>
          </w:tcPr>
          <w:p>
            <w:pPr>
              <w:pStyle w:val="Normal"/>
              <w:tabs>
                <w:tab w:val="clear" w:pos="720"/>
              </w:tabs>
              <w:spacing w:before="0" w:after="200"/>
              <w:jc w:val="center"/>
              <w:rPr/>
            </w:pPr>
            <w:r>
              <w:rPr>
                <w:rFonts w:ascii="Aptos Narrow" w:hAnsi="Aptos Narrow"/>
                <w:b/>
                <w:color w:val="FFFFFF"/>
                <w:sz w:val="22"/>
              </w:rPr>
              <w:t>Key Assumptions</w:t>
            </w:r>
          </w:p>
        </w:tc>
        <w:tc>
          <w:tcPr>
            <w:tcW w:w="2119" w:type="dxa"/>
            <w:tcBorders>
              <w:top w:val="single" w:sz="6" w:space="0" w:color="000000"/>
              <w:right w:val="single" w:sz="6" w:space="0" w:color="000000"/>
            </w:tcBorders>
            <w:shd w:color="auto" w:fill="000000" w:val="solid"/>
          </w:tcPr>
          <w:p>
            <w:pPr>
              <w:pStyle w:val="Normal"/>
              <w:tabs>
                <w:tab w:val="clear" w:pos="720"/>
              </w:tabs>
              <w:spacing w:before="0" w:after="200"/>
              <w:jc w:val="center"/>
              <w:rPr/>
            </w:pPr>
            <w:r>
              <w:rPr>
                <w:rFonts w:ascii="Aptos Narrow" w:hAnsi="Aptos Narrow"/>
                <w:b/>
                <w:color w:val="FFFFFF"/>
                <w:sz w:val="22"/>
              </w:rPr>
              <w:t>Distribution</w:t>
            </w:r>
          </w:p>
        </w:tc>
      </w:tr>
      <w:tr>
        <w:trPr>
          <w:trHeight w:val="610" w:hRule="atLeast"/>
        </w:trPr>
        <w:tc>
          <w:tcPr>
            <w:tcW w:w="1899" w:type="dxa"/>
            <w:tcBorders>
              <w:top w:val="single" w:sz="6" w:space="0" w:color="000000"/>
              <w:left w:val="single" w:sz="6" w:space="0" w:color="000000"/>
            </w:tcBorders>
          </w:tcPr>
          <w:p>
            <w:pPr>
              <w:pStyle w:val="Normal"/>
              <w:tabs>
                <w:tab w:val="clear" w:pos="720"/>
              </w:tabs>
              <w:spacing w:before="0" w:after="200"/>
              <w:jc w:val="center"/>
              <w:rPr>
                <w:b/>
                <w:bCs/>
              </w:rPr>
            </w:pPr>
            <w:r>
              <w:rPr>
                <w:rFonts w:ascii="Aptos Narrow" w:hAnsi="Aptos Narrow"/>
                <w:b/>
                <w:bCs/>
                <w:color w:val="000000"/>
                <w:sz w:val="22"/>
              </w:rPr>
              <w:t>Z-Test</w:t>
            </w:r>
          </w:p>
        </w:tc>
        <w:tc>
          <w:tcPr>
            <w:tcW w:w="2841" w:type="dxa"/>
            <w:tcBorders>
              <w:top w:val="single" w:sz="6" w:space="0" w:color="000000"/>
            </w:tcBorders>
          </w:tcPr>
          <w:p>
            <w:pPr>
              <w:pStyle w:val="Normal"/>
              <w:tabs>
                <w:tab w:val="clear" w:pos="720"/>
              </w:tabs>
              <w:spacing w:before="0" w:after="200"/>
              <w:jc w:val="left"/>
              <w:rPr/>
            </w:pPr>
            <w:r>
              <w:rPr>
                <w:rFonts w:ascii="Aptos Narrow" w:hAnsi="Aptos Narrow"/>
                <w:b w:val="false"/>
                <w:color w:val="000000"/>
                <w:sz w:val="22"/>
              </w:rPr>
              <w:t>Test mean for large n</w:t>
            </w:r>
          </w:p>
        </w:tc>
        <w:tc>
          <w:tcPr>
            <w:tcW w:w="1870" w:type="dxa"/>
            <w:tcBorders>
              <w:top w:val="single" w:sz="6" w:space="0" w:color="000000"/>
            </w:tcBorders>
          </w:tcPr>
          <w:p>
            <w:pPr>
              <w:pStyle w:val="Normal"/>
              <w:tabs>
                <w:tab w:val="clear" w:pos="720"/>
              </w:tabs>
              <w:spacing w:before="0" w:after="200"/>
              <w:jc w:val="left"/>
              <w:rPr/>
            </w:pPr>
            <w:r>
              <w:rPr>
                <w:rFonts w:ascii="Aptos Narrow" w:hAnsi="Aptos Narrow"/>
                <w:b w:val="false"/>
                <w:color w:val="000000"/>
                <w:sz w:val="22"/>
              </w:rPr>
              <w:t>Normality, known variance</w:t>
            </w:r>
          </w:p>
        </w:tc>
        <w:tc>
          <w:tcPr>
            <w:tcW w:w="2119" w:type="dxa"/>
            <w:tcBorders>
              <w:top w:val="single" w:sz="6" w:space="0" w:color="000000"/>
              <w:right w:val="single" w:sz="6" w:space="0" w:color="000000"/>
            </w:tcBorders>
          </w:tcPr>
          <w:p>
            <w:pPr>
              <w:pStyle w:val="Normal"/>
              <w:tabs>
                <w:tab w:val="clear" w:pos="720"/>
              </w:tabs>
              <w:spacing w:before="0" w:after="200"/>
              <w:jc w:val="left"/>
              <w:rPr/>
            </w:pPr>
            <w:r>
              <w:rPr>
                <w:rFonts w:ascii="Aptos Narrow" w:hAnsi="Aptos Narrow"/>
                <w:b w:val="false"/>
                <w:color w:val="000000"/>
                <w:sz w:val="22"/>
              </w:rPr>
              <w:t>Normal</w:t>
            </w:r>
          </w:p>
        </w:tc>
      </w:tr>
      <w:tr>
        <w:trPr>
          <w:trHeight w:val="610" w:hRule="atLeast"/>
        </w:trPr>
        <w:tc>
          <w:tcPr>
            <w:tcW w:w="1899" w:type="dxa"/>
            <w:tcBorders>
              <w:top w:val="single" w:sz="6" w:space="0" w:color="000000"/>
              <w:left w:val="single" w:sz="6" w:space="0" w:color="000000"/>
            </w:tcBorders>
          </w:tcPr>
          <w:p>
            <w:pPr>
              <w:pStyle w:val="Normal"/>
              <w:tabs>
                <w:tab w:val="clear" w:pos="720"/>
              </w:tabs>
              <w:spacing w:before="0" w:after="200"/>
              <w:jc w:val="center"/>
              <w:rPr>
                <w:b/>
                <w:bCs/>
              </w:rPr>
            </w:pPr>
            <w:r>
              <w:rPr>
                <w:rFonts w:ascii="Aptos Narrow" w:hAnsi="Aptos Narrow"/>
                <w:b/>
                <w:bCs/>
                <w:color w:val="000000"/>
                <w:sz w:val="22"/>
              </w:rPr>
              <w:t>T-Test</w:t>
            </w:r>
          </w:p>
        </w:tc>
        <w:tc>
          <w:tcPr>
            <w:tcW w:w="2841" w:type="dxa"/>
            <w:tcBorders>
              <w:top w:val="single" w:sz="6" w:space="0" w:color="000000"/>
            </w:tcBorders>
          </w:tcPr>
          <w:p>
            <w:pPr>
              <w:pStyle w:val="Normal"/>
              <w:tabs>
                <w:tab w:val="clear" w:pos="720"/>
              </w:tabs>
              <w:spacing w:before="0" w:after="200"/>
              <w:jc w:val="left"/>
              <w:rPr/>
            </w:pPr>
            <w:r>
              <w:rPr>
                <w:rFonts w:ascii="Aptos Narrow" w:hAnsi="Aptos Narrow"/>
                <w:b w:val="false"/>
                <w:color w:val="000000"/>
                <w:sz w:val="22"/>
              </w:rPr>
              <w:t>Test mean for small n</w:t>
            </w:r>
          </w:p>
        </w:tc>
        <w:tc>
          <w:tcPr>
            <w:tcW w:w="1870" w:type="dxa"/>
            <w:tcBorders>
              <w:top w:val="single" w:sz="6" w:space="0" w:color="000000"/>
            </w:tcBorders>
          </w:tcPr>
          <w:p>
            <w:pPr>
              <w:pStyle w:val="Normal"/>
              <w:tabs>
                <w:tab w:val="clear" w:pos="720"/>
              </w:tabs>
              <w:spacing w:before="0" w:after="200"/>
              <w:jc w:val="left"/>
              <w:rPr/>
            </w:pPr>
            <w:r>
              <w:rPr>
                <w:rFonts w:ascii="Aptos Narrow" w:hAnsi="Aptos Narrow"/>
                <w:b w:val="false"/>
                <w:color w:val="000000"/>
                <w:sz w:val="22"/>
              </w:rPr>
              <w:t>Normality, unknown variance</w:t>
            </w:r>
          </w:p>
        </w:tc>
        <w:tc>
          <w:tcPr>
            <w:tcW w:w="2119" w:type="dxa"/>
            <w:tcBorders>
              <w:top w:val="single" w:sz="6" w:space="0" w:color="000000"/>
              <w:right w:val="single" w:sz="6" w:space="0" w:color="000000"/>
            </w:tcBorders>
          </w:tcPr>
          <w:p>
            <w:pPr>
              <w:pStyle w:val="Normal"/>
              <w:tabs>
                <w:tab w:val="clear" w:pos="720"/>
              </w:tabs>
              <w:spacing w:before="0" w:after="200"/>
              <w:jc w:val="left"/>
              <w:rPr/>
            </w:pPr>
            <w:r>
              <w:rPr>
                <w:rFonts w:ascii="Aptos Narrow" w:hAnsi="Aptos Narrow"/>
                <w:b w:val="false"/>
                <w:color w:val="000000"/>
                <w:sz w:val="22"/>
              </w:rPr>
              <w:t>Student’s t</w:t>
            </w:r>
          </w:p>
        </w:tc>
      </w:tr>
      <w:tr>
        <w:trPr>
          <w:trHeight w:val="610" w:hRule="atLeast"/>
        </w:trPr>
        <w:tc>
          <w:tcPr>
            <w:tcW w:w="1899" w:type="dxa"/>
            <w:tcBorders>
              <w:top w:val="single" w:sz="6" w:space="0" w:color="000000"/>
              <w:left w:val="single" w:sz="6" w:space="0" w:color="000000"/>
            </w:tcBorders>
          </w:tcPr>
          <w:p>
            <w:pPr>
              <w:pStyle w:val="Normal"/>
              <w:tabs>
                <w:tab w:val="clear" w:pos="720"/>
              </w:tabs>
              <w:spacing w:before="0" w:after="200"/>
              <w:jc w:val="center"/>
              <w:rPr>
                <w:b/>
                <w:bCs/>
              </w:rPr>
            </w:pPr>
            <w:r>
              <w:rPr>
                <w:rFonts w:ascii="Aptos Narrow" w:hAnsi="Aptos Narrow"/>
                <w:b/>
                <w:bCs/>
                <w:color w:val="000000"/>
                <w:sz w:val="22"/>
              </w:rPr>
              <w:t>ANOVA</w:t>
            </w:r>
          </w:p>
        </w:tc>
        <w:tc>
          <w:tcPr>
            <w:tcW w:w="2841" w:type="dxa"/>
            <w:tcBorders>
              <w:top w:val="single" w:sz="6" w:space="0" w:color="000000"/>
            </w:tcBorders>
          </w:tcPr>
          <w:p>
            <w:pPr>
              <w:pStyle w:val="Normal"/>
              <w:tabs>
                <w:tab w:val="clear" w:pos="720"/>
              </w:tabs>
              <w:spacing w:before="0" w:after="200"/>
              <w:jc w:val="left"/>
              <w:rPr/>
            </w:pPr>
            <w:r>
              <w:rPr>
                <w:rFonts w:ascii="Aptos Narrow" w:hAnsi="Aptos Narrow"/>
                <w:b w:val="false"/>
                <w:color w:val="000000"/>
                <w:sz w:val="22"/>
              </w:rPr>
              <w:t>Compare means of 3+ groups</w:t>
            </w:r>
          </w:p>
        </w:tc>
        <w:tc>
          <w:tcPr>
            <w:tcW w:w="1870" w:type="dxa"/>
            <w:tcBorders>
              <w:top w:val="single" w:sz="6" w:space="0" w:color="000000"/>
            </w:tcBorders>
          </w:tcPr>
          <w:p>
            <w:pPr>
              <w:pStyle w:val="Normal"/>
              <w:tabs>
                <w:tab w:val="clear" w:pos="720"/>
              </w:tabs>
              <w:spacing w:before="0" w:after="200"/>
              <w:jc w:val="left"/>
              <w:rPr/>
            </w:pPr>
            <w:r>
              <w:rPr>
                <w:rFonts w:ascii="Aptos Narrow" w:hAnsi="Aptos Narrow"/>
                <w:b w:val="false"/>
                <w:color w:val="000000"/>
                <w:sz w:val="22"/>
              </w:rPr>
              <w:t>Normality, equal variances</w:t>
            </w:r>
          </w:p>
        </w:tc>
        <w:tc>
          <w:tcPr>
            <w:tcW w:w="2119" w:type="dxa"/>
            <w:tcBorders>
              <w:top w:val="single" w:sz="6" w:space="0" w:color="000000"/>
              <w:right w:val="single" w:sz="6" w:space="0" w:color="000000"/>
            </w:tcBorders>
          </w:tcPr>
          <w:p>
            <w:pPr>
              <w:pStyle w:val="Normal"/>
              <w:tabs>
                <w:tab w:val="clear" w:pos="720"/>
              </w:tabs>
              <w:spacing w:before="0" w:after="200"/>
              <w:jc w:val="left"/>
              <w:rPr/>
            </w:pPr>
            <w:r>
              <w:rPr>
                <w:rFonts w:ascii="Aptos Narrow" w:hAnsi="Aptos Narrow"/>
                <w:b w:val="false"/>
                <w:color w:val="000000"/>
                <w:sz w:val="22"/>
              </w:rPr>
              <w:t>F-distribution</w:t>
            </w:r>
          </w:p>
        </w:tc>
      </w:tr>
      <w:tr>
        <w:trPr>
          <w:trHeight w:val="610" w:hRule="atLeast"/>
        </w:trPr>
        <w:tc>
          <w:tcPr>
            <w:tcW w:w="1899" w:type="dxa"/>
            <w:tcBorders>
              <w:top w:val="single" w:sz="6" w:space="0" w:color="000000"/>
              <w:left w:val="single" w:sz="6" w:space="0" w:color="000000"/>
            </w:tcBorders>
          </w:tcPr>
          <w:p>
            <w:pPr>
              <w:pStyle w:val="Normal"/>
              <w:tabs>
                <w:tab w:val="clear" w:pos="720"/>
              </w:tabs>
              <w:spacing w:before="0" w:after="200"/>
              <w:jc w:val="center"/>
              <w:rPr>
                <w:b/>
                <w:bCs/>
              </w:rPr>
            </w:pPr>
            <w:r>
              <w:rPr>
                <w:rFonts w:ascii="Aptos Narrow" w:hAnsi="Aptos Narrow"/>
                <w:b/>
                <w:bCs/>
                <w:color w:val="000000"/>
                <w:sz w:val="22"/>
              </w:rPr>
              <w:t>Chi-Square</w:t>
            </w:r>
          </w:p>
        </w:tc>
        <w:tc>
          <w:tcPr>
            <w:tcW w:w="2841" w:type="dxa"/>
            <w:tcBorders>
              <w:top w:val="single" w:sz="6" w:space="0" w:color="000000"/>
            </w:tcBorders>
          </w:tcPr>
          <w:p>
            <w:pPr>
              <w:pStyle w:val="Normal"/>
              <w:tabs>
                <w:tab w:val="clear" w:pos="720"/>
              </w:tabs>
              <w:spacing w:before="0" w:after="200"/>
              <w:jc w:val="left"/>
              <w:rPr/>
            </w:pPr>
            <w:r>
              <w:rPr>
                <w:rFonts w:ascii="Aptos Narrow" w:hAnsi="Aptos Narrow"/>
                <w:b w:val="false"/>
                <w:color w:val="000000"/>
                <w:sz w:val="22"/>
              </w:rPr>
              <w:t>Categorical variable relationships</w:t>
            </w:r>
          </w:p>
        </w:tc>
        <w:tc>
          <w:tcPr>
            <w:tcW w:w="1870" w:type="dxa"/>
            <w:tcBorders>
              <w:top w:val="single" w:sz="6" w:space="0" w:color="000000"/>
            </w:tcBorders>
          </w:tcPr>
          <w:p>
            <w:pPr>
              <w:pStyle w:val="Normal"/>
              <w:tabs>
                <w:tab w:val="clear" w:pos="720"/>
              </w:tabs>
              <w:spacing w:before="0" w:after="200"/>
              <w:jc w:val="left"/>
              <w:rPr/>
            </w:pPr>
            <w:r>
              <w:rPr>
                <w:rFonts w:ascii="Aptos Narrow" w:hAnsi="Aptos Narrow"/>
                <w:b w:val="false"/>
                <w:color w:val="000000"/>
                <w:sz w:val="22"/>
              </w:rPr>
              <w:t>Expected f&gt;5, independence</w:t>
            </w:r>
          </w:p>
        </w:tc>
        <w:tc>
          <w:tcPr>
            <w:tcW w:w="2119" w:type="dxa"/>
            <w:tcBorders>
              <w:top w:val="single" w:sz="6" w:space="0" w:color="000000"/>
              <w:right w:val="single" w:sz="6" w:space="0" w:color="000000"/>
            </w:tcBorders>
          </w:tcPr>
          <w:p>
            <w:pPr>
              <w:pStyle w:val="Normal"/>
              <w:tabs>
                <w:tab w:val="clear" w:pos="720"/>
              </w:tabs>
              <w:spacing w:before="0" w:after="200"/>
              <w:jc w:val="left"/>
              <w:rPr/>
            </w:pPr>
            <w:r>
              <w:rPr>
                <w:rFonts w:ascii="Aptos Narrow" w:hAnsi="Aptos Narrow"/>
                <w:b w:val="false"/>
                <w:color w:val="000000"/>
                <w:sz w:val="22"/>
              </w:rPr>
              <w:t>Chi-square</w:t>
            </w:r>
          </w:p>
        </w:tc>
      </w:tr>
      <w:tr>
        <w:trPr>
          <w:trHeight w:val="305" w:hRule="atLeast"/>
        </w:trPr>
        <w:tc>
          <w:tcPr>
            <w:tcW w:w="1899" w:type="dxa"/>
            <w:tcBorders>
              <w:top w:val="single" w:sz="6" w:space="0" w:color="000000"/>
              <w:left w:val="single" w:sz="6" w:space="0" w:color="000000"/>
            </w:tcBorders>
          </w:tcPr>
          <w:p>
            <w:pPr>
              <w:pStyle w:val="Normal"/>
              <w:tabs>
                <w:tab w:val="clear" w:pos="720"/>
              </w:tabs>
              <w:spacing w:before="0" w:after="200"/>
              <w:jc w:val="center"/>
              <w:rPr>
                <w:b/>
                <w:bCs/>
              </w:rPr>
            </w:pPr>
            <w:r>
              <w:rPr>
                <w:rFonts w:ascii="Aptos Narrow" w:hAnsi="Aptos Narrow"/>
                <w:b/>
                <w:bCs/>
                <w:color w:val="000000"/>
                <w:sz w:val="22"/>
              </w:rPr>
              <w:t>F-Test</w:t>
            </w:r>
          </w:p>
        </w:tc>
        <w:tc>
          <w:tcPr>
            <w:tcW w:w="2841" w:type="dxa"/>
            <w:tcBorders>
              <w:top w:val="single" w:sz="6" w:space="0" w:color="000000"/>
            </w:tcBorders>
          </w:tcPr>
          <w:p>
            <w:pPr>
              <w:pStyle w:val="Normal"/>
              <w:tabs>
                <w:tab w:val="clear" w:pos="720"/>
              </w:tabs>
              <w:spacing w:before="0" w:after="200"/>
              <w:jc w:val="left"/>
              <w:rPr/>
            </w:pPr>
            <w:r>
              <w:rPr>
                <w:rFonts w:ascii="Aptos Narrow" w:hAnsi="Aptos Narrow"/>
                <w:b w:val="false"/>
                <w:color w:val="000000"/>
                <w:sz w:val="22"/>
              </w:rPr>
              <w:t>Compare variances</w:t>
            </w:r>
          </w:p>
        </w:tc>
        <w:tc>
          <w:tcPr>
            <w:tcW w:w="1870" w:type="dxa"/>
            <w:tcBorders>
              <w:top w:val="single" w:sz="6" w:space="0" w:color="000000"/>
            </w:tcBorders>
          </w:tcPr>
          <w:p>
            <w:pPr>
              <w:pStyle w:val="Normal"/>
              <w:tabs>
                <w:tab w:val="clear" w:pos="720"/>
              </w:tabs>
              <w:spacing w:before="0" w:after="200"/>
              <w:jc w:val="left"/>
              <w:rPr/>
            </w:pPr>
            <w:r>
              <w:rPr>
                <w:rFonts w:ascii="Aptos Narrow" w:hAnsi="Aptos Narrow"/>
                <w:b w:val="false"/>
                <w:color w:val="000000"/>
                <w:sz w:val="22"/>
              </w:rPr>
              <w:t>Normality</w:t>
            </w:r>
          </w:p>
        </w:tc>
        <w:tc>
          <w:tcPr>
            <w:tcW w:w="2119" w:type="dxa"/>
            <w:tcBorders>
              <w:top w:val="single" w:sz="6" w:space="0" w:color="000000"/>
              <w:right w:val="single" w:sz="6" w:space="0" w:color="000000"/>
            </w:tcBorders>
          </w:tcPr>
          <w:p>
            <w:pPr>
              <w:pStyle w:val="Normal"/>
              <w:tabs>
                <w:tab w:val="clear" w:pos="720"/>
              </w:tabs>
              <w:spacing w:before="0" w:after="200"/>
              <w:jc w:val="left"/>
              <w:rPr/>
            </w:pPr>
            <w:r>
              <w:rPr>
                <w:rFonts w:ascii="Aptos Narrow" w:hAnsi="Aptos Narrow"/>
                <w:b w:val="false"/>
                <w:color w:val="000000"/>
                <w:sz w:val="22"/>
              </w:rPr>
              <w:t>F-distribution</w:t>
            </w:r>
          </w:p>
        </w:tc>
      </w:tr>
      <w:tr>
        <w:trPr>
          <w:trHeight w:val="610" w:hRule="atLeast"/>
        </w:trPr>
        <w:tc>
          <w:tcPr>
            <w:tcW w:w="1899" w:type="dxa"/>
            <w:tcBorders>
              <w:top w:val="single" w:sz="6" w:space="0" w:color="000000"/>
              <w:left w:val="single" w:sz="6" w:space="0" w:color="000000"/>
            </w:tcBorders>
          </w:tcPr>
          <w:p>
            <w:pPr>
              <w:pStyle w:val="Normal"/>
              <w:tabs>
                <w:tab w:val="clear" w:pos="720"/>
              </w:tabs>
              <w:spacing w:before="0" w:after="200"/>
              <w:jc w:val="center"/>
              <w:rPr>
                <w:b/>
                <w:bCs/>
              </w:rPr>
            </w:pPr>
            <w:r>
              <w:rPr>
                <w:rFonts w:ascii="Aptos Narrow" w:hAnsi="Aptos Narrow"/>
                <w:b/>
                <w:bCs/>
                <w:color w:val="000000"/>
                <w:sz w:val="22"/>
              </w:rPr>
              <w:t>Binomial</w:t>
            </w:r>
          </w:p>
        </w:tc>
        <w:tc>
          <w:tcPr>
            <w:tcW w:w="2841" w:type="dxa"/>
            <w:tcBorders>
              <w:top w:val="single" w:sz="6" w:space="0" w:color="000000"/>
            </w:tcBorders>
          </w:tcPr>
          <w:p>
            <w:pPr>
              <w:pStyle w:val="Normal"/>
              <w:tabs>
                <w:tab w:val="clear" w:pos="720"/>
              </w:tabs>
              <w:spacing w:before="0" w:after="200"/>
              <w:jc w:val="left"/>
              <w:rPr/>
            </w:pPr>
            <w:r>
              <w:rPr>
                <w:rFonts w:ascii="Aptos Narrow" w:hAnsi="Aptos Narrow"/>
                <w:b w:val="false"/>
                <w:color w:val="000000"/>
                <w:sz w:val="22"/>
              </w:rPr>
              <w:t>Proportion for binary outcome</w:t>
            </w:r>
          </w:p>
        </w:tc>
        <w:tc>
          <w:tcPr>
            <w:tcW w:w="1870" w:type="dxa"/>
            <w:tcBorders>
              <w:top w:val="single" w:sz="6" w:space="0" w:color="000000"/>
            </w:tcBorders>
          </w:tcPr>
          <w:p>
            <w:pPr>
              <w:pStyle w:val="Normal"/>
              <w:tabs>
                <w:tab w:val="clear" w:pos="720"/>
              </w:tabs>
              <w:spacing w:before="0" w:after="200"/>
              <w:jc w:val="left"/>
              <w:rPr/>
            </w:pPr>
            <w:r>
              <w:rPr>
                <w:rFonts w:ascii="Aptos Narrow" w:hAnsi="Aptos Narrow"/>
                <w:b w:val="false"/>
                <w:color w:val="000000"/>
                <w:sz w:val="22"/>
              </w:rPr>
              <w:t>Binary data</w:t>
            </w:r>
          </w:p>
        </w:tc>
        <w:tc>
          <w:tcPr>
            <w:tcW w:w="2119" w:type="dxa"/>
            <w:tcBorders>
              <w:top w:val="single" w:sz="6" w:space="0" w:color="000000"/>
              <w:right w:val="single" w:sz="6" w:space="0" w:color="000000"/>
            </w:tcBorders>
          </w:tcPr>
          <w:p>
            <w:pPr>
              <w:pStyle w:val="Normal"/>
              <w:tabs>
                <w:tab w:val="clear" w:pos="720"/>
              </w:tabs>
              <w:spacing w:before="0" w:after="200"/>
              <w:jc w:val="left"/>
              <w:rPr/>
            </w:pPr>
            <w:r>
              <w:rPr>
                <w:rFonts w:ascii="Aptos Narrow" w:hAnsi="Aptos Narrow"/>
                <w:b w:val="false"/>
                <w:color w:val="000000"/>
                <w:sz w:val="22"/>
              </w:rPr>
              <w:t>Binomial</w:t>
            </w:r>
          </w:p>
        </w:tc>
      </w:tr>
      <w:tr>
        <w:trPr>
          <w:trHeight w:val="914" w:hRule="atLeast"/>
        </w:trPr>
        <w:tc>
          <w:tcPr>
            <w:tcW w:w="1899" w:type="dxa"/>
            <w:tcBorders>
              <w:top w:val="single" w:sz="6" w:space="0" w:color="000000"/>
              <w:left w:val="single" w:sz="6" w:space="0" w:color="000000"/>
            </w:tcBorders>
          </w:tcPr>
          <w:p>
            <w:pPr>
              <w:pStyle w:val="Normal"/>
              <w:tabs>
                <w:tab w:val="clear" w:pos="720"/>
              </w:tabs>
              <w:spacing w:before="0" w:after="200"/>
              <w:jc w:val="center"/>
              <w:rPr>
                <w:b/>
                <w:bCs/>
              </w:rPr>
            </w:pPr>
            <w:r>
              <w:rPr>
                <w:rFonts w:ascii="Aptos Narrow" w:hAnsi="Aptos Narrow"/>
                <w:b/>
                <w:bCs/>
                <w:color w:val="000000"/>
                <w:sz w:val="22"/>
              </w:rPr>
              <w:t>Wilcoxon/Mann-U</w:t>
            </w:r>
          </w:p>
        </w:tc>
        <w:tc>
          <w:tcPr>
            <w:tcW w:w="2841" w:type="dxa"/>
            <w:tcBorders>
              <w:top w:val="single" w:sz="6" w:space="0" w:color="000000"/>
            </w:tcBorders>
          </w:tcPr>
          <w:p>
            <w:pPr>
              <w:pStyle w:val="Normal"/>
              <w:tabs>
                <w:tab w:val="clear" w:pos="720"/>
              </w:tabs>
              <w:spacing w:before="0" w:after="200"/>
              <w:jc w:val="left"/>
              <w:rPr/>
            </w:pPr>
            <w:r>
              <w:rPr>
                <w:rFonts w:ascii="Aptos Narrow" w:hAnsi="Aptos Narrow"/>
                <w:b w:val="false"/>
                <w:color w:val="000000"/>
                <w:sz w:val="22"/>
              </w:rPr>
              <w:t>Non-parametric mean/median comparison</w:t>
            </w:r>
          </w:p>
        </w:tc>
        <w:tc>
          <w:tcPr>
            <w:tcW w:w="1870" w:type="dxa"/>
            <w:tcBorders>
              <w:top w:val="single" w:sz="6" w:space="0" w:color="000000"/>
            </w:tcBorders>
          </w:tcPr>
          <w:p>
            <w:pPr>
              <w:pStyle w:val="Normal"/>
              <w:tabs>
                <w:tab w:val="clear" w:pos="720"/>
              </w:tabs>
              <w:spacing w:before="0" w:after="200"/>
              <w:jc w:val="left"/>
              <w:rPr/>
            </w:pPr>
            <w:r>
              <w:rPr>
                <w:rFonts w:ascii="Aptos Narrow" w:hAnsi="Aptos Narrow"/>
                <w:b w:val="false"/>
                <w:color w:val="000000"/>
                <w:sz w:val="22"/>
              </w:rPr>
              <w:t>No normality required</w:t>
            </w:r>
          </w:p>
        </w:tc>
        <w:tc>
          <w:tcPr>
            <w:tcW w:w="2119" w:type="dxa"/>
            <w:tcBorders>
              <w:top w:val="single" w:sz="6" w:space="0" w:color="000000"/>
              <w:right w:val="single" w:sz="6" w:space="0" w:color="000000"/>
            </w:tcBorders>
          </w:tcPr>
          <w:p>
            <w:pPr>
              <w:pStyle w:val="Normal"/>
              <w:tabs>
                <w:tab w:val="clear" w:pos="720"/>
              </w:tabs>
              <w:spacing w:before="0" w:after="200"/>
              <w:jc w:val="left"/>
              <w:rPr/>
            </w:pPr>
            <w:r>
              <w:rPr>
                <w:rFonts w:ascii="Aptos Narrow" w:hAnsi="Aptos Narrow"/>
                <w:b w:val="false"/>
                <w:color w:val="000000"/>
                <w:sz w:val="22"/>
              </w:rPr>
              <w:t>Rank-based</w:t>
            </w:r>
          </w:p>
        </w:tc>
      </w:tr>
      <w:tr>
        <w:trPr>
          <w:trHeight w:val="610" w:hRule="atLeast"/>
        </w:trPr>
        <w:tc>
          <w:tcPr>
            <w:tcW w:w="1899" w:type="dxa"/>
            <w:tcBorders>
              <w:top w:val="single" w:sz="6" w:space="0" w:color="000000"/>
              <w:left w:val="single" w:sz="6" w:space="0" w:color="000000"/>
              <w:bottom w:val="single" w:sz="6" w:space="0" w:color="000000"/>
            </w:tcBorders>
          </w:tcPr>
          <w:p>
            <w:pPr>
              <w:pStyle w:val="Normal"/>
              <w:tabs>
                <w:tab w:val="clear" w:pos="720"/>
              </w:tabs>
              <w:spacing w:before="0" w:after="200"/>
              <w:jc w:val="center"/>
              <w:rPr>
                <w:b/>
                <w:bCs/>
              </w:rPr>
            </w:pPr>
            <w:r>
              <w:rPr>
                <w:rFonts w:ascii="Aptos Narrow" w:hAnsi="Aptos Narrow"/>
                <w:b/>
                <w:bCs/>
                <w:color w:val="000000"/>
                <w:sz w:val="22"/>
              </w:rPr>
              <w:t>Kruskal-Wallis</w:t>
            </w:r>
          </w:p>
        </w:tc>
        <w:tc>
          <w:tcPr>
            <w:tcW w:w="2841" w:type="dxa"/>
            <w:tcBorders>
              <w:top w:val="single" w:sz="6" w:space="0" w:color="000000"/>
              <w:bottom w:val="single" w:sz="6" w:space="0" w:color="000000"/>
            </w:tcBorders>
          </w:tcPr>
          <w:p>
            <w:pPr>
              <w:pStyle w:val="Normal"/>
              <w:tabs>
                <w:tab w:val="clear" w:pos="720"/>
              </w:tabs>
              <w:spacing w:before="0" w:after="200"/>
              <w:jc w:val="left"/>
              <w:rPr/>
            </w:pPr>
            <w:r>
              <w:rPr>
                <w:rFonts w:ascii="Aptos Narrow" w:hAnsi="Aptos Narrow"/>
                <w:b w:val="false"/>
                <w:color w:val="000000"/>
                <w:sz w:val="22"/>
              </w:rPr>
              <w:t>Non-parametric ANOVA alternative</w:t>
            </w:r>
          </w:p>
        </w:tc>
        <w:tc>
          <w:tcPr>
            <w:tcW w:w="1870" w:type="dxa"/>
            <w:tcBorders>
              <w:top w:val="single" w:sz="6" w:space="0" w:color="000000"/>
              <w:bottom w:val="single" w:sz="6" w:space="0" w:color="000000"/>
            </w:tcBorders>
          </w:tcPr>
          <w:p>
            <w:pPr>
              <w:pStyle w:val="Normal"/>
              <w:tabs>
                <w:tab w:val="clear" w:pos="720"/>
              </w:tabs>
              <w:spacing w:before="0" w:after="200"/>
              <w:jc w:val="left"/>
              <w:rPr/>
            </w:pPr>
            <w:r>
              <w:rPr>
                <w:rFonts w:ascii="Aptos Narrow" w:hAnsi="Aptos Narrow"/>
                <w:b w:val="false"/>
                <w:color w:val="000000"/>
                <w:sz w:val="22"/>
              </w:rPr>
              <w:t>No normality required</w:t>
            </w:r>
          </w:p>
        </w:tc>
        <w:tc>
          <w:tcPr>
            <w:tcW w:w="2119" w:type="dxa"/>
            <w:tcBorders>
              <w:top w:val="single" w:sz="6" w:space="0" w:color="000000"/>
              <w:bottom w:val="single" w:sz="6" w:space="0" w:color="000000"/>
              <w:right w:val="single" w:sz="6" w:space="0" w:color="000000"/>
            </w:tcBorders>
          </w:tcPr>
          <w:p>
            <w:pPr>
              <w:pStyle w:val="Normal"/>
              <w:tabs>
                <w:tab w:val="clear" w:pos="720"/>
              </w:tabs>
              <w:spacing w:before="0" w:after="200"/>
              <w:jc w:val="left"/>
              <w:rPr/>
            </w:pPr>
            <w:r>
              <w:rPr>
                <w:rFonts w:ascii="Aptos Narrow" w:hAnsi="Aptos Narrow"/>
                <w:b w:val="false"/>
                <w:color w:val="000000"/>
                <w:sz w:val="22"/>
              </w:rPr>
              <w:t>Rank-based</w:t>
            </w:r>
          </w:p>
        </w:tc>
      </w:tr>
    </w:tbl>
    <w:p>
      <w:pPr>
        <w:pStyle w:val="Normal"/>
        <w:rPr>
          <w:rFonts w:ascii="Aptos Narrow" w:hAnsi="Aptos Narrow"/>
          <w:b w:val="false"/>
          <w:color w:val="000000"/>
          <w:sz w:val="22"/>
        </w:rPr>
      </w:pPr>
      <w:r>
        <w:rPr>
          <w:rFonts w:ascii="Aptos Narrow" w:hAnsi="Aptos Narrow"/>
          <w:b w:val="false"/>
          <w:color w:val="000000"/>
          <w:sz w:val="22"/>
        </w:rPr>
      </w:r>
    </w:p>
    <w:p>
      <w:pPr>
        <w:pStyle w:val="BodyText"/>
        <w:rPr/>
      </w:pPr>
      <w:r>
        <w:rPr>
          <w:rStyle w:val="Strong"/>
        </w:rPr>
        <w:t>6. Binomial Test</w:t>
      </w:r>
    </w:p>
    <w:p>
      <w:pPr>
        <w:pStyle w:val="BodyText"/>
        <w:numPr>
          <w:ilvl w:val="0"/>
          <w:numId w:val="46"/>
        </w:numPr>
        <w:tabs>
          <w:tab w:val="clear" w:pos="720"/>
          <w:tab w:val="left" w:pos="0" w:leader="none"/>
        </w:tabs>
        <w:spacing w:before="0" w:after="0"/>
        <w:ind w:hanging="283" w:left="709"/>
        <w:rPr/>
      </w:pPr>
      <w:r>
        <w:rPr>
          <w:rStyle w:val="Strong"/>
        </w:rPr>
        <w:t>When to Use</w:t>
      </w:r>
      <w:r>
        <w:rPr/>
        <w:t>:</w:t>
      </w:r>
    </w:p>
    <w:p>
      <w:pPr>
        <w:pStyle w:val="BodyText"/>
        <w:numPr>
          <w:ilvl w:val="1"/>
          <w:numId w:val="46"/>
        </w:numPr>
        <w:tabs>
          <w:tab w:val="clear" w:pos="720"/>
          <w:tab w:val="left" w:pos="0" w:leader="none"/>
        </w:tabs>
        <w:spacing w:before="0" w:after="0"/>
        <w:ind w:hanging="283" w:left="1418"/>
        <w:rPr/>
      </w:pPr>
      <w:r>
        <w:rPr/>
        <w:t>Testing proportions in a binary outcome.</w:t>
      </w:r>
    </w:p>
    <w:p>
      <w:pPr>
        <w:pStyle w:val="BodyText"/>
        <w:numPr>
          <w:ilvl w:val="0"/>
          <w:numId w:val="46"/>
        </w:numPr>
        <w:tabs>
          <w:tab w:val="clear" w:pos="720"/>
          <w:tab w:val="left" w:pos="0" w:leader="none"/>
        </w:tabs>
        <w:spacing w:before="0" w:after="0"/>
        <w:ind w:hanging="283" w:left="709"/>
        <w:rPr/>
      </w:pPr>
      <w:r>
        <w:rPr>
          <w:rStyle w:val="Strong"/>
        </w:rPr>
        <w:t>Distribution</w:t>
      </w:r>
      <w:r>
        <w:rPr/>
        <w:t>: Binomial distribution.</w:t>
      </w:r>
    </w:p>
    <w:p>
      <w:pPr>
        <w:pStyle w:val="BodyText"/>
        <w:numPr>
          <w:ilvl w:val="0"/>
          <w:numId w:val="46"/>
        </w:numPr>
        <w:tabs>
          <w:tab w:val="clear" w:pos="720"/>
          <w:tab w:val="left" w:pos="0" w:leader="none"/>
        </w:tabs>
        <w:spacing w:before="0" w:after="0"/>
        <w:ind w:hanging="283" w:left="709"/>
        <w:rPr/>
      </w:pPr>
      <w:r>
        <w:rPr>
          <w:rStyle w:val="Strong"/>
        </w:rPr>
        <w:t>Example</w:t>
      </w:r>
      <w:r>
        <w:rPr/>
        <w:t>: Testing if a coin is fair.</w:t>
      </w:r>
    </w:p>
    <w:p>
      <w:pPr>
        <w:pStyle w:val="BodyText"/>
        <w:numPr>
          <w:ilvl w:val="0"/>
          <w:numId w:val="46"/>
        </w:numPr>
        <w:tabs>
          <w:tab w:val="clear" w:pos="720"/>
          <w:tab w:val="left" w:pos="0" w:leader="none"/>
        </w:tabs>
        <w:spacing w:before="0" w:after="0"/>
        <w:ind w:hanging="283" w:left="709"/>
        <w:rPr/>
      </w:pPr>
      <w:r>
        <w:rPr>
          <w:rStyle w:val="Strong"/>
        </w:rPr>
        <w:t>Interview Q&amp;A</w:t>
      </w:r>
      <w:r>
        <w:rPr/>
        <w:t>:</w:t>
      </w:r>
    </w:p>
    <w:p>
      <w:pPr>
        <w:pStyle w:val="BodyText"/>
        <w:numPr>
          <w:ilvl w:val="1"/>
          <w:numId w:val="46"/>
        </w:numPr>
        <w:tabs>
          <w:tab w:val="clear" w:pos="720"/>
          <w:tab w:val="left" w:pos="0" w:leader="none"/>
        </w:tabs>
        <w:ind w:hanging="283" w:left="1418"/>
        <w:rPr/>
      </w:pPr>
      <w:r>
        <w:rPr>
          <w:rStyle w:val="Emphasis"/>
        </w:rPr>
        <w:t>Q: When do you use a binomial test?</w:t>
      </w:r>
      <w:r>
        <w:rPr/>
        <w:br/>
        <w:t>A: When testing a proportion against a fixed value.</w:t>
      </w:r>
    </w:p>
    <w:p>
      <w:pPr>
        <w:pStyle w:val="BodyText"/>
        <w:rPr/>
      </w:pPr>
      <w:r>
        <w:rPr>
          <w:rStyle w:val="Strong"/>
        </w:rPr>
        <w:t>7. Wilcoxon and Mann-Whitney U Tests</w:t>
      </w:r>
    </w:p>
    <w:p>
      <w:pPr>
        <w:pStyle w:val="BodyText"/>
        <w:numPr>
          <w:ilvl w:val="0"/>
          <w:numId w:val="48"/>
        </w:numPr>
        <w:tabs>
          <w:tab w:val="clear" w:pos="720"/>
          <w:tab w:val="left" w:pos="0" w:leader="none"/>
        </w:tabs>
        <w:spacing w:before="0" w:after="0"/>
        <w:ind w:hanging="283" w:left="709"/>
        <w:rPr/>
      </w:pPr>
      <w:r>
        <w:rPr>
          <w:rStyle w:val="Strong"/>
        </w:rPr>
        <w:t>When to Use</w:t>
      </w:r>
      <w:r>
        <w:rPr/>
        <w:t>:</w:t>
      </w:r>
    </w:p>
    <w:p>
      <w:pPr>
        <w:pStyle w:val="BodyText"/>
        <w:numPr>
          <w:ilvl w:val="1"/>
          <w:numId w:val="48"/>
        </w:numPr>
        <w:tabs>
          <w:tab w:val="clear" w:pos="720"/>
          <w:tab w:val="left" w:pos="0" w:leader="none"/>
        </w:tabs>
        <w:spacing w:before="0" w:after="0"/>
        <w:ind w:hanging="283" w:left="1418"/>
        <w:rPr/>
      </w:pPr>
      <w:r>
        <w:rPr/>
        <w:t>Non-parametric alternatives to t-tests.</w:t>
      </w:r>
    </w:p>
    <w:p>
      <w:pPr>
        <w:pStyle w:val="BodyText"/>
        <w:numPr>
          <w:ilvl w:val="1"/>
          <w:numId w:val="48"/>
        </w:numPr>
        <w:tabs>
          <w:tab w:val="clear" w:pos="720"/>
          <w:tab w:val="left" w:pos="0" w:leader="none"/>
        </w:tabs>
        <w:spacing w:before="0" w:after="0"/>
        <w:ind w:hanging="283" w:left="1418"/>
        <w:rPr/>
      </w:pPr>
      <w:r>
        <w:rPr/>
        <w:t>Data is not normally distributed.</w:t>
      </w:r>
    </w:p>
    <w:p>
      <w:pPr>
        <w:pStyle w:val="BodyText"/>
        <w:numPr>
          <w:ilvl w:val="0"/>
          <w:numId w:val="48"/>
        </w:numPr>
        <w:tabs>
          <w:tab w:val="clear" w:pos="720"/>
          <w:tab w:val="left" w:pos="0" w:leader="none"/>
        </w:tabs>
        <w:spacing w:before="0" w:after="0"/>
        <w:ind w:hanging="283" w:left="709"/>
        <w:rPr/>
      </w:pPr>
      <w:r>
        <w:rPr>
          <w:rStyle w:val="Strong"/>
        </w:rPr>
        <w:t>Distribution</w:t>
      </w:r>
      <w:r>
        <w:rPr/>
        <w:t>: Based on ranks, not data values.</w:t>
      </w:r>
    </w:p>
    <w:p>
      <w:pPr>
        <w:pStyle w:val="BodyText"/>
        <w:numPr>
          <w:ilvl w:val="0"/>
          <w:numId w:val="48"/>
        </w:numPr>
        <w:tabs>
          <w:tab w:val="clear" w:pos="720"/>
          <w:tab w:val="left" w:pos="0" w:leader="none"/>
        </w:tabs>
        <w:spacing w:before="0" w:after="0"/>
        <w:ind w:hanging="283" w:left="709"/>
        <w:rPr/>
      </w:pPr>
      <w:r>
        <w:rPr>
          <w:rStyle w:val="Strong"/>
        </w:rPr>
        <w:t>Example</w:t>
      </w:r>
      <w:r>
        <w:rPr/>
        <w:t>: Comparing median scores of two groups.</w:t>
      </w:r>
    </w:p>
    <w:p>
      <w:pPr>
        <w:pStyle w:val="BodyText"/>
        <w:numPr>
          <w:ilvl w:val="0"/>
          <w:numId w:val="48"/>
        </w:numPr>
        <w:tabs>
          <w:tab w:val="clear" w:pos="720"/>
          <w:tab w:val="left" w:pos="0" w:leader="none"/>
        </w:tabs>
        <w:spacing w:before="0" w:after="0"/>
        <w:ind w:hanging="283" w:left="709"/>
        <w:rPr/>
      </w:pPr>
      <w:r>
        <w:rPr>
          <w:rStyle w:val="Strong"/>
        </w:rPr>
        <w:t>Interview Q&amp;A</w:t>
      </w:r>
      <w:r>
        <w:rPr/>
        <w:t>:</w:t>
      </w:r>
    </w:p>
    <w:p>
      <w:pPr>
        <w:pStyle w:val="BodyText"/>
        <w:numPr>
          <w:ilvl w:val="1"/>
          <w:numId w:val="48"/>
        </w:numPr>
        <w:tabs>
          <w:tab w:val="clear" w:pos="720"/>
          <w:tab w:val="left" w:pos="0" w:leader="none"/>
        </w:tabs>
        <w:ind w:hanging="283" w:left="1418"/>
        <w:rPr/>
      </w:pPr>
      <w:r>
        <w:rPr>
          <w:rStyle w:val="Emphasis"/>
        </w:rPr>
        <w:t>Q: When would you use a Wilcoxon test?</w:t>
      </w:r>
      <w:r>
        <w:rPr/>
        <w:br/>
        <w:t>A: When the data violates the t-test assumptions.</w:t>
      </w:r>
    </w:p>
    <w:p>
      <w:pPr>
        <w:pStyle w:val="BodyText"/>
        <w:rPr/>
      </w:pPr>
      <w:r>
        <w:rPr>
          <w:rStyle w:val="Strong"/>
        </w:rPr>
        <w:t>8. Kruskal-Wallis Test</w:t>
      </w:r>
    </w:p>
    <w:p>
      <w:pPr>
        <w:pStyle w:val="BodyText"/>
        <w:numPr>
          <w:ilvl w:val="0"/>
          <w:numId w:val="49"/>
        </w:numPr>
        <w:tabs>
          <w:tab w:val="clear" w:pos="720"/>
          <w:tab w:val="left" w:pos="0" w:leader="none"/>
        </w:tabs>
        <w:spacing w:before="0" w:after="0"/>
        <w:ind w:hanging="283" w:left="709"/>
        <w:rPr/>
      </w:pPr>
      <w:r>
        <w:rPr>
          <w:rStyle w:val="Strong"/>
        </w:rPr>
        <w:t>When to Use</w:t>
      </w:r>
      <w:r>
        <w:rPr/>
        <w:t>:</w:t>
      </w:r>
    </w:p>
    <w:p>
      <w:pPr>
        <w:pStyle w:val="BodyText"/>
        <w:numPr>
          <w:ilvl w:val="1"/>
          <w:numId w:val="49"/>
        </w:numPr>
        <w:tabs>
          <w:tab w:val="clear" w:pos="720"/>
          <w:tab w:val="left" w:pos="0" w:leader="none"/>
        </w:tabs>
        <w:spacing w:before="0" w:after="0"/>
        <w:ind w:hanging="283" w:left="1418"/>
        <w:rPr/>
      </w:pPr>
      <w:r>
        <w:rPr/>
        <w:t>Non-parametric alternative to ANOVA.</w:t>
      </w:r>
    </w:p>
    <w:p>
      <w:pPr>
        <w:pStyle w:val="BodyText"/>
        <w:numPr>
          <w:ilvl w:val="1"/>
          <w:numId w:val="49"/>
        </w:numPr>
        <w:tabs>
          <w:tab w:val="clear" w:pos="720"/>
          <w:tab w:val="left" w:pos="0" w:leader="none"/>
        </w:tabs>
        <w:spacing w:before="0" w:after="0"/>
        <w:ind w:hanging="283" w:left="1418"/>
        <w:rPr/>
      </w:pPr>
      <w:r>
        <w:rPr/>
        <w:t>Comparing medians of three or more groups.</w:t>
      </w:r>
    </w:p>
    <w:p>
      <w:pPr>
        <w:pStyle w:val="BodyText"/>
        <w:numPr>
          <w:ilvl w:val="0"/>
          <w:numId w:val="49"/>
        </w:numPr>
        <w:tabs>
          <w:tab w:val="clear" w:pos="720"/>
          <w:tab w:val="left" w:pos="0" w:leader="none"/>
        </w:tabs>
        <w:spacing w:before="0" w:after="0"/>
        <w:ind w:hanging="283" w:left="709"/>
        <w:rPr/>
      </w:pPr>
      <w:r>
        <w:rPr>
          <w:rStyle w:val="Strong"/>
        </w:rPr>
        <w:t>Distribution</w:t>
      </w:r>
      <w:r>
        <w:rPr/>
        <w:t>: Based on ranks.</w:t>
      </w:r>
    </w:p>
    <w:p>
      <w:pPr>
        <w:pStyle w:val="BodyText"/>
        <w:numPr>
          <w:ilvl w:val="0"/>
          <w:numId w:val="49"/>
        </w:numPr>
        <w:tabs>
          <w:tab w:val="clear" w:pos="720"/>
          <w:tab w:val="left" w:pos="0" w:leader="none"/>
        </w:tabs>
        <w:spacing w:before="0" w:after="0"/>
        <w:ind w:hanging="283" w:left="709"/>
        <w:rPr/>
      </w:pPr>
      <w:r>
        <w:rPr>
          <w:rStyle w:val="Strong"/>
        </w:rPr>
        <w:t>Example</w:t>
      </w:r>
      <w:r>
        <w:rPr/>
        <w:t>: Testing if medians of three teaching methods differ.</w:t>
      </w:r>
    </w:p>
    <w:p>
      <w:pPr>
        <w:pStyle w:val="BodyText"/>
        <w:numPr>
          <w:ilvl w:val="0"/>
          <w:numId w:val="49"/>
        </w:numPr>
        <w:tabs>
          <w:tab w:val="clear" w:pos="720"/>
          <w:tab w:val="left" w:pos="0" w:leader="none"/>
        </w:tabs>
        <w:spacing w:before="0" w:after="0"/>
        <w:ind w:hanging="283" w:left="709"/>
        <w:rPr/>
      </w:pPr>
      <w:r>
        <w:rPr>
          <w:rStyle w:val="Strong"/>
        </w:rPr>
        <w:t>Interview Q&amp;A</w:t>
      </w:r>
      <w:r>
        <w:rPr/>
        <w:t>:</w:t>
      </w:r>
    </w:p>
    <w:p>
      <w:pPr>
        <w:pStyle w:val="BodyText"/>
        <w:numPr>
          <w:ilvl w:val="1"/>
          <w:numId w:val="49"/>
        </w:numPr>
        <w:tabs>
          <w:tab w:val="clear" w:pos="720"/>
          <w:tab w:val="left" w:pos="0" w:leader="none"/>
        </w:tabs>
        <w:ind w:hanging="283" w:left="1418"/>
        <w:rPr/>
      </w:pPr>
      <w:r>
        <w:rPr>
          <w:rStyle w:val="Emphasis"/>
        </w:rPr>
        <w:t>Q: Why use Kruskal-Wallis instead of ANOVA?</w:t>
      </w:r>
      <w:r>
        <w:rPr/>
        <w:br/>
        <w:t>A: When data is not normally distributed.</w:t>
      </w:r>
    </w:p>
    <w:p>
      <w:pPr>
        <w:pStyle w:val="BodyText"/>
        <w:rPr/>
      </w:pPr>
      <w:r>
        <w:rPr/>
      </w:r>
    </w:p>
    <w:p>
      <w:pPr>
        <w:pStyle w:val="Normal"/>
        <w:rPr/>
      </w:pPr>
      <w:hyperlink r:id="rId14">
        <w:r>
          <w:rPr>
            <w:rStyle w:val="Hyperlink"/>
          </w:rPr>
          <w:t>https://medium.com/@jw207427/how-to-apply-hypothesis-test-in-marketing-data-fbe1e1ac2388</w:t>
        </w:r>
      </w:hyperlink>
      <w:r>
        <w:rPr/>
        <w:t xml:space="preserve"> or in online resources page</w:t>
      </w:r>
    </w:p>
    <w:p>
      <w:pPr>
        <w:pStyle w:val="Normal"/>
        <w:rPr/>
      </w:pPr>
      <w:r>
        <w:rPr/>
      </w:r>
    </w:p>
    <w:tbl>
      <w:tblPr>
        <w:tblStyle w:val="TableGrid"/>
        <w:tblW w:w="9350" w:type="dxa"/>
        <w:jc w:val="left"/>
        <w:tblInd w:w="113" w:type="dxa"/>
        <w:tblLayout w:type="fixed"/>
        <w:tblCellMar>
          <w:top w:w="0" w:type="dxa"/>
          <w:left w:w="108" w:type="dxa"/>
          <w:bottom w:w="0" w:type="dxa"/>
          <w:right w:w="108" w:type="dxa"/>
        </w:tblCellMar>
        <w:tblLook w:firstRow="1" w:noVBand="1" w:lastRow="0" w:firstColumn="1" w:lastColumn="0" w:noHBand="0" w:val="04a0"/>
      </w:tblPr>
      <w:tblGrid>
        <w:gridCol w:w="1807"/>
        <w:gridCol w:w="1928"/>
        <w:gridCol w:w="1930"/>
        <w:gridCol w:w="2102"/>
        <w:gridCol w:w="1583"/>
      </w:tblGrid>
      <w:tr>
        <w:trPr/>
        <w:tc>
          <w:tcPr>
            <w:tcW w:w="1807" w:type="dxa"/>
            <w:tcBorders/>
          </w:tcPr>
          <w:p>
            <w:pPr>
              <w:pStyle w:val="Normal"/>
              <w:widowControl/>
              <w:suppressAutoHyphens w:val="true"/>
              <w:spacing w:lineRule="auto" w:line="240" w:before="0" w:after="0"/>
              <w:jc w:val="left"/>
              <w:rPr>
                <w:b/>
                <w:bCs/>
                <w:sz w:val="22"/>
              </w:rPr>
            </w:pPr>
            <w:r>
              <w:rPr>
                <w:rFonts w:eastAsia="Calibri" w:cs=""/>
                <w:b/>
                <w:bCs/>
                <w:kern w:val="0"/>
                <w:sz w:val="22"/>
                <w:szCs w:val="22"/>
                <w:lang w:val="en-US" w:eastAsia="en-US" w:bidi="ar-SA"/>
              </w:rPr>
              <w:t>z test</w:t>
            </w:r>
          </w:p>
        </w:tc>
        <w:tc>
          <w:tcPr>
            <w:tcW w:w="1928" w:type="dxa"/>
            <w:tcBorders/>
          </w:tcPr>
          <w:p>
            <w:pPr>
              <w:pStyle w:val="Normal"/>
              <w:widowControl/>
              <w:suppressAutoHyphens w:val="true"/>
              <w:spacing w:lineRule="auto" w:line="240" w:before="0" w:after="0"/>
              <w:jc w:val="left"/>
              <w:rPr>
                <w:b/>
                <w:bCs/>
                <w:sz w:val="22"/>
              </w:rPr>
            </w:pPr>
            <w:r>
              <w:rPr>
                <w:rFonts w:eastAsia="Calibri" w:cs=""/>
                <w:b/>
                <w:bCs/>
                <w:kern w:val="0"/>
                <w:sz w:val="22"/>
                <w:szCs w:val="22"/>
                <w:lang w:val="en-US" w:eastAsia="en-US" w:bidi="ar-SA"/>
              </w:rPr>
              <w:t>t test – small (small as in less than 30 sample)</w:t>
            </w:r>
          </w:p>
        </w:tc>
        <w:tc>
          <w:tcPr>
            <w:tcW w:w="1930" w:type="dxa"/>
            <w:tcBorders/>
          </w:tcPr>
          <w:p>
            <w:pPr>
              <w:pStyle w:val="Normal"/>
              <w:widowControl/>
              <w:suppressAutoHyphens w:val="true"/>
              <w:spacing w:lineRule="auto" w:line="240" w:before="0" w:after="0"/>
              <w:jc w:val="left"/>
              <w:rPr>
                <w:b/>
                <w:bCs/>
                <w:sz w:val="22"/>
              </w:rPr>
            </w:pPr>
            <w:r>
              <w:rPr>
                <w:rFonts w:eastAsia="Calibri" w:cs=""/>
                <w:b/>
                <w:bCs/>
                <w:kern w:val="0"/>
                <w:sz w:val="22"/>
                <w:szCs w:val="22"/>
                <w:lang w:val="en-US" w:eastAsia="en-US" w:bidi="ar-SA"/>
              </w:rPr>
              <w:t>chi sq (correlation between two datasets)</w:t>
            </w:r>
          </w:p>
        </w:tc>
        <w:tc>
          <w:tcPr>
            <w:tcW w:w="2102" w:type="dxa"/>
            <w:tcBorders/>
          </w:tcPr>
          <w:p>
            <w:pPr>
              <w:pStyle w:val="Normal"/>
              <w:widowControl/>
              <w:suppressAutoHyphens w:val="true"/>
              <w:spacing w:lineRule="auto" w:line="240" w:before="0" w:after="0"/>
              <w:jc w:val="left"/>
              <w:rPr>
                <w:b/>
                <w:bCs/>
                <w:sz w:val="22"/>
              </w:rPr>
            </w:pPr>
            <w:r>
              <w:rPr>
                <w:rFonts w:eastAsia="Calibri" w:cs=""/>
                <w:b/>
                <w:bCs/>
                <w:kern w:val="0"/>
                <w:sz w:val="22"/>
                <w:szCs w:val="22"/>
                <w:lang w:val="en-US" w:eastAsia="en-US" w:bidi="ar-SA"/>
              </w:rPr>
              <w:t>ANOVA</w:t>
            </w:r>
          </w:p>
        </w:tc>
        <w:tc>
          <w:tcPr>
            <w:tcW w:w="1583" w:type="dxa"/>
            <w:tcBorders/>
          </w:tcPr>
          <w:p>
            <w:pPr>
              <w:pStyle w:val="Normal"/>
              <w:widowControl/>
              <w:suppressAutoHyphens w:val="true"/>
              <w:spacing w:lineRule="auto" w:line="240" w:before="0" w:after="0"/>
              <w:jc w:val="left"/>
              <w:rPr>
                <w:b/>
                <w:bCs/>
                <w:sz w:val="22"/>
              </w:rPr>
            </w:pPr>
            <w:r>
              <w:rPr>
                <w:rFonts w:eastAsia="Calibri" w:cs=""/>
                <w:b/>
                <w:bCs/>
                <w:kern w:val="0"/>
                <w:sz w:val="22"/>
                <w:szCs w:val="22"/>
                <w:lang w:val="en-US" w:eastAsia="en-US" w:bidi="ar-SA"/>
              </w:rPr>
              <w:t>f test</w:t>
            </w:r>
          </w:p>
        </w:tc>
      </w:tr>
      <w:tr>
        <w:trPr/>
        <w:tc>
          <w:tcPr>
            <w:tcW w:w="1807" w:type="dxa"/>
            <w:tcBorders/>
          </w:tcPr>
          <w:p>
            <w:pPr>
              <w:pStyle w:val="Normal"/>
              <w:widowControl/>
              <w:suppressAutoHyphens w:val="true"/>
              <w:spacing w:lineRule="auto" w:line="240" w:before="0" w:after="0"/>
              <w:jc w:val="left"/>
              <w:rPr>
                <w:sz w:val="20"/>
                <w:szCs w:val="20"/>
              </w:rPr>
            </w:pPr>
            <w:r>
              <w:rPr>
                <w:rFonts w:eastAsia="Calibri" w:cs=""/>
                <w:kern w:val="0"/>
                <w:sz w:val="20"/>
                <w:szCs w:val="20"/>
                <w:lang w:val="en-US" w:eastAsia="en-US" w:bidi="ar-SA"/>
              </w:rPr>
              <w:t>Testing means for one or two samples.</w:t>
            </w:r>
          </w:p>
        </w:tc>
        <w:tc>
          <w:tcPr>
            <w:tcW w:w="1928" w:type="dxa"/>
            <w:tcBorders/>
          </w:tcPr>
          <w:p>
            <w:pPr>
              <w:pStyle w:val="Normal"/>
              <w:widowControl/>
              <w:suppressAutoHyphens w:val="true"/>
              <w:spacing w:lineRule="auto" w:line="240" w:before="0" w:after="0"/>
              <w:jc w:val="left"/>
              <w:rPr>
                <w:sz w:val="20"/>
                <w:szCs w:val="20"/>
              </w:rPr>
            </w:pPr>
            <w:r>
              <w:rPr>
                <w:rFonts w:eastAsia="Calibri" w:cs=""/>
                <w:kern w:val="0"/>
                <w:sz w:val="20"/>
                <w:szCs w:val="20"/>
                <w:lang w:val="en-US" w:eastAsia="en-US" w:bidi="ar-SA"/>
              </w:rPr>
              <w:t>Comparing means between one, two independent groups, or paired samples.</w:t>
            </w:r>
          </w:p>
        </w:tc>
        <w:tc>
          <w:tcPr>
            <w:tcW w:w="1930" w:type="dxa"/>
            <w:tcBorders/>
          </w:tcPr>
          <w:p>
            <w:pPr>
              <w:pStyle w:val="Normal"/>
              <w:widowControl/>
              <w:suppressAutoHyphens w:val="true"/>
              <w:spacing w:lineRule="auto" w:line="240" w:before="0" w:after="0"/>
              <w:jc w:val="left"/>
              <w:rPr>
                <w:sz w:val="20"/>
                <w:szCs w:val="20"/>
              </w:rPr>
            </w:pPr>
            <w:r>
              <w:rPr>
                <w:sz w:val="20"/>
                <w:szCs w:val="20"/>
              </w:rPr>
            </w:r>
          </w:p>
        </w:tc>
        <w:tc>
          <w:tcPr>
            <w:tcW w:w="2102" w:type="dxa"/>
            <w:tcBorders/>
          </w:tcPr>
          <w:p>
            <w:pPr>
              <w:pStyle w:val="Normal"/>
              <w:widowControl/>
              <w:suppressAutoHyphens w:val="true"/>
              <w:spacing w:lineRule="auto" w:line="240" w:before="0" w:after="0"/>
              <w:jc w:val="left"/>
              <w:rPr>
                <w:sz w:val="20"/>
                <w:szCs w:val="20"/>
              </w:rPr>
            </w:pPr>
            <w:r>
              <w:rPr>
                <w:sz w:val="20"/>
                <w:szCs w:val="20"/>
              </w:rPr>
            </w:r>
          </w:p>
        </w:tc>
        <w:tc>
          <w:tcPr>
            <w:tcW w:w="1583" w:type="dxa"/>
            <w:tcBorders/>
          </w:tcPr>
          <w:p>
            <w:pPr>
              <w:pStyle w:val="Normal"/>
              <w:widowControl/>
              <w:suppressAutoHyphens w:val="true"/>
              <w:spacing w:lineRule="auto" w:line="240" w:before="0" w:after="0"/>
              <w:jc w:val="left"/>
              <w:rPr>
                <w:sz w:val="20"/>
                <w:szCs w:val="20"/>
              </w:rPr>
            </w:pPr>
            <w:r>
              <w:rPr>
                <w:sz w:val="20"/>
                <w:szCs w:val="20"/>
              </w:rPr>
            </w:r>
          </w:p>
        </w:tc>
      </w:tr>
      <w:tr>
        <w:trPr/>
        <w:tc>
          <w:tcPr>
            <w:tcW w:w="1807" w:type="dxa"/>
            <w:tcBorders>
              <w:top w:val="nil"/>
            </w:tcBorders>
          </w:tcPr>
          <w:p>
            <w:pPr>
              <w:pStyle w:val="Normal"/>
              <w:widowControl/>
              <w:suppressAutoHyphens w:val="true"/>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t>when sample size is large (n&gt;30), or the population SD (or var as mentioned in books) is known</w:t>
            </w:r>
          </w:p>
        </w:tc>
        <w:tc>
          <w:tcPr>
            <w:tcW w:w="1928" w:type="dxa"/>
            <w:tcBorders>
              <w:top w:val="nil"/>
            </w:tcBorders>
          </w:tcPr>
          <w:p>
            <w:pPr>
              <w:pStyle w:val="Normal"/>
              <w:widowControl/>
              <w:suppressAutoHyphens w:val="true"/>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t xml:space="preserve">sample size is small (n&lt;30) and population SD is </w:t>
            </w:r>
            <w:r>
              <w:rPr>
                <w:rFonts w:eastAsia="Calibri" w:cs=""/>
                <w:b/>
                <w:bCs/>
                <w:color w:val="C9211E"/>
                <w:kern w:val="0"/>
                <w:sz w:val="22"/>
                <w:szCs w:val="22"/>
                <w:lang w:val="en-US" w:eastAsia="en-US" w:bidi="ar-SA"/>
              </w:rPr>
              <w:t>not known</w:t>
            </w:r>
          </w:p>
        </w:tc>
        <w:tc>
          <w:tcPr>
            <w:tcW w:w="1930" w:type="dxa"/>
            <w:tcBorders>
              <w:top w:val="nil"/>
            </w:tcBorders>
          </w:tcPr>
          <w:p>
            <w:pPr>
              <w:pStyle w:val="Normal"/>
              <w:widowControl/>
              <w:suppressAutoHyphens w:val="true"/>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t>two data sets/</w:t>
            </w:r>
          </w:p>
          <w:p>
            <w:pPr>
              <w:pStyle w:val="Normal"/>
              <w:widowControl/>
              <w:suppressAutoHyphens w:val="true"/>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t>two sample proportion/two categorical</w:t>
            </w:r>
          </w:p>
        </w:tc>
        <w:tc>
          <w:tcPr>
            <w:tcW w:w="2102" w:type="dxa"/>
            <w:tcBorders>
              <w:top w:val="nil"/>
            </w:tcBorders>
          </w:tcPr>
          <w:p>
            <w:pPr>
              <w:pStyle w:val="Normal"/>
              <w:widowControl/>
              <w:suppressAutoHyphens w:val="true"/>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t>comparison of three or more means/samples</w:t>
            </w:r>
          </w:p>
        </w:tc>
        <w:tc>
          <w:tcPr>
            <w:tcW w:w="1583" w:type="dxa"/>
            <w:tcBorders>
              <w:top w:val="nil"/>
            </w:tcBorders>
          </w:tcPr>
          <w:p>
            <w:pPr>
              <w:pStyle w:val="Normal"/>
              <w:widowControl/>
              <w:suppressAutoHyphens w:val="true"/>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t>two variances</w:t>
            </w:r>
          </w:p>
        </w:tc>
      </w:tr>
      <w:tr>
        <w:trPr/>
        <w:tc>
          <w:tcPr>
            <w:tcW w:w="1807" w:type="dxa"/>
            <w:tcBorders>
              <w:top w:val="nil"/>
            </w:tcBorders>
          </w:tcPr>
          <w:p>
            <w:pPr>
              <w:pStyle w:val="Normal"/>
              <w:widowControl/>
              <w:suppressAutoHyphens w:val="true"/>
              <w:spacing w:lineRule="auto" w:line="240" w:before="0" w:after="0"/>
              <w:jc w:val="left"/>
              <w:rPr>
                <w:sz w:val="20"/>
                <w:szCs w:val="20"/>
              </w:rPr>
            </w:pPr>
            <w:r>
              <w:rPr>
                <w:rFonts w:eastAsia="Calibri" w:cs=""/>
                <w:kern w:val="0"/>
                <w:sz w:val="20"/>
                <w:szCs w:val="20"/>
                <w:lang w:val="en-US" w:eastAsia="en-US" w:bidi="ar-SA"/>
              </w:rPr>
              <w:t>Eg: Testing if the average weight of a population differs from a known value.</w:t>
            </w:r>
          </w:p>
        </w:tc>
        <w:tc>
          <w:tcPr>
            <w:tcW w:w="1928" w:type="dxa"/>
            <w:tcBorders>
              <w:top w:val="nil"/>
            </w:tcBorders>
          </w:tcPr>
          <w:p>
            <w:pPr>
              <w:pStyle w:val="Normal"/>
              <w:widowControl/>
              <w:suppressAutoHyphens w:val="true"/>
              <w:spacing w:lineRule="auto" w:line="240" w:before="0" w:after="0"/>
              <w:jc w:val="left"/>
              <w:rPr>
                <w:sz w:val="20"/>
                <w:szCs w:val="20"/>
              </w:rPr>
            </w:pPr>
            <w:r>
              <w:rPr>
                <w:sz w:val="20"/>
                <w:szCs w:val="20"/>
              </w:rPr>
            </w:r>
          </w:p>
        </w:tc>
        <w:tc>
          <w:tcPr>
            <w:tcW w:w="1930" w:type="dxa"/>
            <w:tcBorders>
              <w:top w:val="nil"/>
            </w:tcBorders>
          </w:tcPr>
          <w:p>
            <w:pPr>
              <w:pStyle w:val="Normal"/>
              <w:widowControl/>
              <w:suppressAutoHyphens w:val="true"/>
              <w:spacing w:lineRule="auto" w:line="240" w:before="0" w:after="0"/>
              <w:jc w:val="left"/>
              <w:rPr>
                <w:sz w:val="20"/>
                <w:szCs w:val="20"/>
              </w:rPr>
            </w:pPr>
            <w:r>
              <w:rPr>
                <w:sz w:val="20"/>
                <w:szCs w:val="20"/>
              </w:rPr>
            </w:r>
          </w:p>
        </w:tc>
        <w:tc>
          <w:tcPr>
            <w:tcW w:w="2102" w:type="dxa"/>
            <w:tcBorders>
              <w:top w:val="nil"/>
            </w:tcBorders>
          </w:tcPr>
          <w:p>
            <w:pPr>
              <w:pStyle w:val="Normal"/>
              <w:widowControl/>
              <w:suppressAutoHyphens w:val="true"/>
              <w:spacing w:lineRule="auto" w:line="240" w:before="0" w:after="0"/>
              <w:jc w:val="left"/>
              <w:rPr>
                <w:sz w:val="20"/>
                <w:szCs w:val="20"/>
              </w:rPr>
            </w:pPr>
            <w:r>
              <w:rPr>
                <w:sz w:val="20"/>
                <w:szCs w:val="20"/>
              </w:rPr>
            </w:r>
          </w:p>
        </w:tc>
        <w:tc>
          <w:tcPr>
            <w:tcW w:w="1583" w:type="dxa"/>
            <w:tcBorders>
              <w:top w:val="nil"/>
            </w:tcBorders>
          </w:tcPr>
          <w:p>
            <w:pPr>
              <w:pStyle w:val="Normal"/>
              <w:widowControl/>
              <w:suppressAutoHyphens w:val="true"/>
              <w:spacing w:lineRule="auto" w:line="240" w:before="0" w:after="0"/>
              <w:jc w:val="left"/>
              <w:rPr>
                <w:sz w:val="20"/>
                <w:szCs w:val="20"/>
              </w:rPr>
            </w:pPr>
            <w:r>
              <w:rPr>
                <w:sz w:val="20"/>
                <w:szCs w:val="20"/>
              </w:rPr>
            </w:r>
          </w:p>
        </w:tc>
      </w:tr>
      <w:tr>
        <w:trPr/>
        <w:tc>
          <w:tcPr>
            <w:tcW w:w="1807" w:type="dxa"/>
            <w:tcBorders>
              <w:top w:val="nil"/>
            </w:tcBorders>
          </w:tcPr>
          <w:p>
            <w:pPr>
              <w:pStyle w:val="Normal"/>
              <w:widowControl/>
              <w:suppressAutoHyphens w:val="true"/>
              <w:spacing w:lineRule="auto" w:line="240" w:before="0" w:after="0"/>
              <w:jc w:val="left"/>
              <w:rPr>
                <w:sz w:val="20"/>
                <w:szCs w:val="20"/>
              </w:rPr>
            </w:pPr>
            <w:r>
              <w:rPr>
                <w:rFonts w:eastAsia="Calibri" w:cs=""/>
                <w:kern w:val="0"/>
                <w:sz w:val="20"/>
                <w:szCs w:val="20"/>
                <w:lang w:val="en-US" w:eastAsia="en-US" w:bidi="ar-SA"/>
              </w:rPr>
              <w:t>abt Population</w:t>
            </w:r>
          </w:p>
        </w:tc>
        <w:tc>
          <w:tcPr>
            <w:tcW w:w="1928" w:type="dxa"/>
            <w:tcBorders>
              <w:top w:val="nil"/>
            </w:tcBorders>
          </w:tcPr>
          <w:p>
            <w:pPr>
              <w:pStyle w:val="Normal"/>
              <w:widowControl/>
              <w:suppressAutoHyphens w:val="true"/>
              <w:spacing w:lineRule="auto" w:line="240" w:before="0" w:after="0"/>
              <w:jc w:val="left"/>
              <w:rPr>
                <w:sz w:val="20"/>
                <w:szCs w:val="20"/>
              </w:rPr>
            </w:pPr>
            <w:r>
              <w:rPr>
                <w:rFonts w:eastAsia="Calibri" w:cs=""/>
                <w:kern w:val="0"/>
                <w:sz w:val="20"/>
                <w:szCs w:val="20"/>
                <w:lang w:val="en-US" w:eastAsia="en-US" w:bidi="ar-SA"/>
              </w:rPr>
              <w:t>abt Sample</w:t>
            </w:r>
          </w:p>
        </w:tc>
        <w:tc>
          <w:tcPr>
            <w:tcW w:w="1930" w:type="dxa"/>
            <w:tcBorders>
              <w:top w:val="nil"/>
            </w:tcBorders>
          </w:tcPr>
          <w:p>
            <w:pPr>
              <w:pStyle w:val="Normal"/>
              <w:widowControl/>
              <w:suppressAutoHyphens w:val="true"/>
              <w:spacing w:lineRule="auto" w:line="240" w:before="0" w:after="0"/>
              <w:jc w:val="left"/>
              <w:rPr>
                <w:sz w:val="20"/>
                <w:szCs w:val="20"/>
              </w:rPr>
            </w:pPr>
            <w:r>
              <w:rPr>
                <w:sz w:val="20"/>
                <w:szCs w:val="20"/>
              </w:rPr>
            </w:r>
          </w:p>
        </w:tc>
        <w:tc>
          <w:tcPr>
            <w:tcW w:w="2102" w:type="dxa"/>
            <w:tcBorders>
              <w:top w:val="nil"/>
            </w:tcBorders>
          </w:tcPr>
          <w:p>
            <w:pPr>
              <w:pStyle w:val="Normal"/>
              <w:widowControl/>
              <w:suppressAutoHyphens w:val="true"/>
              <w:spacing w:lineRule="auto" w:line="240" w:before="0" w:after="0"/>
              <w:jc w:val="left"/>
              <w:rPr>
                <w:sz w:val="20"/>
                <w:szCs w:val="20"/>
              </w:rPr>
            </w:pPr>
            <w:r>
              <w:rPr>
                <w:rFonts w:eastAsia="Calibri" w:cs=""/>
                <w:kern w:val="0"/>
                <w:sz w:val="20"/>
                <w:szCs w:val="20"/>
                <w:lang w:val="en-US" w:eastAsia="en-US" w:bidi="ar-SA"/>
              </w:rPr>
              <w:t>abt Sample variances</w:t>
            </w:r>
          </w:p>
        </w:tc>
        <w:tc>
          <w:tcPr>
            <w:tcW w:w="1583" w:type="dxa"/>
            <w:tcBorders>
              <w:top w:val="nil"/>
            </w:tcBorders>
          </w:tcPr>
          <w:p>
            <w:pPr>
              <w:pStyle w:val="Normal"/>
              <w:widowControl/>
              <w:suppressAutoHyphens w:val="true"/>
              <w:spacing w:lineRule="auto" w:line="240" w:before="0" w:after="0"/>
              <w:jc w:val="left"/>
              <w:rPr>
                <w:sz w:val="20"/>
                <w:szCs w:val="20"/>
              </w:rPr>
            </w:pPr>
            <w:r>
              <w:rPr>
                <w:rFonts w:eastAsia="Calibri" w:cs=""/>
                <w:kern w:val="0"/>
                <w:sz w:val="20"/>
                <w:szCs w:val="20"/>
                <w:lang w:val="en-US" w:eastAsia="en-US" w:bidi="ar-SA"/>
              </w:rPr>
              <w:t>abt one sample variance</w:t>
            </w:r>
          </w:p>
        </w:tc>
      </w:tr>
      <w:tr>
        <w:trPr>
          <w:trHeight w:val="775" w:hRule="atLeast"/>
        </w:trPr>
        <w:tc>
          <w:tcPr>
            <w:tcW w:w="1807" w:type="dxa"/>
            <w:tcBorders>
              <w:top w:val="nil"/>
            </w:tcBorders>
          </w:tcPr>
          <w:p>
            <w:pPr>
              <w:pStyle w:val="Normal"/>
              <w:widowControl/>
              <w:suppressAutoHyphens w:val="true"/>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r>
          </w:p>
        </w:tc>
        <w:tc>
          <w:tcPr>
            <w:tcW w:w="1928" w:type="dxa"/>
            <w:tcBorders>
              <w:top w:val="nil"/>
            </w:tcBorders>
          </w:tcPr>
          <w:p>
            <w:pPr>
              <w:pStyle w:val="Normal"/>
              <w:widowControl/>
              <w:suppressAutoHyphens w:val="true"/>
              <w:spacing w:lineRule="auto" w:line="240" w:before="0" w:after="0"/>
              <w:jc w:val="left"/>
              <w:rPr>
                <w:rFonts w:ascii="Calibri" w:hAnsi="Calibri" w:eastAsia="Calibri" w:cs=""/>
                <w:kern w:val="0"/>
                <w:sz w:val="22"/>
                <w:szCs w:val="22"/>
                <w:lang w:val="en-US" w:eastAsia="en-US" w:bidi="ar-SA"/>
              </w:rPr>
            </w:pPr>
            <w:r>
              <w:rPr>
                <w:rFonts w:eastAsia="Calibri" w:cs=""/>
                <w:kern w:val="0"/>
                <w:sz w:val="16"/>
                <w:szCs w:val="16"/>
                <w:lang w:val="en-US" w:eastAsia="en-US" w:bidi="ar-SA"/>
              </w:rPr>
              <w:t>Best for two samples (old sample and new markt campaign sample)</w:t>
            </w:r>
          </w:p>
        </w:tc>
        <w:tc>
          <w:tcPr>
            <w:tcW w:w="1930" w:type="dxa"/>
            <w:tcBorders>
              <w:top w:val="nil"/>
            </w:tcBorders>
          </w:tcPr>
          <w:p>
            <w:pPr>
              <w:pStyle w:val="Normal"/>
              <w:widowControl/>
              <w:suppressAutoHyphens w:val="true"/>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r>
          </w:p>
        </w:tc>
        <w:tc>
          <w:tcPr>
            <w:tcW w:w="2102" w:type="dxa"/>
            <w:tcBorders>
              <w:top w:val="nil"/>
            </w:tcBorders>
          </w:tcPr>
          <w:p>
            <w:pPr>
              <w:pStyle w:val="Normal"/>
              <w:widowControl/>
              <w:suppressAutoHyphens w:val="true"/>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r>
          </w:p>
        </w:tc>
        <w:tc>
          <w:tcPr>
            <w:tcW w:w="1583" w:type="dxa"/>
            <w:tcBorders>
              <w:top w:val="nil"/>
            </w:tcBorders>
          </w:tcPr>
          <w:p>
            <w:pPr>
              <w:pStyle w:val="Normal"/>
              <w:widowControl/>
              <w:suppressAutoHyphens w:val="true"/>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r>
          </w:p>
        </w:tc>
      </w:tr>
      <w:tr>
        <w:trPr/>
        <w:tc>
          <w:tcPr>
            <w:tcW w:w="1807" w:type="dxa"/>
            <w:tcBorders/>
          </w:tcPr>
          <w:p>
            <w:pPr>
              <w:pStyle w:val="Normal"/>
              <w:widowControl/>
              <w:suppressAutoHyphens w:val="true"/>
              <w:spacing w:lineRule="auto" w:line="240" w:before="0" w:after="0"/>
              <w:jc w:val="left"/>
              <w:rPr>
                <w:sz w:val="18"/>
                <w:szCs w:val="18"/>
              </w:rPr>
            </w:pPr>
            <w:r>
              <w:rPr>
                <w:sz w:val="18"/>
                <w:szCs w:val="18"/>
              </w:rPr>
            </w:r>
          </w:p>
        </w:tc>
        <w:tc>
          <w:tcPr>
            <w:tcW w:w="1928" w:type="dxa"/>
            <w:tcBorders/>
          </w:tcPr>
          <w:p>
            <w:pPr>
              <w:pStyle w:val="Normal"/>
              <w:widowControl/>
              <w:suppressAutoHyphens w:val="true"/>
              <w:spacing w:lineRule="auto" w:line="240" w:before="0" w:after="0"/>
              <w:jc w:val="left"/>
              <w:rPr>
                <w:sz w:val="18"/>
                <w:szCs w:val="18"/>
              </w:rPr>
            </w:pPr>
            <w:r>
              <w:rPr>
                <w:rFonts w:eastAsia="Calibri" w:cs=""/>
                <w:kern w:val="0"/>
                <w:sz w:val="18"/>
                <w:szCs w:val="18"/>
                <w:lang w:val="en-US" w:eastAsia="en-US" w:bidi="ar-SA"/>
              </w:rPr>
              <w:t>If the two samples are dependent then do paired t test if independent then normal t test</w:t>
            </w:r>
          </w:p>
        </w:tc>
        <w:tc>
          <w:tcPr>
            <w:tcW w:w="1930" w:type="dxa"/>
            <w:tcBorders/>
          </w:tcPr>
          <w:p>
            <w:pPr>
              <w:pStyle w:val="Normal"/>
              <w:widowControl/>
              <w:suppressAutoHyphens w:val="true"/>
              <w:spacing w:lineRule="auto" w:line="240" w:before="0" w:after="0"/>
              <w:jc w:val="left"/>
              <w:rPr>
                <w:sz w:val="18"/>
                <w:szCs w:val="18"/>
              </w:rPr>
            </w:pPr>
            <w:r>
              <w:rPr>
                <w:sz w:val="18"/>
                <w:szCs w:val="18"/>
              </w:rPr>
            </w:r>
          </w:p>
        </w:tc>
        <w:tc>
          <w:tcPr>
            <w:tcW w:w="2102" w:type="dxa"/>
            <w:tcBorders/>
          </w:tcPr>
          <w:p>
            <w:pPr>
              <w:pStyle w:val="Normal"/>
              <w:widowControl/>
              <w:suppressAutoHyphens w:val="true"/>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r>
          </w:p>
        </w:tc>
        <w:tc>
          <w:tcPr>
            <w:tcW w:w="1583" w:type="dxa"/>
            <w:tcBorders/>
          </w:tcPr>
          <w:p>
            <w:pPr>
              <w:pStyle w:val="Normal"/>
              <w:widowControl/>
              <w:suppressAutoHyphens w:val="true"/>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r>
          </w:p>
        </w:tc>
      </w:tr>
      <w:tr>
        <w:trPr/>
        <w:tc>
          <w:tcPr>
            <w:tcW w:w="1807" w:type="dxa"/>
            <w:tcBorders/>
          </w:tcPr>
          <w:p>
            <w:pPr>
              <w:pStyle w:val="Normal"/>
              <w:widowControl/>
              <w:suppressAutoHyphens w:val="true"/>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r>
          </w:p>
        </w:tc>
        <w:tc>
          <w:tcPr>
            <w:tcW w:w="1928" w:type="dxa"/>
            <w:tcBorders/>
          </w:tcPr>
          <w:p>
            <w:pPr>
              <w:pStyle w:val="Normal"/>
              <w:widowControl/>
              <w:suppressAutoHyphens w:val="true"/>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t>one sample proportion usually one categorical like gender (M:F)</w:t>
            </w:r>
          </w:p>
        </w:tc>
        <w:tc>
          <w:tcPr>
            <w:tcW w:w="1930" w:type="dxa"/>
            <w:tcBorders/>
          </w:tcPr>
          <w:p>
            <w:pPr>
              <w:pStyle w:val="Normal"/>
              <w:widowControl/>
              <w:suppressAutoHyphens w:val="true"/>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t xml:space="preserve">two </w:t>
            </w:r>
            <w:r>
              <w:rPr>
                <w:rFonts w:eastAsia="Calibri" w:cs=""/>
                <w:b/>
                <w:bCs/>
                <w:kern w:val="0"/>
                <w:sz w:val="22"/>
                <w:szCs w:val="22"/>
                <w:u w:val="single"/>
                <w:lang w:val="en-US" w:eastAsia="en-US" w:bidi="ar-SA"/>
              </w:rPr>
              <w:t>proportions</w:t>
            </w:r>
            <w:r>
              <w:rPr>
                <w:rFonts w:eastAsia="Calibri" w:cs=""/>
                <w:kern w:val="0"/>
                <w:sz w:val="22"/>
                <w:szCs w:val="22"/>
                <w:lang w:val="en-US" w:eastAsia="en-US" w:bidi="ar-SA"/>
              </w:rPr>
              <w:t xml:space="preserve"> like m:f ratio for age are dependent. male/female prop is dependent on age. That is m:f is different for kids, adults and oldies. thus two props relation is tested</w:t>
            </w:r>
          </w:p>
        </w:tc>
        <w:tc>
          <w:tcPr>
            <w:tcW w:w="2102" w:type="dxa"/>
            <w:tcBorders/>
          </w:tcPr>
          <w:p>
            <w:pPr>
              <w:pStyle w:val="Normal"/>
              <w:widowControl/>
              <w:suppressAutoHyphens w:val="true"/>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t>when a categorical has more than 2 groupings like age (young, adult and old). if two like m:f you do t-test</w:t>
            </w:r>
          </w:p>
        </w:tc>
        <w:tc>
          <w:tcPr>
            <w:tcW w:w="1583" w:type="dxa"/>
            <w:tcBorders/>
          </w:tcPr>
          <w:p>
            <w:pPr>
              <w:pStyle w:val="Normal"/>
              <w:widowControl/>
              <w:suppressAutoHyphens w:val="true"/>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r>
          </w:p>
        </w:tc>
      </w:tr>
      <w:tr>
        <w:trPr/>
        <w:tc>
          <w:tcPr>
            <w:tcW w:w="1807" w:type="dxa"/>
            <w:tcBorders/>
          </w:tcPr>
          <w:p>
            <w:pPr>
              <w:pStyle w:val="Normal"/>
              <w:widowControl/>
              <w:suppressAutoHyphens w:val="true"/>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r>
          </w:p>
        </w:tc>
        <w:tc>
          <w:tcPr>
            <w:tcW w:w="1928" w:type="dxa"/>
            <w:tcBorders/>
          </w:tcPr>
          <w:p>
            <w:pPr>
              <w:pStyle w:val="Normal"/>
              <w:widowControl/>
              <w:suppressAutoHyphens w:val="true"/>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t>one numeric</w:t>
            </w:r>
          </w:p>
        </w:tc>
        <w:tc>
          <w:tcPr>
            <w:tcW w:w="1930" w:type="dxa"/>
            <w:tcBorders/>
          </w:tcPr>
          <w:p>
            <w:pPr>
              <w:pStyle w:val="Normal"/>
              <w:widowControl/>
              <w:suppressAutoHyphens w:val="true"/>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r>
          </w:p>
        </w:tc>
        <w:tc>
          <w:tcPr>
            <w:tcW w:w="3685" w:type="dxa"/>
            <w:gridSpan w:val="2"/>
            <w:tcBorders/>
          </w:tcPr>
          <w:p>
            <w:pPr>
              <w:pStyle w:val="Normal"/>
              <w:widowControl/>
              <w:suppressAutoHyphens w:val="true"/>
              <w:spacing w:lineRule="auto" w:line="240" w:before="0" w:after="0"/>
              <w:jc w:val="center"/>
              <w:rPr>
                <w:rFonts w:ascii="Calibri" w:hAnsi="Calibri" w:eastAsia="Calibri" w:cs=""/>
                <w:kern w:val="0"/>
                <w:sz w:val="22"/>
                <w:szCs w:val="22"/>
                <w:lang w:val="en-US" w:eastAsia="en-US" w:bidi="ar-SA"/>
              </w:rPr>
            </w:pPr>
            <w:r>
              <w:rPr>
                <w:rFonts w:eastAsia="Calibri" w:cs=""/>
                <w:kern w:val="0"/>
                <w:sz w:val="22"/>
                <w:szCs w:val="22"/>
                <w:lang w:val="en-US" w:eastAsia="en-US" w:bidi="ar-SA"/>
              </w:rPr>
              <w:t>Both compare variances</w:t>
            </w:r>
          </w:p>
        </w:tc>
      </w:tr>
    </w:tbl>
    <w:p>
      <w:pPr>
        <w:pStyle w:val="Normal"/>
        <w:rPr/>
      </w:pPr>
      <w:r>
        <w:rPr/>
      </w:r>
    </w:p>
    <w:p>
      <w:pPr>
        <w:pStyle w:val="Normal"/>
        <w:rPr/>
      </w:pPr>
      <w:r>
        <w:rPr/>
        <w:t>Theory:</w:t>
      </w:r>
    </w:p>
    <w:p>
      <w:pPr>
        <w:pStyle w:val="Normal"/>
        <w:rPr/>
      </w:pPr>
      <w:r>
        <w:rPr/>
      </w:r>
    </w:p>
    <w:p>
      <w:pPr>
        <w:pStyle w:val="Normal"/>
        <w:rPr/>
      </w:pPr>
      <w:r>
        <w:rPr/>
        <w:t>Formula:</w:t>
      </w:r>
    </w:p>
    <w:tbl>
      <w:tblPr>
        <w:tblStyle w:val="TableGrid"/>
        <w:tblW w:w="9350" w:type="dxa"/>
        <w:jc w:val="left"/>
        <w:tblInd w:w="113" w:type="dxa"/>
        <w:tblLayout w:type="fixed"/>
        <w:tblCellMar>
          <w:top w:w="0" w:type="dxa"/>
          <w:left w:w="108" w:type="dxa"/>
          <w:bottom w:w="0" w:type="dxa"/>
          <w:right w:w="108" w:type="dxa"/>
        </w:tblCellMar>
        <w:tblLook w:firstRow="1" w:noVBand="1" w:lastRow="0" w:firstColumn="1" w:lastColumn="0" w:noHBand="0" w:val="04a0"/>
      </w:tblPr>
      <w:tblGrid>
        <w:gridCol w:w="4617"/>
        <w:gridCol w:w="132"/>
        <w:gridCol w:w="4600"/>
      </w:tblGrid>
      <w:tr>
        <w:trPr/>
        <w:tc>
          <w:tcPr>
            <w:tcW w:w="4749" w:type="dxa"/>
            <w:gridSpan w:val="2"/>
            <w:tcBorders/>
          </w:tcPr>
          <w:p>
            <w:pPr>
              <w:pStyle w:val="Normal"/>
              <w:widowControl/>
              <w:suppressAutoHyphens w:val="true"/>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r>
          </w:p>
          <w:p>
            <w:pPr>
              <w:pStyle w:val="Normal"/>
              <w:widowControl/>
              <w:suppressAutoHyphens w:val="true"/>
              <w:spacing w:lineRule="auto" w:line="240" w:before="0" w:after="0"/>
              <w:jc w:val="left"/>
              <w:rPr>
                <w:rFonts w:ascii="Calibri" w:hAnsi="Calibri" w:eastAsia="Calibri" w:cs=""/>
                <w:kern w:val="0"/>
                <w:sz w:val="22"/>
                <w:szCs w:val="22"/>
                <w:lang w:val="en-US" w:eastAsia="en-US" w:bidi="ar-SA"/>
              </w:rPr>
            </w:pPr>
            <w:r>
              <w:rPr/>
              <w:drawing>
                <wp:inline distT="0" distB="0" distL="0" distR="0">
                  <wp:extent cx="2914650" cy="1380490"/>
                  <wp:effectExtent l="0" t="0" r="0" b="0"/>
                  <wp:docPr id="1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
                          <pic:cNvPicPr>
                            <a:picLocks noChangeAspect="1" noChangeArrowheads="1"/>
                          </pic:cNvPicPr>
                        </pic:nvPicPr>
                        <pic:blipFill>
                          <a:blip r:embed="rId15"/>
                          <a:stretch>
                            <a:fillRect/>
                          </a:stretch>
                        </pic:blipFill>
                        <pic:spPr bwMode="auto">
                          <a:xfrm>
                            <a:off x="0" y="0"/>
                            <a:ext cx="2914650" cy="1380490"/>
                          </a:xfrm>
                          <a:prstGeom prst="rect">
                            <a:avLst/>
                          </a:prstGeom>
                        </pic:spPr>
                      </pic:pic>
                    </a:graphicData>
                  </a:graphic>
                </wp:inline>
              </w:drawing>
            </w:r>
          </w:p>
        </w:tc>
        <w:tc>
          <w:tcPr>
            <w:tcW w:w="4600" w:type="dxa"/>
            <w:tcBorders/>
          </w:tcPr>
          <w:p>
            <w:pPr>
              <w:pStyle w:val="Normal"/>
              <w:widowControl/>
              <w:suppressAutoHyphens w:val="true"/>
              <w:spacing w:lineRule="auto" w:line="240" w:before="0" w:after="0"/>
              <w:jc w:val="left"/>
              <w:rPr>
                <w:rFonts w:ascii="Calibri" w:hAnsi="Calibri" w:eastAsia="Calibri" w:cs=""/>
                <w:kern w:val="0"/>
                <w:sz w:val="22"/>
                <w:szCs w:val="22"/>
                <w:lang w:val="en-US" w:eastAsia="en-US" w:bidi="ar-SA"/>
              </w:rPr>
            </w:pPr>
            <w:r>
              <w:rPr/>
              <w:drawing>
                <wp:inline distT="0" distB="0" distL="0" distR="0">
                  <wp:extent cx="2820035" cy="1290320"/>
                  <wp:effectExtent l="0" t="0" r="0" b="0"/>
                  <wp:docPr id="1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
                          <pic:cNvPicPr>
                            <a:picLocks noChangeAspect="1" noChangeArrowheads="1"/>
                          </pic:cNvPicPr>
                        </pic:nvPicPr>
                        <pic:blipFill>
                          <a:blip r:embed="rId16"/>
                          <a:stretch>
                            <a:fillRect/>
                          </a:stretch>
                        </pic:blipFill>
                        <pic:spPr bwMode="auto">
                          <a:xfrm>
                            <a:off x="0" y="0"/>
                            <a:ext cx="2820035" cy="1290320"/>
                          </a:xfrm>
                          <a:prstGeom prst="rect">
                            <a:avLst/>
                          </a:prstGeom>
                        </pic:spPr>
                      </pic:pic>
                    </a:graphicData>
                  </a:graphic>
                </wp:inline>
              </w:drawing>
            </w:r>
          </w:p>
        </w:tc>
      </w:tr>
      <w:tr>
        <w:trPr/>
        <w:tc>
          <w:tcPr>
            <w:tcW w:w="4749" w:type="dxa"/>
            <w:gridSpan w:val="2"/>
            <w:tcBorders/>
          </w:tcPr>
          <w:p>
            <w:pPr>
              <w:pStyle w:val="Normal"/>
              <w:widowControl/>
              <w:suppressAutoHyphens w:val="true"/>
              <w:spacing w:lineRule="auto" w:line="240" w:before="0" w:after="0"/>
              <w:jc w:val="left"/>
              <w:rPr>
                <w:rFonts w:ascii="Calibri" w:hAnsi="Calibri" w:eastAsia="Calibri" w:cs=""/>
                <w:kern w:val="0"/>
                <w:sz w:val="22"/>
                <w:szCs w:val="22"/>
                <w:lang w:val="en-US" w:eastAsia="en-US" w:bidi="ar-SA"/>
              </w:rPr>
            </w:pPr>
            <w:r>
              <w:rPr/>
              <w:drawing>
                <wp:inline distT="0" distB="0" distL="0" distR="0">
                  <wp:extent cx="1990090" cy="630555"/>
                  <wp:effectExtent l="0" t="0" r="0" b="0"/>
                  <wp:docPr id="13"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
                          <pic:cNvPicPr>
                            <a:picLocks noChangeAspect="1" noChangeArrowheads="1"/>
                          </pic:cNvPicPr>
                        </pic:nvPicPr>
                        <pic:blipFill>
                          <a:blip r:embed="rId17"/>
                          <a:stretch>
                            <a:fillRect/>
                          </a:stretch>
                        </pic:blipFill>
                        <pic:spPr bwMode="auto">
                          <a:xfrm>
                            <a:off x="0" y="0"/>
                            <a:ext cx="1990090" cy="630555"/>
                          </a:xfrm>
                          <a:prstGeom prst="rect">
                            <a:avLst/>
                          </a:prstGeom>
                        </pic:spPr>
                      </pic:pic>
                    </a:graphicData>
                  </a:graphic>
                </wp:inline>
              </w:drawing>
            </w:r>
          </w:p>
        </w:tc>
        <w:tc>
          <w:tcPr>
            <w:tcW w:w="4600" w:type="dxa"/>
            <w:tcBorders/>
          </w:tcPr>
          <w:p>
            <w:pPr>
              <w:pStyle w:val="Normal"/>
              <w:widowControl/>
              <w:suppressAutoHyphens w:val="true"/>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r>
          </w:p>
        </w:tc>
      </w:tr>
      <w:tr>
        <w:trPr/>
        <w:tc>
          <w:tcPr>
            <w:tcW w:w="9349" w:type="dxa"/>
            <w:gridSpan w:val="3"/>
            <w:tcBorders/>
          </w:tcPr>
          <w:p>
            <w:pPr>
              <w:pStyle w:val="Normal"/>
              <w:widowControl/>
              <w:suppressAutoHyphens w:val="true"/>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t>Formula for z and  t score are ALMOST same.</w:t>
            </w:r>
          </w:p>
          <w:p>
            <w:pPr>
              <w:pStyle w:val="ListParagraph"/>
              <w:widowControl/>
              <w:numPr>
                <w:ilvl w:val="0"/>
                <w:numId w:val="4"/>
              </w:numPr>
              <w:suppressAutoHyphens w:val="true"/>
              <w:spacing w:lineRule="auto" w:line="240" w:before="0" w:after="0"/>
              <w:contextualSpacing/>
              <w:jc w:val="left"/>
              <w:rPr>
                <w:rFonts w:ascii="Calibri" w:hAnsi="Calibri" w:eastAsia="Calibri" w:cs=""/>
                <w:kern w:val="0"/>
                <w:sz w:val="22"/>
                <w:szCs w:val="22"/>
                <w:lang w:val="en-US" w:eastAsia="en-US" w:bidi="ar-SA"/>
              </w:rPr>
            </w:pPr>
            <w:r>
              <w:rPr>
                <w:rFonts w:eastAsia="Calibri" w:cs=""/>
                <w:kern w:val="0"/>
                <w:sz w:val="22"/>
                <w:szCs w:val="22"/>
                <w:lang w:val="en-US" w:eastAsia="en-US" w:bidi="ar-SA"/>
              </w:rPr>
              <w:t>Z uses population SD while t uses sample SD</w:t>
            </w:r>
          </w:p>
          <w:p>
            <w:pPr>
              <w:pStyle w:val="ListParagraph"/>
              <w:widowControl/>
              <w:numPr>
                <w:ilvl w:val="0"/>
                <w:numId w:val="4"/>
              </w:numPr>
              <w:suppressAutoHyphens w:val="true"/>
              <w:spacing w:lineRule="auto" w:line="240" w:before="0" w:after="0"/>
              <w:contextualSpacing/>
              <w:jc w:val="left"/>
              <w:rPr>
                <w:rFonts w:ascii="Calibri" w:hAnsi="Calibri" w:eastAsia="Calibri" w:cs=""/>
                <w:kern w:val="0"/>
                <w:sz w:val="22"/>
                <w:szCs w:val="22"/>
                <w:lang w:val="en-US" w:eastAsia="en-US" w:bidi="ar-SA"/>
              </w:rPr>
            </w:pPr>
            <w:r>
              <w:rPr>
                <w:rFonts w:eastAsia="Calibri" w:cs=""/>
                <w:kern w:val="0"/>
                <w:sz w:val="22"/>
                <w:szCs w:val="22"/>
                <w:lang w:val="en-US" w:eastAsia="en-US" w:bidi="ar-SA"/>
              </w:rPr>
              <w:t>difference is in the normal distribution shape with student t distribution is shorter in middle and fatter in tails.</w:t>
            </w:r>
          </w:p>
        </w:tc>
      </w:tr>
      <w:tr>
        <w:trPr/>
        <w:tc>
          <w:tcPr>
            <w:tcW w:w="4617" w:type="dxa"/>
            <w:tcBorders/>
          </w:tcPr>
          <w:p>
            <w:pPr>
              <w:pStyle w:val="Normal"/>
              <w:widowControl/>
              <w:suppressAutoHyphens w:val="true"/>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t>Chi- square:</w:t>
            </w:r>
          </w:p>
          <w:p>
            <w:pPr>
              <w:pStyle w:val="Normal"/>
              <w:widowControl/>
              <w:suppressAutoHyphens w:val="true"/>
              <w:spacing w:lineRule="auto" w:line="240" w:before="0" w:after="0"/>
              <w:jc w:val="left"/>
              <w:rPr>
                <w:rFonts w:ascii="Calibri" w:hAnsi="Calibri" w:eastAsia="Calibri" w:cs=""/>
                <w:kern w:val="0"/>
                <w:sz w:val="22"/>
                <w:szCs w:val="22"/>
                <w:lang w:val="en-US" w:eastAsia="en-US" w:bidi="ar-SA"/>
              </w:rPr>
            </w:pPr>
            <w:r>
              <w:rPr/>
              <w:drawing>
                <wp:inline distT="0" distB="0" distL="0" distR="0">
                  <wp:extent cx="2504440" cy="1520825"/>
                  <wp:effectExtent l="0" t="0" r="0" b="0"/>
                  <wp:docPr id="1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descr=""/>
                          <pic:cNvPicPr>
                            <a:picLocks noChangeAspect="1" noChangeArrowheads="1"/>
                          </pic:cNvPicPr>
                        </pic:nvPicPr>
                        <pic:blipFill>
                          <a:blip r:embed="rId18"/>
                          <a:stretch>
                            <a:fillRect/>
                          </a:stretch>
                        </pic:blipFill>
                        <pic:spPr bwMode="auto">
                          <a:xfrm>
                            <a:off x="0" y="0"/>
                            <a:ext cx="2504440" cy="1520825"/>
                          </a:xfrm>
                          <a:prstGeom prst="rect">
                            <a:avLst/>
                          </a:prstGeom>
                        </pic:spPr>
                      </pic:pic>
                    </a:graphicData>
                  </a:graphic>
                </wp:inline>
              </w:drawing>
            </w:r>
          </w:p>
        </w:tc>
        <w:tc>
          <w:tcPr>
            <w:tcW w:w="4732" w:type="dxa"/>
            <w:gridSpan w:val="2"/>
            <w:tcBorders/>
          </w:tcPr>
          <w:p>
            <w:pPr>
              <w:pStyle w:val="Normal"/>
              <w:widowControl/>
              <w:suppressAutoHyphens w:val="true"/>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t xml:space="preserve"> </w:t>
            </w:r>
            <w:r>
              <w:rPr>
                <w:sz w:val="22"/>
              </w:rPr>
              <w:drawing>
                <wp:inline distT="0" distB="0" distL="0" distR="0">
                  <wp:extent cx="2400300" cy="698500"/>
                  <wp:effectExtent l="0" t="0" r="0" b="0"/>
                  <wp:docPr id="1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descr=""/>
                          <pic:cNvPicPr>
                            <a:picLocks noChangeAspect="1" noChangeArrowheads="1"/>
                          </pic:cNvPicPr>
                        </pic:nvPicPr>
                        <pic:blipFill>
                          <a:blip r:embed="rId19"/>
                          <a:stretch>
                            <a:fillRect/>
                          </a:stretch>
                        </pic:blipFill>
                        <pic:spPr bwMode="auto">
                          <a:xfrm>
                            <a:off x="0" y="0"/>
                            <a:ext cx="2400300" cy="698500"/>
                          </a:xfrm>
                          <a:prstGeom prst="rect">
                            <a:avLst/>
                          </a:prstGeom>
                        </pic:spPr>
                      </pic:pic>
                    </a:graphicData>
                  </a:graphic>
                </wp:inline>
              </w:drawing>
            </w:r>
          </w:p>
          <w:p>
            <w:pPr>
              <w:pStyle w:val="Normal"/>
              <w:widowControl/>
              <w:suppressAutoHyphens w:val="true"/>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r>
          </w:p>
        </w:tc>
      </w:tr>
    </w:tbl>
    <w:p>
      <w:pPr>
        <w:pStyle w:val="Normal"/>
        <w:rPr/>
      </w:pPr>
      <w:r>
        <w:rPr/>
      </w:r>
    </w:p>
    <w:p>
      <w:pPr>
        <w:pStyle w:val="Normal"/>
        <w:rPr/>
      </w:pPr>
      <w:r>
        <w:rPr/>
        <w:drawing>
          <wp:anchor behindDoc="0" distT="0" distB="0" distL="0" distR="0" simplePos="0" locked="0" layoutInCell="1" allowOverlap="1" relativeHeight="8">
            <wp:simplePos x="0" y="0"/>
            <wp:positionH relativeFrom="column">
              <wp:posOffset>-713740</wp:posOffset>
            </wp:positionH>
            <wp:positionV relativeFrom="paragraph">
              <wp:posOffset>-19685</wp:posOffset>
            </wp:positionV>
            <wp:extent cx="7304405" cy="4939030"/>
            <wp:effectExtent l="0" t="0" r="0" b="0"/>
            <wp:wrapNone/>
            <wp:docPr id="16" name="Picture 11" descr="Screenshot_122713_082018_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descr="Screenshot_122713_082018_AM"/>
                    <pic:cNvPicPr>
                      <a:picLocks noChangeAspect="1" noChangeArrowheads="1"/>
                    </pic:cNvPicPr>
                  </pic:nvPicPr>
                  <pic:blipFill>
                    <a:blip r:embed="rId20"/>
                    <a:stretch>
                      <a:fillRect/>
                    </a:stretch>
                  </pic:blipFill>
                  <pic:spPr bwMode="auto">
                    <a:xfrm>
                      <a:off x="0" y="0"/>
                      <a:ext cx="7304405" cy="493903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inline distT="0" distB="0" distL="0" distR="0">
            <wp:extent cx="5943600" cy="6822440"/>
            <wp:effectExtent l="0" t="0" r="0" b="0"/>
            <wp:docPr id="17"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descr=""/>
                    <pic:cNvPicPr>
                      <a:picLocks noChangeAspect="1" noChangeArrowheads="1"/>
                    </pic:cNvPicPr>
                  </pic:nvPicPr>
                  <pic:blipFill>
                    <a:blip r:embed="rId21"/>
                    <a:stretch>
                      <a:fillRect/>
                    </a:stretch>
                  </pic:blipFill>
                  <pic:spPr bwMode="auto">
                    <a:xfrm>
                      <a:off x="0" y="0"/>
                      <a:ext cx="5943600" cy="6822440"/>
                    </a:xfrm>
                    <a:prstGeom prst="rect">
                      <a:avLst/>
                    </a:prstGeom>
                  </pic:spPr>
                </pic:pic>
              </a:graphicData>
            </a:graphic>
          </wp:inline>
        </w:drawing>
      </w:r>
    </w:p>
    <w:p>
      <w:pPr>
        <w:pStyle w:val="Normal"/>
        <w:rPr/>
      </w:pPr>
      <w:r>
        <w:rPr/>
      </w:r>
    </w:p>
    <w:p>
      <w:pPr>
        <w:pStyle w:val="Normal"/>
        <w:rPr/>
      </w:pPr>
      <w:r>
        <w:rPr/>
      </w:r>
    </w:p>
    <w:p>
      <w:pPr>
        <w:pStyle w:val="Heading2"/>
        <w:rPr>
          <w:b/>
          <w:bCs/>
        </w:rPr>
      </w:pPr>
      <w:bookmarkStart w:id="40" w:name="__RefHeading___Toc943_1470875521"/>
      <w:bookmarkStart w:id="41" w:name="_Toc120313721"/>
      <w:bookmarkEnd w:id="40"/>
      <w:r>
        <w:rPr>
          <w:b/>
          <w:bCs/>
        </w:rPr>
        <w:t>Deciding between Z Test and T-Test</w:t>
      </w:r>
      <w:bookmarkEnd w:id="41"/>
    </w:p>
    <w:p>
      <w:pPr>
        <w:pStyle w:val="Normal"/>
        <w:rPr/>
      </w:pPr>
      <w:r>
        <w:rPr/>
        <w:t>normal (Gaussian) distribution curve does a good job in approximating the distribution of a sample statistic (such as the mean). It does not, however, do a good job in approximating the distribution of that same statistic when these are computed from small sample sizes.</w:t>
      </w:r>
    </w:p>
    <w:p>
      <w:pPr>
        <w:pStyle w:val="Normal"/>
        <w:rPr/>
      </w:pPr>
      <w:r>
        <w:rPr/>
        <w:t>So when we should perform the Z test and when we should perform t-Test? It’s a key question we need to answer if we want to master statistics.</w:t>
      </w:r>
    </w:p>
    <w:p>
      <w:pPr>
        <w:pStyle w:val="Normal"/>
        <w:rPr/>
      </w:pPr>
      <w:r>
        <w:rPr/>
      </w:r>
    </w:p>
    <w:p>
      <w:pPr>
        <w:pStyle w:val="Normal"/>
        <w:jc w:val="center"/>
        <w:rPr/>
      </w:pPr>
      <w:r>
        <w:rPr/>
        <w:drawing>
          <wp:inline distT="0" distB="0" distL="0" distR="0">
            <wp:extent cx="3987800" cy="2735580"/>
            <wp:effectExtent l="0" t="0" r="0" b="0"/>
            <wp:docPr id="18"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descr=""/>
                    <pic:cNvPicPr>
                      <a:picLocks noChangeAspect="1" noChangeArrowheads="1"/>
                    </pic:cNvPicPr>
                  </pic:nvPicPr>
                  <pic:blipFill>
                    <a:blip r:embed="rId22"/>
                    <a:stretch>
                      <a:fillRect/>
                    </a:stretch>
                  </pic:blipFill>
                  <pic:spPr bwMode="auto">
                    <a:xfrm>
                      <a:off x="0" y="0"/>
                      <a:ext cx="3987800" cy="2735580"/>
                    </a:xfrm>
                    <a:prstGeom prst="rect">
                      <a:avLst/>
                    </a:prstGeom>
                  </pic:spPr>
                </pic:pic>
              </a:graphicData>
            </a:graphic>
          </wp:inline>
        </w:drawing>
      </w:r>
    </w:p>
    <w:p>
      <w:pPr>
        <w:pStyle w:val="Normal"/>
        <w:jc w:val="center"/>
        <w:rPr/>
      </w:pPr>
      <w:r>
        <w:rPr/>
        <w:drawing>
          <wp:inline distT="0" distB="0" distL="0" distR="0">
            <wp:extent cx="3575050" cy="1607820"/>
            <wp:effectExtent l="0" t="0" r="0" b="0"/>
            <wp:docPr id="19"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descr=""/>
                    <pic:cNvPicPr>
                      <a:picLocks noChangeAspect="1" noChangeArrowheads="1"/>
                    </pic:cNvPicPr>
                  </pic:nvPicPr>
                  <pic:blipFill>
                    <a:blip r:embed="rId23"/>
                    <a:stretch>
                      <a:fillRect/>
                    </a:stretch>
                  </pic:blipFill>
                  <pic:spPr bwMode="auto">
                    <a:xfrm>
                      <a:off x="0" y="0"/>
                      <a:ext cx="3575050" cy="1607820"/>
                    </a:xfrm>
                    <a:prstGeom prst="rect">
                      <a:avLst/>
                    </a:prstGeom>
                  </pic:spPr>
                </pic:pic>
              </a:graphicData>
            </a:graphic>
          </wp:inline>
        </w:drawing>
      </w:r>
    </w:p>
    <w:p>
      <w:pPr>
        <w:pStyle w:val="Normal"/>
        <w:rPr/>
      </w:pPr>
      <w:r>
        <w:rPr/>
        <w:t>If the sample size is large enough, then the Z test and t-Test will conclude with the same results. For a</w:t>
      </w:r>
      <w:r>
        <w:rPr>
          <w:b/>
          <w:bCs/>
        </w:rPr>
        <w:t> large sample size</w:t>
      </w:r>
      <w:r>
        <w:rPr/>
        <w:t>, </w:t>
      </w:r>
      <w:r>
        <w:rPr>
          <w:b/>
          <w:bCs/>
        </w:rPr>
        <w:t>Sample Variance will be a better estimate</w:t>
      </w:r>
      <w:r>
        <w:rPr/>
        <w:t> of Population variance so even if population variance is unknown, we can</w:t>
      </w:r>
      <w:r>
        <w:rPr>
          <w:b/>
          <w:bCs/>
        </w:rPr>
        <w:t> use the Z test using sample variance.</w:t>
      </w:r>
    </w:p>
    <w:p>
      <w:pPr>
        <w:pStyle w:val="Normal"/>
        <w:rPr/>
      </w:pPr>
      <w:r>
        <w:rPr/>
        <w:t>Similarly, for a</w:t>
      </w:r>
      <w:r>
        <w:rPr>
          <w:b/>
          <w:bCs/>
        </w:rPr>
        <w:t> Large Sample</w:t>
      </w:r>
      <w:r>
        <w:rPr/>
        <w:t>, we have a high degree of freedom. And since t</w:t>
      </w:r>
      <w:r>
        <w:rPr>
          <w:b/>
          <w:bCs/>
        </w:rPr>
        <w:t>-distribution approaches the normal distribution</w:t>
      </w:r>
      <w:r>
        <w:rPr/>
        <w:t>,</w:t>
      </w:r>
      <w:r>
        <w:rPr>
          <w:b/>
          <w:bCs/>
        </w:rPr>
        <w:t> t</w:t>
      </w:r>
      <w:r>
        <w:rPr/>
        <w:t>he difference between the z score and t score is negligible.</w:t>
      </w:r>
    </w:p>
    <w:p>
      <w:pPr>
        <w:pStyle w:val="Normal"/>
        <w:rPr/>
      </w:pPr>
      <w:r>
        <w:rPr/>
      </w:r>
    </w:p>
    <w:p>
      <w:pPr>
        <w:pStyle w:val="Normal"/>
        <w:rPr/>
      </w:pPr>
      <w:r>
        <w:rPr/>
        <w:t>Which curve to use:</w:t>
      </w:r>
    </w:p>
    <w:p>
      <w:pPr>
        <w:pStyle w:val="Normal"/>
        <w:jc w:val="center"/>
        <w:rPr/>
      </w:pPr>
      <w:r>
        <w:rPr/>
        <w:drawing>
          <wp:inline distT="0" distB="0" distL="0" distR="0">
            <wp:extent cx="4886325" cy="4166870"/>
            <wp:effectExtent l="0" t="0" r="0" b="0"/>
            <wp:docPr id="20"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descr=""/>
                    <pic:cNvPicPr>
                      <a:picLocks noChangeAspect="1" noChangeArrowheads="1"/>
                    </pic:cNvPicPr>
                  </pic:nvPicPr>
                  <pic:blipFill>
                    <a:blip r:embed="rId24"/>
                    <a:stretch>
                      <a:fillRect/>
                    </a:stretch>
                  </pic:blipFill>
                  <pic:spPr bwMode="auto">
                    <a:xfrm>
                      <a:off x="0" y="0"/>
                      <a:ext cx="4886325" cy="4166870"/>
                    </a:xfrm>
                    <a:prstGeom prst="rect">
                      <a:avLst/>
                    </a:prstGeom>
                  </pic:spPr>
                </pic:pic>
              </a:graphicData>
            </a:graphic>
          </wp:inline>
        </w:drawing>
      </w:r>
    </w:p>
    <w:p>
      <w:pPr>
        <w:pStyle w:val="Heading1"/>
        <w:rPr>
          <w:sz w:val="28"/>
          <w:szCs w:val="28"/>
        </w:rPr>
      </w:pPr>
      <w:bookmarkStart w:id="42" w:name="__RefHeading___Toc945_1470875521"/>
      <w:bookmarkStart w:id="43" w:name="_Toc120313722"/>
      <w:bookmarkEnd w:id="42"/>
      <w:r>
        <w:rPr>
          <w:b/>
          <w:bCs/>
        </w:rPr>
        <w:t>Null hypothesis of different tests:</w:t>
      </w:r>
      <w:bookmarkEnd w:id="43"/>
    </w:p>
    <w:p>
      <w:pPr>
        <w:pStyle w:val="Normal"/>
        <w:rPr>
          <w:b/>
          <w:bCs/>
        </w:rPr>
      </w:pPr>
      <w:r>
        <w:rPr>
          <w:b/>
          <w:bCs/>
        </w:rPr>
        <w:t>Pearson’s correlation test :</w:t>
      </w:r>
    </w:p>
    <w:p>
      <w:pPr>
        <w:pStyle w:val="Normal"/>
        <w:rPr/>
      </w:pPr>
      <w:r>
        <w:rPr/>
        <w:t xml:space="preserve">the null hypothesis for the Pearson’s correlation test is that there is no relationship between two variables. </w:t>
      </w:r>
    </w:p>
    <w:p>
      <w:pPr>
        <w:pStyle w:val="Normal"/>
        <w:rPr>
          <w:b/>
          <w:bCs/>
        </w:rPr>
      </w:pPr>
      <w:r>
        <w:rPr>
          <w:b/>
          <w:bCs/>
        </w:rPr>
        <w:t>Student’s t test:</w:t>
      </w:r>
    </w:p>
    <w:p>
      <w:pPr>
        <w:pStyle w:val="Normal"/>
        <w:rPr/>
      </w:pPr>
      <w:r>
        <w:rPr/>
        <w:t>The null hypothesis for the Student’s t test is that there is no difference between the means of two populations.</w:t>
      </w:r>
    </w:p>
    <w:p>
      <w:pPr>
        <w:pStyle w:val="Normal"/>
        <w:rPr/>
      </w:pPr>
      <w:hyperlink r:id="rId25" w:tgtFrame="_blank">
        <w:r>
          <w:rPr>
            <w:rStyle w:val="Hyperlink"/>
          </w:rPr>
          <w:t>Chi-Square Goodness of Fit Test</w:t>
        </w:r>
      </w:hyperlink>
      <w:r>
        <w:rPr/>
        <w:t> – Used to determine whether or not a categorical variable follows a hypothesized distribution.</w:t>
      </w:r>
    </w:p>
    <w:p>
      <w:pPr>
        <w:pStyle w:val="Normal"/>
        <w:rPr/>
      </w:pPr>
      <w:hyperlink r:id="rId26" w:tgtFrame="_blank">
        <w:r>
          <w:rPr>
            <w:rStyle w:val="Hyperlink"/>
          </w:rPr>
          <w:t>Chi-Square Test of Independence</w:t>
        </w:r>
      </w:hyperlink>
      <w:r>
        <w:rPr/>
        <w:t> – Used to determine whether or not there is a significant association between two categorical variables.</w:t>
      </w:r>
    </w:p>
    <w:p>
      <w:pPr>
        <w:pStyle w:val="Normal"/>
        <w:rPr/>
      </w:pPr>
      <w:r>
        <w:rPr/>
      </w:r>
    </w:p>
    <w:p>
      <w:pPr>
        <w:pStyle w:val="Normal"/>
        <w:rPr/>
      </w:pPr>
      <w:r>
        <w:rPr/>
      </w:r>
    </w:p>
    <w:p>
      <w:pPr>
        <w:pStyle w:val="Normal"/>
        <w:rPr/>
      </w:pPr>
      <w:r>
        <w:rPr/>
        <w:t>Degrees of Freedom:</w:t>
      </w:r>
    </w:p>
    <w:p>
      <w:pPr>
        <w:pStyle w:val="Normal"/>
        <w:rPr/>
      </w:pPr>
      <w:r>
        <w:rPr/>
        <w:t>Intuition:</w:t>
      </w:r>
    </w:p>
    <w:p>
      <w:pPr>
        <w:pStyle w:val="Normal"/>
        <w:rPr/>
      </w:pPr>
      <w:r>
        <w:rPr/>
        <w:t xml:space="preserve">Is the number of independent data points we have on making an estimate (stat of a sample and distinguishing that it is not of population). </w:t>
      </w:r>
    </w:p>
    <w:p>
      <w:pPr>
        <w:pStyle w:val="Normal"/>
        <w:rPr/>
      </w:pPr>
      <w:r>
        <w:rPr/>
        <w:t xml:space="preserve">Eg: How many spikes does a sea urchin have? you take 5 urchins and count. </w:t>
        <w:br/>
        <w:t xml:space="preserve">Here when you calculate sample mean, the population mean is said to have 5 DF. </w:t>
      </w:r>
    </w:p>
    <w:p>
      <w:pPr>
        <w:pStyle w:val="Normal"/>
        <w:rPr/>
      </w:pPr>
      <w:r>
        <w:rPr/>
        <w:t xml:space="preserve">Once SD of samples are done then the population SD is said to have 4DF. </w:t>
      </w:r>
    </w:p>
    <w:p>
      <w:pPr>
        <w:pStyle w:val="Normal"/>
        <w:rPr/>
      </w:pPr>
      <w:r>
        <w:rPr/>
        <w:t xml:space="preserve">In same fashion, Skewness has 3DF and Kurtosis has 2DF. </w:t>
      </w:r>
    </w:p>
    <w:p>
      <w:pPr>
        <w:pStyle w:val="Normal"/>
        <w:rPr/>
      </w:pPr>
      <w:r>
        <w:rPr/>
      </w:r>
    </w:p>
    <w:p>
      <w:pPr>
        <w:pStyle w:val="Heading1"/>
        <w:rPr>
          <w:b/>
          <w:bCs/>
          <w:sz w:val="40"/>
          <w:szCs w:val="40"/>
        </w:rPr>
      </w:pPr>
      <w:bookmarkStart w:id="44" w:name="__RefHeading___Toc5133_1548855455"/>
      <w:bookmarkEnd w:id="44"/>
      <w:r>
        <w:rPr>
          <w:b/>
          <w:bCs/>
          <w:sz w:val="40"/>
          <w:szCs w:val="40"/>
        </w:rPr>
        <w:t xml:space="preserve">Experimental Design </w:t>
      </w:r>
    </w:p>
    <w:p>
      <w:pPr>
        <w:pStyle w:val="Normal"/>
        <w:rPr/>
      </w:pPr>
      <w:r>
        <w:rPr/>
        <w:t xml:space="preserve">ED is about careful planning of conducting the experiment and involves hypothesis formulation, bias control, statistical tests, and practical significance to ensure </w:t>
      </w:r>
      <w:r>
        <w:rPr>
          <w:rStyle w:val="Strong"/>
        </w:rPr>
        <w:t>valid, reliable, and interpretable</w:t>
      </w:r>
      <w:r>
        <w:rPr/>
        <w:t xml:space="preserve"> results </w:t>
      </w:r>
    </w:p>
    <w:p>
      <w:pPr>
        <w:pStyle w:val="BodyText"/>
        <w:rPr/>
      </w:pPr>
      <w:r>
        <w:rPr>
          <w:rStyle w:val="Strong"/>
        </w:rPr>
        <w:t>Types of Experimental Design in People Analytics</w:t>
      </w:r>
    </w:p>
    <w:p>
      <w:pPr>
        <w:pStyle w:val="BodyText"/>
        <w:numPr>
          <w:ilvl w:val="0"/>
          <w:numId w:val="73"/>
        </w:numPr>
        <w:tabs>
          <w:tab w:val="clear" w:pos="720"/>
          <w:tab w:val="left" w:pos="0" w:leader="none"/>
        </w:tabs>
        <w:ind w:hanging="283" w:left="709"/>
        <w:rPr/>
      </w:pPr>
      <w:r>
        <w:rPr>
          <w:rStyle w:val="Strong"/>
        </w:rPr>
        <w:t>Between-Subject Design</w:t>
      </w:r>
    </w:p>
    <w:p>
      <w:pPr>
        <w:pStyle w:val="BodyText"/>
        <w:numPr>
          <w:ilvl w:val="1"/>
          <w:numId w:val="73"/>
        </w:numPr>
        <w:tabs>
          <w:tab w:val="clear" w:pos="720"/>
          <w:tab w:val="left" w:pos="0" w:leader="none"/>
        </w:tabs>
        <w:spacing w:before="0" w:after="0"/>
        <w:ind w:hanging="283" w:left="1418"/>
        <w:rPr/>
      </w:pPr>
      <w:r>
        <w:rPr>
          <w:rStyle w:val="Strong"/>
        </w:rPr>
        <w:t>Definition</w:t>
      </w:r>
      <w:r>
        <w:rPr/>
        <w:t>: Different groups with different treatment: like control and treatment grps I n A/B testing</w:t>
      </w:r>
    </w:p>
    <w:p>
      <w:pPr>
        <w:pStyle w:val="BodyText"/>
        <w:numPr>
          <w:ilvl w:val="1"/>
          <w:numId w:val="73"/>
        </w:numPr>
        <w:tabs>
          <w:tab w:val="clear" w:pos="720"/>
          <w:tab w:val="left" w:pos="0" w:leader="none"/>
        </w:tabs>
        <w:spacing w:before="0" w:after="0"/>
        <w:ind w:hanging="283" w:left="1418"/>
        <w:rPr/>
      </w:pPr>
      <w:r>
        <w:rPr>
          <w:rStyle w:val="Strong"/>
        </w:rPr>
        <w:t>Use Case</w:t>
      </w:r>
      <w:r>
        <w:rPr/>
        <w:t xml:space="preserve">: Testing two different onboarding programs by assigning new hires randomly into two groups and comparing performance after 3 months. </w:t>
      </w:r>
    </w:p>
    <w:p>
      <w:pPr>
        <w:pStyle w:val="BodyText"/>
        <w:numPr>
          <w:ilvl w:val="1"/>
          <w:numId w:val="73"/>
        </w:numPr>
        <w:tabs>
          <w:tab w:val="clear" w:pos="720"/>
          <w:tab w:val="left" w:pos="0" w:leader="none"/>
        </w:tabs>
        <w:spacing w:before="0" w:after="0"/>
        <w:ind w:hanging="283" w:left="1418"/>
        <w:rPr/>
      </w:pPr>
      <w:r>
        <w:rPr>
          <w:rStyle w:val="Strong"/>
        </w:rPr>
        <w:t>Pros</w:t>
      </w:r>
      <w:r>
        <w:rPr/>
        <w:t xml:space="preserve">: No carryover effects, straightforward. </w:t>
      </w:r>
    </w:p>
    <w:p>
      <w:pPr>
        <w:pStyle w:val="BodyText"/>
        <w:numPr>
          <w:ilvl w:val="1"/>
          <w:numId w:val="73"/>
        </w:numPr>
        <w:tabs>
          <w:tab w:val="clear" w:pos="720"/>
          <w:tab w:val="left" w:pos="0" w:leader="none"/>
        </w:tabs>
        <w:spacing w:before="0" w:after="0"/>
        <w:ind w:hanging="283" w:left="1418"/>
        <w:rPr/>
      </w:pPr>
      <w:r>
        <w:rPr>
          <w:rStyle w:val="Strong"/>
        </w:rPr>
        <w:t>Cons</w:t>
      </w:r>
      <w:r>
        <w:rPr/>
        <w:t xml:space="preserve">: Requires a larger sample size. </w:t>
      </w:r>
    </w:p>
    <w:p>
      <w:pPr>
        <w:pStyle w:val="BodyText"/>
        <w:numPr>
          <w:ilvl w:val="0"/>
          <w:numId w:val="73"/>
        </w:numPr>
        <w:tabs>
          <w:tab w:val="clear" w:pos="720"/>
          <w:tab w:val="left" w:pos="0" w:leader="none"/>
        </w:tabs>
        <w:ind w:hanging="283" w:left="709"/>
        <w:rPr/>
      </w:pPr>
      <w:r>
        <w:rPr>
          <w:rStyle w:val="Strong"/>
        </w:rPr>
        <w:t>Within-Subject Design</w:t>
      </w:r>
    </w:p>
    <w:p>
      <w:pPr>
        <w:pStyle w:val="BodyText"/>
        <w:numPr>
          <w:ilvl w:val="1"/>
          <w:numId w:val="73"/>
        </w:numPr>
        <w:tabs>
          <w:tab w:val="clear" w:pos="720"/>
          <w:tab w:val="left" w:pos="0" w:leader="none"/>
        </w:tabs>
        <w:spacing w:before="0" w:after="0"/>
        <w:ind w:hanging="283" w:left="1418"/>
        <w:rPr/>
      </w:pPr>
      <w:r>
        <w:rPr>
          <w:rStyle w:val="Strong"/>
        </w:rPr>
        <w:t>Definition</w:t>
      </w:r>
      <w:r>
        <w:rPr/>
        <w:t>: The same subjects in different situations – before/after etc</w:t>
      </w:r>
    </w:p>
    <w:p>
      <w:pPr>
        <w:pStyle w:val="BodyText"/>
        <w:numPr>
          <w:ilvl w:val="1"/>
          <w:numId w:val="73"/>
        </w:numPr>
        <w:tabs>
          <w:tab w:val="clear" w:pos="720"/>
          <w:tab w:val="left" w:pos="0" w:leader="none"/>
        </w:tabs>
        <w:spacing w:before="0" w:after="0"/>
        <w:ind w:hanging="283" w:left="1418"/>
        <w:rPr/>
      </w:pPr>
      <w:r>
        <w:rPr>
          <w:rStyle w:val="Strong"/>
        </w:rPr>
        <w:t>Use Case</w:t>
      </w:r>
      <w:r>
        <w:rPr/>
        <w:t xml:space="preserve">: Measuring employee productivity before and after implementing a hybrid work policy. </w:t>
      </w:r>
    </w:p>
    <w:p>
      <w:pPr>
        <w:pStyle w:val="BodyText"/>
        <w:numPr>
          <w:ilvl w:val="1"/>
          <w:numId w:val="73"/>
        </w:numPr>
        <w:tabs>
          <w:tab w:val="clear" w:pos="720"/>
          <w:tab w:val="left" w:pos="0" w:leader="none"/>
        </w:tabs>
        <w:spacing w:before="0" w:after="0"/>
        <w:ind w:hanging="283" w:left="1418"/>
        <w:rPr/>
      </w:pPr>
      <w:r>
        <w:rPr>
          <w:rStyle w:val="Strong"/>
        </w:rPr>
        <w:t>Pros</w:t>
      </w:r>
      <w:r>
        <w:rPr/>
        <w:t xml:space="preserve">: Requires fewer participants, reduces variability. </w:t>
      </w:r>
    </w:p>
    <w:p>
      <w:pPr>
        <w:pStyle w:val="BodyText"/>
        <w:numPr>
          <w:ilvl w:val="1"/>
          <w:numId w:val="73"/>
        </w:numPr>
        <w:tabs>
          <w:tab w:val="clear" w:pos="720"/>
          <w:tab w:val="left" w:pos="0" w:leader="none"/>
        </w:tabs>
        <w:spacing w:before="0" w:after="0"/>
        <w:ind w:hanging="283" w:left="1418"/>
        <w:rPr/>
      </w:pPr>
      <w:r>
        <w:rPr>
          <w:rStyle w:val="Strong"/>
        </w:rPr>
        <w:t>Cons</w:t>
      </w:r>
      <w:r>
        <w:rPr/>
        <w:t xml:space="preserve">: Potential carryover effects (e.g., employees adjusting to new policies). </w:t>
      </w:r>
    </w:p>
    <w:p>
      <w:pPr>
        <w:pStyle w:val="BodyText"/>
        <w:numPr>
          <w:ilvl w:val="0"/>
          <w:numId w:val="73"/>
        </w:numPr>
        <w:tabs>
          <w:tab w:val="clear" w:pos="720"/>
          <w:tab w:val="left" w:pos="0" w:leader="none"/>
        </w:tabs>
        <w:ind w:hanging="283" w:left="709"/>
        <w:rPr/>
      </w:pPr>
      <w:r>
        <w:rPr>
          <w:rStyle w:val="Strong"/>
        </w:rPr>
        <w:t>Factorial Design</w:t>
      </w:r>
    </w:p>
    <w:p>
      <w:pPr>
        <w:pStyle w:val="BodyText"/>
        <w:numPr>
          <w:ilvl w:val="1"/>
          <w:numId w:val="73"/>
        </w:numPr>
        <w:tabs>
          <w:tab w:val="clear" w:pos="720"/>
          <w:tab w:val="left" w:pos="0" w:leader="none"/>
        </w:tabs>
        <w:spacing w:before="0" w:after="0"/>
        <w:ind w:hanging="283" w:left="1418"/>
        <w:rPr/>
      </w:pPr>
      <w:r>
        <w:rPr>
          <w:rStyle w:val="Strong"/>
        </w:rPr>
        <w:t>Definition</w:t>
      </w:r>
      <w:r>
        <w:rPr/>
        <w:t xml:space="preserve">: Tests multiple independent variables simultaneously to see their combined effects. </w:t>
      </w:r>
    </w:p>
    <w:p>
      <w:pPr>
        <w:pStyle w:val="BodyText"/>
        <w:numPr>
          <w:ilvl w:val="1"/>
          <w:numId w:val="73"/>
        </w:numPr>
        <w:tabs>
          <w:tab w:val="clear" w:pos="720"/>
          <w:tab w:val="left" w:pos="0" w:leader="none"/>
        </w:tabs>
        <w:spacing w:before="0" w:after="0"/>
        <w:ind w:hanging="283" w:left="1418"/>
        <w:rPr/>
      </w:pPr>
      <w:r>
        <w:rPr>
          <w:rStyle w:val="Strong"/>
        </w:rPr>
        <w:t>Use Case</w:t>
      </w:r>
      <w:r>
        <w:rPr/>
        <w:t xml:space="preserve">: Evaluating how both training intensity (low vs. high) and mentorship (with vs. without) impact employee retention. </w:t>
      </w:r>
    </w:p>
    <w:p>
      <w:pPr>
        <w:pStyle w:val="BodyText"/>
        <w:numPr>
          <w:ilvl w:val="1"/>
          <w:numId w:val="73"/>
        </w:numPr>
        <w:tabs>
          <w:tab w:val="clear" w:pos="720"/>
          <w:tab w:val="left" w:pos="0" w:leader="none"/>
        </w:tabs>
        <w:spacing w:before="0" w:after="0"/>
        <w:ind w:hanging="283" w:left="1418"/>
        <w:rPr/>
      </w:pPr>
      <w:r>
        <w:rPr>
          <w:rStyle w:val="Strong"/>
        </w:rPr>
        <w:t>Pros</w:t>
      </w:r>
      <w:r>
        <w:rPr/>
        <w:t xml:space="preserve">: Detects interaction effects. </w:t>
      </w:r>
    </w:p>
    <w:p>
      <w:pPr>
        <w:pStyle w:val="BodyText"/>
        <w:numPr>
          <w:ilvl w:val="1"/>
          <w:numId w:val="73"/>
        </w:numPr>
        <w:tabs>
          <w:tab w:val="clear" w:pos="720"/>
          <w:tab w:val="left" w:pos="0" w:leader="none"/>
        </w:tabs>
        <w:spacing w:before="0" w:after="0"/>
        <w:ind w:hanging="283" w:left="1418"/>
        <w:rPr/>
      </w:pPr>
      <w:r>
        <w:rPr>
          <w:rStyle w:val="Strong"/>
        </w:rPr>
        <w:t>Cons</w:t>
      </w:r>
      <w:r>
        <w:rPr/>
        <w:t xml:space="preserve">: Can become complex with too many factors. </w:t>
      </w:r>
    </w:p>
    <w:p>
      <w:pPr>
        <w:pStyle w:val="BodyText"/>
        <w:numPr>
          <w:ilvl w:val="0"/>
          <w:numId w:val="73"/>
        </w:numPr>
        <w:tabs>
          <w:tab w:val="clear" w:pos="720"/>
          <w:tab w:val="left" w:pos="0" w:leader="none"/>
        </w:tabs>
        <w:ind w:hanging="283" w:left="709"/>
        <w:rPr/>
      </w:pPr>
      <w:r>
        <w:rPr>
          <w:rStyle w:val="Strong"/>
        </w:rPr>
        <w:t>Quasi-Experimental Design</w:t>
      </w:r>
    </w:p>
    <w:p>
      <w:pPr>
        <w:pStyle w:val="BodyText"/>
        <w:numPr>
          <w:ilvl w:val="1"/>
          <w:numId w:val="73"/>
        </w:numPr>
        <w:tabs>
          <w:tab w:val="clear" w:pos="720"/>
          <w:tab w:val="left" w:pos="0" w:leader="none"/>
        </w:tabs>
        <w:spacing w:before="0" w:after="0"/>
        <w:ind w:hanging="283" w:left="1418"/>
        <w:rPr/>
      </w:pPr>
      <w:r>
        <w:rPr>
          <w:rStyle w:val="Strong"/>
        </w:rPr>
        <w:t>Definition</w:t>
      </w:r>
      <w:r>
        <w:rPr/>
        <w:t xml:space="preserve">: Similar to experiments but lacks </w:t>
      </w:r>
      <w:r>
        <w:rPr>
          <w:rStyle w:val="Strong"/>
        </w:rPr>
        <w:t>random assignment</w:t>
      </w:r>
      <w:r>
        <w:rPr/>
        <w:t xml:space="preserve"> due to practical constraints. </w:t>
      </w:r>
    </w:p>
    <w:p>
      <w:pPr>
        <w:pStyle w:val="BodyText"/>
        <w:numPr>
          <w:ilvl w:val="1"/>
          <w:numId w:val="73"/>
        </w:numPr>
        <w:tabs>
          <w:tab w:val="clear" w:pos="720"/>
          <w:tab w:val="left" w:pos="0" w:leader="none"/>
        </w:tabs>
        <w:spacing w:before="0" w:after="0"/>
        <w:ind w:hanging="283" w:left="1418"/>
        <w:rPr/>
      </w:pPr>
      <w:r>
        <w:rPr>
          <w:rStyle w:val="Strong"/>
        </w:rPr>
        <w:t>Use Case</w:t>
      </w:r>
      <w:r>
        <w:rPr/>
        <w:t xml:space="preserve">: Analyzing the impact of leadership training when assignment is based on voluntary participation. </w:t>
      </w:r>
    </w:p>
    <w:p>
      <w:pPr>
        <w:pStyle w:val="BodyText"/>
        <w:numPr>
          <w:ilvl w:val="1"/>
          <w:numId w:val="73"/>
        </w:numPr>
        <w:tabs>
          <w:tab w:val="clear" w:pos="720"/>
          <w:tab w:val="left" w:pos="0" w:leader="none"/>
        </w:tabs>
        <w:spacing w:before="0" w:after="0"/>
        <w:ind w:hanging="283" w:left="1418"/>
        <w:rPr/>
      </w:pPr>
      <w:r>
        <w:rPr>
          <w:rStyle w:val="Strong"/>
        </w:rPr>
        <w:t>Pros</w:t>
      </w:r>
      <w:r>
        <w:rPr/>
        <w:t xml:space="preserve">: Useful when randomization is impossible. </w:t>
      </w:r>
    </w:p>
    <w:p>
      <w:pPr>
        <w:pStyle w:val="BodyText"/>
        <w:numPr>
          <w:ilvl w:val="1"/>
          <w:numId w:val="73"/>
        </w:numPr>
        <w:tabs>
          <w:tab w:val="clear" w:pos="720"/>
          <w:tab w:val="left" w:pos="0" w:leader="none"/>
        </w:tabs>
        <w:ind w:hanging="283" w:left="1418"/>
        <w:rPr/>
      </w:pPr>
      <w:r>
        <w:rPr>
          <w:rStyle w:val="Strong"/>
        </w:rPr>
        <w:t>Cons</w:t>
      </w:r>
      <w:r>
        <w:rPr/>
        <w:t xml:space="preserve">: Higher risk of confounding variables. </w:t>
      </w:r>
    </w:p>
    <w:p>
      <w:pPr>
        <w:pStyle w:val="BodyText"/>
        <w:rPr/>
      </w:pPr>
      <w:r>
        <w:rPr/>
        <w:t>Each design type is chosen based on feasibility, ethical considerations, and business constraints.</w:t>
      </w:r>
    </w:p>
    <w:p>
      <w:pPr>
        <w:pStyle w:val="Normal"/>
        <w:rPr/>
      </w:pPr>
      <w:r>
        <w:rPr/>
      </w:r>
    </w:p>
    <w:p>
      <w:pPr>
        <w:pStyle w:val="BodyText"/>
        <w:rPr/>
      </w:pPr>
      <w:r>
        <w:rPr>
          <w:rStyle w:val="Strong"/>
        </w:rPr>
        <w:t>Key Considerations in Experiment Design</w:t>
      </w:r>
    </w:p>
    <w:tbl>
      <w:tblPr>
        <w:tblW w:w="9360" w:type="dxa"/>
        <w:jc w:val="left"/>
        <w:tblInd w:w="28" w:type="dxa"/>
        <w:tblLayout w:type="fixed"/>
        <w:tblCellMar>
          <w:top w:w="28" w:type="dxa"/>
          <w:left w:w="28" w:type="dxa"/>
          <w:bottom w:w="28" w:type="dxa"/>
          <w:right w:w="28" w:type="dxa"/>
        </w:tblCellMar>
      </w:tblPr>
      <w:tblGrid>
        <w:gridCol w:w="2762"/>
        <w:gridCol w:w="6597"/>
      </w:tblGrid>
      <w:tr>
        <w:trPr>
          <w:tblHeader w:val="true"/>
        </w:trPr>
        <w:tc>
          <w:tcPr>
            <w:tcW w:w="2762" w:type="dxa"/>
            <w:tcBorders/>
            <w:vAlign w:val="center"/>
          </w:tcPr>
          <w:p>
            <w:pPr>
              <w:pStyle w:val="TableHeading"/>
              <w:suppressLineNumbers/>
              <w:spacing w:before="0" w:after="200"/>
              <w:jc w:val="center"/>
              <w:rPr/>
            </w:pPr>
            <w:r>
              <w:rPr>
                <w:rStyle w:val="Strong"/>
                <w:b/>
                <w:bCs/>
              </w:rPr>
              <w:t>Factor</w:t>
            </w:r>
          </w:p>
        </w:tc>
        <w:tc>
          <w:tcPr>
            <w:tcW w:w="6597" w:type="dxa"/>
            <w:tcBorders/>
            <w:vAlign w:val="center"/>
          </w:tcPr>
          <w:p>
            <w:pPr>
              <w:pStyle w:val="TableHeading"/>
              <w:suppressLineNumbers/>
              <w:spacing w:before="0" w:after="200"/>
              <w:jc w:val="center"/>
              <w:rPr/>
            </w:pPr>
            <w:r>
              <w:rPr>
                <w:rStyle w:val="Strong"/>
                <w:b/>
                <w:bCs/>
              </w:rPr>
              <w:t>Why It Matters?</w:t>
            </w:r>
          </w:p>
        </w:tc>
      </w:tr>
      <w:tr>
        <w:trPr/>
        <w:tc>
          <w:tcPr>
            <w:tcW w:w="2762" w:type="dxa"/>
            <w:tcBorders/>
            <w:vAlign w:val="center"/>
          </w:tcPr>
          <w:p>
            <w:pPr>
              <w:pStyle w:val="TableContents"/>
              <w:widowControl w:val="false"/>
              <w:suppressLineNumbers/>
              <w:spacing w:before="0" w:after="200"/>
              <w:rPr/>
            </w:pPr>
            <w:r>
              <w:rPr>
                <w:rStyle w:val="Strong"/>
              </w:rPr>
              <w:t>1. Clear Hypothesis &amp; Objectives</w:t>
            </w:r>
          </w:p>
        </w:tc>
        <w:tc>
          <w:tcPr>
            <w:tcW w:w="6597" w:type="dxa"/>
            <w:tcBorders/>
            <w:vAlign w:val="center"/>
          </w:tcPr>
          <w:p>
            <w:pPr>
              <w:pStyle w:val="TableContents"/>
              <w:widowControl w:val="false"/>
              <w:suppressLineNumbers/>
              <w:spacing w:before="0" w:after="200"/>
              <w:rPr/>
            </w:pPr>
            <w:r>
              <w:rPr/>
              <w:t xml:space="preserve">Define a precise </w:t>
            </w:r>
            <w:r>
              <w:rPr>
                <w:rStyle w:val="Strong"/>
              </w:rPr>
              <w:t>null</w:t>
            </w:r>
            <w:r>
              <w:rPr/>
              <w:t xml:space="preserve"> and </w:t>
            </w:r>
            <w:r>
              <w:rPr>
                <w:rStyle w:val="Strong"/>
              </w:rPr>
              <w:t>alternative hypothesis</w:t>
            </w:r>
            <w:r>
              <w:rPr/>
              <w:t xml:space="preserve"> to ensure the experiment has a clear goal.</w:t>
            </w:r>
          </w:p>
        </w:tc>
      </w:tr>
      <w:tr>
        <w:trPr/>
        <w:tc>
          <w:tcPr>
            <w:tcW w:w="2762" w:type="dxa"/>
            <w:tcBorders/>
            <w:vAlign w:val="center"/>
          </w:tcPr>
          <w:p>
            <w:pPr>
              <w:pStyle w:val="TableContents"/>
              <w:widowControl w:val="false"/>
              <w:suppressLineNumbers/>
              <w:spacing w:before="0" w:after="200"/>
              <w:rPr/>
            </w:pPr>
            <w:r>
              <w:rPr>
                <w:rStyle w:val="Strong"/>
              </w:rPr>
              <w:t>2. Sample Size &amp; Power Analysis</w:t>
            </w:r>
          </w:p>
        </w:tc>
        <w:tc>
          <w:tcPr>
            <w:tcW w:w="6597" w:type="dxa"/>
            <w:tcBorders/>
            <w:vAlign w:val="center"/>
          </w:tcPr>
          <w:p>
            <w:pPr>
              <w:pStyle w:val="TableContents"/>
              <w:widowControl w:val="false"/>
              <w:suppressLineNumbers/>
              <w:spacing w:before="0" w:after="200"/>
              <w:rPr/>
            </w:pPr>
            <w:r>
              <w:rPr/>
              <w:t>Ensure enough observations to detect meaningful effects while avoiding under/overfitting. Power analysis helps determine the required sample size.</w:t>
            </w:r>
          </w:p>
        </w:tc>
      </w:tr>
      <w:tr>
        <w:trPr/>
        <w:tc>
          <w:tcPr>
            <w:tcW w:w="2762" w:type="dxa"/>
            <w:tcBorders/>
            <w:vAlign w:val="center"/>
          </w:tcPr>
          <w:p>
            <w:pPr>
              <w:pStyle w:val="TableContents"/>
              <w:widowControl w:val="false"/>
              <w:suppressLineNumbers/>
              <w:spacing w:before="0" w:after="200"/>
              <w:rPr/>
            </w:pPr>
            <w:r>
              <w:rPr>
                <w:rStyle w:val="Strong"/>
              </w:rPr>
              <w:t>3. Randomization</w:t>
            </w:r>
          </w:p>
        </w:tc>
        <w:tc>
          <w:tcPr>
            <w:tcW w:w="6597" w:type="dxa"/>
            <w:tcBorders/>
            <w:vAlign w:val="center"/>
          </w:tcPr>
          <w:p>
            <w:pPr>
              <w:pStyle w:val="TableContents"/>
              <w:widowControl w:val="false"/>
              <w:suppressLineNumbers/>
              <w:spacing w:before="0" w:after="200"/>
              <w:rPr/>
            </w:pPr>
            <w:r>
              <w:rPr/>
              <w:t>Randomly assign participants to avoid bias and confounding variables.</w:t>
            </w:r>
          </w:p>
        </w:tc>
      </w:tr>
      <w:tr>
        <w:trPr/>
        <w:tc>
          <w:tcPr>
            <w:tcW w:w="2762" w:type="dxa"/>
            <w:tcBorders/>
            <w:vAlign w:val="center"/>
          </w:tcPr>
          <w:p>
            <w:pPr>
              <w:pStyle w:val="TableContents"/>
              <w:widowControl w:val="false"/>
              <w:suppressLineNumbers/>
              <w:spacing w:before="0" w:after="200"/>
              <w:rPr/>
            </w:pPr>
            <w:r>
              <w:rPr>
                <w:rStyle w:val="Strong"/>
              </w:rPr>
              <w:t>4. Control Groups</w:t>
            </w:r>
          </w:p>
        </w:tc>
        <w:tc>
          <w:tcPr>
            <w:tcW w:w="6597" w:type="dxa"/>
            <w:tcBorders/>
            <w:vAlign w:val="center"/>
          </w:tcPr>
          <w:p>
            <w:pPr>
              <w:pStyle w:val="TableContents"/>
              <w:widowControl w:val="false"/>
              <w:suppressLineNumbers/>
              <w:spacing w:before="0" w:after="200"/>
              <w:rPr/>
            </w:pPr>
            <w:r>
              <w:rPr/>
              <w:t>A control group (e.g., A/B testing) allows for proper comparison and ensures the effect is due to the intervention.</w:t>
            </w:r>
          </w:p>
        </w:tc>
      </w:tr>
      <w:tr>
        <w:trPr/>
        <w:tc>
          <w:tcPr>
            <w:tcW w:w="2762" w:type="dxa"/>
            <w:tcBorders/>
            <w:vAlign w:val="center"/>
          </w:tcPr>
          <w:p>
            <w:pPr>
              <w:pStyle w:val="TableContents"/>
              <w:widowControl w:val="false"/>
              <w:suppressLineNumbers/>
              <w:spacing w:before="0" w:after="200"/>
              <w:rPr/>
            </w:pPr>
            <w:r>
              <w:rPr>
                <w:rStyle w:val="Strong"/>
              </w:rPr>
              <w:t>5. Blinding (Single, Double, Triple)</w:t>
            </w:r>
          </w:p>
        </w:tc>
        <w:tc>
          <w:tcPr>
            <w:tcW w:w="6597" w:type="dxa"/>
            <w:tcBorders/>
            <w:vAlign w:val="center"/>
          </w:tcPr>
          <w:p>
            <w:pPr>
              <w:pStyle w:val="TableContents"/>
              <w:widowControl w:val="false"/>
              <w:suppressLineNumbers/>
              <w:spacing w:before="0" w:after="200"/>
              <w:rPr/>
            </w:pPr>
            <w:r>
              <w:rPr/>
              <w:t>Reduces bias in subjective measurements (e.g., self-reported employee satisfaction).</w:t>
            </w:r>
          </w:p>
        </w:tc>
      </w:tr>
      <w:tr>
        <w:trPr/>
        <w:tc>
          <w:tcPr>
            <w:tcW w:w="2762" w:type="dxa"/>
            <w:tcBorders/>
            <w:vAlign w:val="center"/>
          </w:tcPr>
          <w:p>
            <w:pPr>
              <w:pStyle w:val="TableContents"/>
              <w:widowControl w:val="false"/>
              <w:suppressLineNumbers/>
              <w:spacing w:before="0" w:after="200"/>
              <w:rPr/>
            </w:pPr>
            <w:r>
              <w:rPr>
                <w:rStyle w:val="Strong"/>
              </w:rPr>
              <w:t>6. Confounding Variables &amp; Covariates</w:t>
            </w:r>
          </w:p>
        </w:tc>
        <w:tc>
          <w:tcPr>
            <w:tcW w:w="6597" w:type="dxa"/>
            <w:tcBorders/>
            <w:vAlign w:val="center"/>
          </w:tcPr>
          <w:p>
            <w:pPr>
              <w:pStyle w:val="TableContents"/>
              <w:widowControl w:val="false"/>
              <w:suppressLineNumbers/>
              <w:spacing w:before="0" w:after="200"/>
              <w:rPr/>
            </w:pPr>
            <w:r>
              <w:rPr/>
              <w:t>Identify and control external factors that may influence results (e.g., seasonal trends, economic shifts).</w:t>
            </w:r>
          </w:p>
        </w:tc>
      </w:tr>
      <w:tr>
        <w:trPr/>
        <w:tc>
          <w:tcPr>
            <w:tcW w:w="2762" w:type="dxa"/>
            <w:tcBorders/>
            <w:vAlign w:val="center"/>
          </w:tcPr>
          <w:p>
            <w:pPr>
              <w:pStyle w:val="TableContents"/>
              <w:widowControl w:val="false"/>
              <w:suppressLineNumbers/>
              <w:spacing w:before="0" w:after="200"/>
              <w:rPr/>
            </w:pPr>
            <w:r>
              <w:rPr>
                <w:rStyle w:val="Strong"/>
              </w:rPr>
              <w:t>7. Experimental Design Type</w:t>
            </w:r>
          </w:p>
        </w:tc>
        <w:tc>
          <w:tcPr>
            <w:tcW w:w="6597" w:type="dxa"/>
            <w:tcBorders/>
            <w:vAlign w:val="center"/>
          </w:tcPr>
          <w:p>
            <w:pPr>
              <w:pStyle w:val="TableContents"/>
              <w:widowControl w:val="false"/>
              <w:suppressLineNumbers/>
              <w:spacing w:before="0" w:after="200"/>
              <w:rPr/>
            </w:pPr>
            <w:r>
              <w:rPr/>
              <w:t xml:space="preserve">Choose from </w:t>
            </w:r>
            <w:r>
              <w:rPr>
                <w:rStyle w:val="Strong"/>
              </w:rPr>
              <w:t>between-subject, within-subject, factorial designs, or quasi-experiments</w:t>
            </w:r>
            <w:r>
              <w:rPr/>
              <w:t xml:space="preserve"> based on constraints.</w:t>
            </w:r>
          </w:p>
        </w:tc>
      </w:tr>
      <w:tr>
        <w:trPr/>
        <w:tc>
          <w:tcPr>
            <w:tcW w:w="2762" w:type="dxa"/>
            <w:tcBorders/>
            <w:vAlign w:val="center"/>
          </w:tcPr>
          <w:p>
            <w:pPr>
              <w:pStyle w:val="TableContents"/>
              <w:widowControl w:val="false"/>
              <w:suppressLineNumbers/>
              <w:spacing w:before="0" w:after="200"/>
              <w:rPr/>
            </w:pPr>
            <w:r>
              <w:rPr>
                <w:rStyle w:val="Strong"/>
              </w:rPr>
              <w:t>8. Data Collection &amp; Measurement Consistency</w:t>
            </w:r>
          </w:p>
        </w:tc>
        <w:tc>
          <w:tcPr>
            <w:tcW w:w="6597" w:type="dxa"/>
            <w:tcBorders/>
            <w:vAlign w:val="center"/>
          </w:tcPr>
          <w:p>
            <w:pPr>
              <w:pStyle w:val="TableContents"/>
              <w:widowControl w:val="false"/>
              <w:suppressLineNumbers/>
              <w:spacing w:before="0" w:after="200"/>
              <w:rPr/>
            </w:pPr>
            <w:r>
              <w:rPr/>
              <w:t>Ensure data is collected consistently and accurately to avoid biases.</w:t>
            </w:r>
          </w:p>
        </w:tc>
      </w:tr>
      <w:tr>
        <w:trPr/>
        <w:tc>
          <w:tcPr>
            <w:tcW w:w="2762" w:type="dxa"/>
            <w:tcBorders/>
            <w:vAlign w:val="center"/>
          </w:tcPr>
          <w:p>
            <w:pPr>
              <w:pStyle w:val="TableContents"/>
              <w:widowControl w:val="false"/>
              <w:suppressLineNumbers/>
              <w:spacing w:before="0" w:after="200"/>
              <w:rPr/>
            </w:pPr>
            <w:r>
              <w:rPr>
                <w:rStyle w:val="Strong"/>
              </w:rPr>
              <w:t>9. Handling Missing Data</w:t>
            </w:r>
          </w:p>
        </w:tc>
        <w:tc>
          <w:tcPr>
            <w:tcW w:w="6597" w:type="dxa"/>
            <w:tcBorders/>
            <w:vAlign w:val="center"/>
          </w:tcPr>
          <w:p>
            <w:pPr>
              <w:pStyle w:val="TableContents"/>
              <w:widowControl w:val="false"/>
              <w:suppressLineNumbers/>
              <w:spacing w:before="0" w:after="200"/>
              <w:rPr/>
            </w:pPr>
            <w:r>
              <w:rPr/>
              <w:t>Decide on imputation strategies or whether to remove missing data based on the nature of the dataset.</w:t>
            </w:r>
          </w:p>
        </w:tc>
      </w:tr>
      <w:tr>
        <w:trPr/>
        <w:tc>
          <w:tcPr>
            <w:tcW w:w="2762" w:type="dxa"/>
            <w:tcBorders/>
            <w:vAlign w:val="center"/>
          </w:tcPr>
          <w:p>
            <w:pPr>
              <w:pStyle w:val="TableContents"/>
              <w:widowControl w:val="false"/>
              <w:suppressLineNumbers/>
              <w:spacing w:before="0" w:after="200"/>
              <w:rPr/>
            </w:pPr>
            <w:r>
              <w:rPr>
                <w:rStyle w:val="Strong"/>
              </w:rPr>
              <w:t>10. Statistical Test Selection</w:t>
            </w:r>
          </w:p>
        </w:tc>
        <w:tc>
          <w:tcPr>
            <w:tcW w:w="6597" w:type="dxa"/>
            <w:tcBorders/>
            <w:vAlign w:val="center"/>
          </w:tcPr>
          <w:p>
            <w:pPr>
              <w:pStyle w:val="TableContents"/>
              <w:widowControl w:val="false"/>
              <w:suppressLineNumbers/>
              <w:spacing w:before="0" w:after="200"/>
              <w:rPr/>
            </w:pPr>
            <w:r>
              <w:rPr/>
              <w:t xml:space="preserve">Select </w:t>
            </w:r>
            <w:r>
              <w:rPr>
                <w:rStyle w:val="Strong"/>
              </w:rPr>
              <w:t>parametric (t-test, ANOVA) or non-parametric (Mann-Whitney, Kruskal-Wallis)</w:t>
            </w:r>
            <w:r>
              <w:rPr/>
              <w:t xml:space="preserve"> tests based on data distribution.</w:t>
            </w:r>
          </w:p>
        </w:tc>
      </w:tr>
      <w:tr>
        <w:trPr/>
        <w:tc>
          <w:tcPr>
            <w:tcW w:w="2762" w:type="dxa"/>
            <w:tcBorders/>
            <w:vAlign w:val="center"/>
          </w:tcPr>
          <w:p>
            <w:pPr>
              <w:pStyle w:val="TableContents"/>
              <w:widowControl w:val="false"/>
              <w:suppressLineNumbers/>
              <w:spacing w:before="0" w:after="200"/>
              <w:rPr/>
            </w:pPr>
            <w:r>
              <w:rPr>
                <w:rStyle w:val="Strong"/>
              </w:rPr>
              <w:t>11. Multiple Testing Corrections</w:t>
            </w:r>
          </w:p>
        </w:tc>
        <w:tc>
          <w:tcPr>
            <w:tcW w:w="6597" w:type="dxa"/>
            <w:tcBorders/>
            <w:vAlign w:val="center"/>
          </w:tcPr>
          <w:p>
            <w:pPr>
              <w:pStyle w:val="TableContents"/>
              <w:widowControl w:val="false"/>
              <w:suppressLineNumbers/>
              <w:spacing w:before="0" w:after="200"/>
              <w:rPr/>
            </w:pPr>
            <w:r>
              <w:rPr/>
              <w:t>When running multiple hypothesis tests, control for false positives (e.g., Bonferroni correction).</w:t>
            </w:r>
          </w:p>
        </w:tc>
      </w:tr>
      <w:tr>
        <w:trPr/>
        <w:tc>
          <w:tcPr>
            <w:tcW w:w="2762" w:type="dxa"/>
            <w:tcBorders/>
            <w:vAlign w:val="center"/>
          </w:tcPr>
          <w:p>
            <w:pPr>
              <w:pStyle w:val="TableContents"/>
              <w:widowControl w:val="false"/>
              <w:suppressLineNumbers/>
              <w:spacing w:before="0" w:after="200"/>
              <w:rPr/>
            </w:pPr>
            <w:r>
              <w:rPr>
                <w:rStyle w:val="Strong"/>
              </w:rPr>
              <w:t>12. Effect Size vs. Statistical Significance</w:t>
            </w:r>
          </w:p>
        </w:tc>
        <w:tc>
          <w:tcPr>
            <w:tcW w:w="6597" w:type="dxa"/>
            <w:tcBorders/>
            <w:vAlign w:val="center"/>
          </w:tcPr>
          <w:p>
            <w:pPr>
              <w:pStyle w:val="TableContents"/>
              <w:widowControl w:val="false"/>
              <w:suppressLineNumbers/>
              <w:spacing w:before="0" w:after="200"/>
              <w:rPr/>
            </w:pPr>
            <w:r>
              <w:rPr/>
              <w:t>A small p-value doesn’t always mean practical importance—effect size measures real-world impact.</w:t>
            </w:r>
          </w:p>
        </w:tc>
      </w:tr>
      <w:tr>
        <w:trPr/>
        <w:tc>
          <w:tcPr>
            <w:tcW w:w="2762" w:type="dxa"/>
            <w:tcBorders/>
            <w:vAlign w:val="center"/>
          </w:tcPr>
          <w:p>
            <w:pPr>
              <w:pStyle w:val="TableContents"/>
              <w:widowControl w:val="false"/>
              <w:suppressLineNumbers/>
              <w:spacing w:before="0" w:after="200"/>
              <w:rPr/>
            </w:pPr>
            <w:r>
              <w:rPr>
                <w:rStyle w:val="Strong"/>
              </w:rPr>
              <w:t>13. Time Horizon &amp; Duration</w:t>
            </w:r>
          </w:p>
        </w:tc>
        <w:tc>
          <w:tcPr>
            <w:tcW w:w="6597" w:type="dxa"/>
            <w:tcBorders/>
            <w:vAlign w:val="center"/>
          </w:tcPr>
          <w:p>
            <w:pPr>
              <w:pStyle w:val="TableContents"/>
              <w:widowControl w:val="false"/>
              <w:suppressLineNumbers/>
              <w:spacing w:before="0" w:after="200"/>
              <w:rPr/>
            </w:pPr>
            <w:r>
              <w:rPr/>
              <w:t>Ensure the study runs long enough to capture effects (especially in ML where drift can occur).</w:t>
            </w:r>
          </w:p>
        </w:tc>
      </w:tr>
      <w:tr>
        <w:trPr/>
        <w:tc>
          <w:tcPr>
            <w:tcW w:w="2762" w:type="dxa"/>
            <w:tcBorders/>
            <w:vAlign w:val="center"/>
          </w:tcPr>
          <w:p>
            <w:pPr>
              <w:pStyle w:val="TableContents"/>
              <w:widowControl w:val="false"/>
              <w:suppressLineNumbers/>
              <w:spacing w:before="0" w:after="200"/>
              <w:rPr/>
            </w:pPr>
            <w:r>
              <w:rPr>
                <w:rStyle w:val="Strong"/>
              </w:rPr>
              <w:t>14. ML-Specific Concerns</w:t>
            </w:r>
          </w:p>
        </w:tc>
        <w:tc>
          <w:tcPr>
            <w:tcW w:w="6597" w:type="dxa"/>
            <w:tcBorders/>
            <w:vAlign w:val="center"/>
          </w:tcPr>
          <w:p>
            <w:pPr>
              <w:pStyle w:val="TableContents"/>
              <w:widowControl w:val="false"/>
              <w:suppressLineNumbers/>
              <w:spacing w:before="0" w:after="200"/>
              <w:rPr/>
            </w:pPr>
            <w:r>
              <w:rPr/>
              <w:t xml:space="preserve">Check for </w:t>
            </w:r>
            <w:r>
              <w:rPr>
                <w:rStyle w:val="Strong"/>
              </w:rPr>
              <w:t>data leakage, feature selection bias, and generalization errors</w:t>
            </w:r>
            <w:r>
              <w:rPr/>
              <w:t xml:space="preserve"> in ML experiments.</w:t>
            </w:r>
          </w:p>
        </w:tc>
      </w:tr>
      <w:tr>
        <w:trPr/>
        <w:tc>
          <w:tcPr>
            <w:tcW w:w="2762" w:type="dxa"/>
            <w:tcBorders/>
            <w:vAlign w:val="center"/>
          </w:tcPr>
          <w:p>
            <w:pPr>
              <w:pStyle w:val="TableContents"/>
              <w:widowControl w:val="false"/>
              <w:suppressLineNumbers/>
              <w:spacing w:before="0" w:after="200"/>
              <w:rPr/>
            </w:pPr>
            <w:r>
              <w:rPr>
                <w:rStyle w:val="Strong"/>
              </w:rPr>
              <w:t>15. Ethical Considerations</w:t>
            </w:r>
          </w:p>
        </w:tc>
        <w:tc>
          <w:tcPr>
            <w:tcW w:w="6597" w:type="dxa"/>
            <w:tcBorders/>
            <w:vAlign w:val="center"/>
          </w:tcPr>
          <w:p>
            <w:pPr>
              <w:pStyle w:val="TableContents"/>
              <w:widowControl w:val="false"/>
              <w:suppressLineNumbers/>
              <w:spacing w:before="0" w:after="200"/>
              <w:rPr/>
            </w:pPr>
            <w:r>
              <w:rPr/>
              <w:t>Ensure fairness, privacy, and ethical treatment of participants (especially in HR/People Analytics).</w:t>
            </w:r>
          </w:p>
        </w:tc>
      </w:tr>
    </w:tbl>
    <w:p>
      <w:pPr>
        <w:pStyle w:val="Normal"/>
        <w:rPr>
          <w:b/>
          <w:bCs/>
          <w:sz w:val="30"/>
          <w:szCs w:val="30"/>
        </w:rPr>
      </w:pPr>
      <w:r>
        <w:rPr>
          <w:b/>
          <w:bCs/>
          <w:sz w:val="30"/>
          <w:szCs w:val="30"/>
        </w:rPr>
      </w:r>
    </w:p>
    <w:p>
      <w:pPr>
        <w:pStyle w:val="Normal"/>
        <w:rPr>
          <w:b/>
          <w:bCs/>
          <w:sz w:val="30"/>
          <w:szCs w:val="30"/>
        </w:rPr>
      </w:pPr>
      <w:r>
        <w:rPr>
          <w:b/>
          <w:bCs/>
          <w:sz w:val="30"/>
          <w:szCs w:val="30"/>
        </w:rPr>
      </w:r>
    </w:p>
    <w:p>
      <w:pPr>
        <w:pStyle w:val="Heading2"/>
        <w:rPr/>
      </w:pPr>
      <w:bookmarkStart w:id="45" w:name="__RefHeading___Toc3005_776528723"/>
      <w:bookmarkEnd w:id="45"/>
      <w:r>
        <w:rPr>
          <w:rStyle w:val="Strong"/>
        </w:rPr>
        <w:t>Selection Bias</w:t>
      </w:r>
    </w:p>
    <w:p>
      <w:pPr>
        <w:pStyle w:val="BodyText"/>
        <w:rPr/>
      </w:pPr>
      <w:r>
        <w:rPr>
          <w:rStyle w:val="Strong"/>
        </w:rPr>
        <w:t>What is Selection Bias?</w:t>
      </w:r>
    </w:p>
    <w:p>
      <w:pPr>
        <w:pStyle w:val="BodyText"/>
        <w:rPr/>
      </w:pPr>
      <w:r>
        <w:rPr/>
        <w:t xml:space="preserve">Selection bias occurs when the sample used in a study </w:t>
      </w:r>
      <w:r>
        <w:rPr>
          <w:rStyle w:val="Strong"/>
        </w:rPr>
        <w:t>is not representative of the population</w:t>
      </w:r>
      <w:r>
        <w:rPr/>
        <w:t xml:space="preserve">, leading to </w:t>
      </w:r>
      <w:r>
        <w:rPr>
          <w:rStyle w:val="Strong"/>
        </w:rPr>
        <w:t>biased conclusions</w:t>
      </w:r>
      <w:r>
        <w:rPr/>
        <w:t xml:space="preserve">. This can happen due to </w:t>
      </w:r>
      <w:r>
        <w:rPr>
          <w:rStyle w:val="Strong"/>
        </w:rPr>
        <w:t>non-random sampling, self-selection, or missing data</w:t>
      </w:r>
      <w:r>
        <w:rPr/>
        <w:t>.</w:t>
      </w:r>
    </w:p>
    <w:p>
      <w:pPr>
        <w:pStyle w:val="BodyText"/>
        <w:rPr/>
      </w:pPr>
      <w:r>
        <w:rPr>
          <w:rStyle w:val="Strong"/>
        </w:rPr>
        <w:t>General Types of Selection Bias:</w:t>
      </w:r>
    </w:p>
    <w:p>
      <w:pPr>
        <w:pStyle w:val="BodyText"/>
        <w:numPr>
          <w:ilvl w:val="0"/>
          <w:numId w:val="74"/>
        </w:numPr>
        <w:tabs>
          <w:tab w:val="clear" w:pos="720"/>
          <w:tab w:val="left" w:pos="0" w:leader="none"/>
        </w:tabs>
        <w:spacing w:before="0" w:after="0"/>
        <w:ind w:hanging="283" w:left="709"/>
        <w:rPr/>
      </w:pPr>
      <w:r>
        <w:rPr>
          <w:rStyle w:val="Strong"/>
        </w:rPr>
        <w:t>Sampling Bias</w:t>
      </w:r>
      <w:r>
        <w:rPr/>
        <w:t xml:space="preserve"> – The sample systematically differs from the population. </w:t>
      </w:r>
    </w:p>
    <w:p>
      <w:pPr>
        <w:pStyle w:val="BodyText"/>
        <w:numPr>
          <w:ilvl w:val="1"/>
          <w:numId w:val="74"/>
        </w:numPr>
        <w:tabs>
          <w:tab w:val="clear" w:pos="720"/>
          <w:tab w:val="left" w:pos="0" w:leader="none"/>
        </w:tabs>
        <w:spacing w:before="0" w:after="0"/>
        <w:ind w:hanging="283" w:left="1418"/>
        <w:rPr/>
      </w:pPr>
      <w:r>
        <w:rPr>
          <w:rStyle w:val="Emphasis"/>
        </w:rPr>
        <w:t>Example:</w:t>
      </w:r>
      <w:r>
        <w:rPr/>
        <w:t xml:space="preserve"> Conducting an employee satisfaction survey but only collecting responses from managers. </w:t>
      </w:r>
    </w:p>
    <w:p>
      <w:pPr>
        <w:pStyle w:val="BodyText"/>
        <w:numPr>
          <w:ilvl w:val="0"/>
          <w:numId w:val="74"/>
        </w:numPr>
        <w:tabs>
          <w:tab w:val="clear" w:pos="720"/>
          <w:tab w:val="left" w:pos="0" w:leader="none"/>
        </w:tabs>
        <w:spacing w:before="0" w:after="0"/>
        <w:ind w:hanging="283" w:left="709"/>
        <w:rPr/>
      </w:pPr>
      <w:r>
        <w:rPr>
          <w:rStyle w:val="Strong"/>
        </w:rPr>
        <w:t>Self-Selection Bias</w:t>
      </w:r>
      <w:r>
        <w:rPr/>
        <w:t xml:space="preserve"> – Participants opt into the study in a non-random way. </w:t>
      </w:r>
    </w:p>
    <w:p>
      <w:pPr>
        <w:pStyle w:val="BodyText"/>
        <w:numPr>
          <w:ilvl w:val="1"/>
          <w:numId w:val="74"/>
        </w:numPr>
        <w:tabs>
          <w:tab w:val="clear" w:pos="720"/>
          <w:tab w:val="left" w:pos="0" w:leader="none"/>
        </w:tabs>
        <w:spacing w:before="0" w:after="0"/>
        <w:ind w:hanging="283" w:left="1418"/>
        <w:rPr/>
      </w:pPr>
      <w:r>
        <w:rPr>
          <w:rStyle w:val="Emphasis"/>
        </w:rPr>
        <w:t>Example:</w:t>
      </w:r>
      <w:r>
        <w:rPr/>
        <w:t xml:space="preserve"> Only highly engaged employees participate in an employee engagement survey. </w:t>
      </w:r>
    </w:p>
    <w:p>
      <w:pPr>
        <w:pStyle w:val="BodyText"/>
        <w:numPr>
          <w:ilvl w:val="0"/>
          <w:numId w:val="74"/>
        </w:numPr>
        <w:tabs>
          <w:tab w:val="clear" w:pos="720"/>
          <w:tab w:val="left" w:pos="0" w:leader="none"/>
        </w:tabs>
        <w:spacing w:before="0" w:after="0"/>
        <w:ind w:hanging="283" w:left="709"/>
        <w:rPr/>
      </w:pPr>
      <w:r>
        <w:rPr>
          <w:rStyle w:val="Strong"/>
        </w:rPr>
        <w:t>Survivorship Bias</w:t>
      </w:r>
      <w:r>
        <w:rPr/>
        <w:t xml:space="preserve"> – The analysis only includes "successful" cases. </w:t>
      </w:r>
    </w:p>
    <w:p>
      <w:pPr>
        <w:pStyle w:val="BodyText"/>
        <w:numPr>
          <w:ilvl w:val="1"/>
          <w:numId w:val="74"/>
        </w:numPr>
        <w:tabs>
          <w:tab w:val="clear" w:pos="720"/>
          <w:tab w:val="left" w:pos="0" w:leader="none"/>
        </w:tabs>
        <w:spacing w:before="0" w:after="0"/>
        <w:ind w:hanging="283" w:left="1418"/>
        <w:rPr/>
      </w:pPr>
      <w:r>
        <w:rPr>
          <w:rStyle w:val="Emphasis"/>
        </w:rPr>
        <w:t>Example:</w:t>
      </w:r>
      <w:r>
        <w:rPr/>
        <w:t xml:space="preserve"> Studying only employees who have stayed at the company for 5+ years to analyze retention factors. </w:t>
      </w:r>
    </w:p>
    <w:p>
      <w:pPr>
        <w:pStyle w:val="BodyText"/>
        <w:numPr>
          <w:ilvl w:val="0"/>
          <w:numId w:val="74"/>
        </w:numPr>
        <w:tabs>
          <w:tab w:val="clear" w:pos="720"/>
          <w:tab w:val="left" w:pos="0" w:leader="none"/>
        </w:tabs>
        <w:spacing w:before="0" w:after="0"/>
        <w:ind w:hanging="283" w:left="709"/>
        <w:rPr/>
      </w:pPr>
      <w:r>
        <w:rPr>
          <w:rStyle w:val="Strong"/>
        </w:rPr>
        <w:t>Attrition Bias</w:t>
      </w:r>
      <w:r>
        <w:rPr/>
        <w:t xml:space="preserve"> – Participants drop out of the study in a non-random way. </w:t>
      </w:r>
    </w:p>
    <w:p>
      <w:pPr>
        <w:pStyle w:val="BodyText"/>
        <w:numPr>
          <w:ilvl w:val="1"/>
          <w:numId w:val="74"/>
        </w:numPr>
        <w:tabs>
          <w:tab w:val="clear" w:pos="720"/>
          <w:tab w:val="left" w:pos="0" w:leader="none"/>
        </w:tabs>
        <w:ind w:hanging="283" w:left="1418"/>
        <w:rPr/>
      </w:pPr>
      <w:r>
        <w:rPr>
          <w:rStyle w:val="Emphasis"/>
        </w:rPr>
        <w:t>Example:</w:t>
      </w:r>
      <w:r>
        <w:rPr/>
        <w:t xml:space="preserve"> Employees leaving the company don’t complete the final pulse survey, skewing results toward happier employees.</w:t>
      </w:r>
    </w:p>
    <w:p>
      <w:pPr>
        <w:pStyle w:val="Normal"/>
        <w:rPr>
          <w:b/>
          <w:bCs/>
          <w:sz w:val="30"/>
          <w:szCs w:val="30"/>
        </w:rPr>
      </w:pPr>
      <w:r>
        <w:rPr>
          <w:b/>
          <w:bCs/>
          <w:sz w:val="30"/>
          <w:szCs w:val="30"/>
        </w:rPr>
      </w:r>
    </w:p>
    <w:p>
      <w:pPr>
        <w:pStyle w:val="BodyText"/>
        <w:rPr/>
      </w:pPr>
      <w:r>
        <w:rPr>
          <w:rStyle w:val="Strong"/>
        </w:rPr>
        <w:t>Ways to Mitigate Selection Bias :</w:t>
      </w:r>
    </w:p>
    <w:p>
      <w:pPr>
        <w:pStyle w:val="BodyText"/>
        <w:numPr>
          <w:ilvl w:val="0"/>
          <w:numId w:val="75"/>
        </w:numPr>
        <w:tabs>
          <w:tab w:val="clear" w:pos="720"/>
          <w:tab w:val="left" w:pos="0" w:leader="none"/>
        </w:tabs>
        <w:spacing w:before="0" w:after="0"/>
        <w:ind w:hanging="283" w:left="709"/>
        <w:rPr/>
      </w:pPr>
      <w:r>
        <w:rPr>
          <w:rStyle w:val="Strong"/>
        </w:rPr>
        <w:t>Use Random Sampling</w:t>
      </w:r>
      <w:r>
        <w:rPr/>
        <w:t xml:space="preserve"> – Ensure diverse representation across all levels, departments, and demographics. </w:t>
      </w:r>
    </w:p>
    <w:p>
      <w:pPr>
        <w:pStyle w:val="BodyText"/>
        <w:numPr>
          <w:ilvl w:val="0"/>
          <w:numId w:val="75"/>
        </w:numPr>
        <w:tabs>
          <w:tab w:val="clear" w:pos="720"/>
          <w:tab w:val="left" w:pos="0" w:leader="none"/>
        </w:tabs>
        <w:spacing w:before="0" w:after="0"/>
        <w:ind w:hanging="283" w:left="709"/>
        <w:rPr/>
      </w:pPr>
      <w:r>
        <w:rPr>
          <w:rStyle w:val="Strong"/>
        </w:rPr>
        <w:t>Stratified Sampling</w:t>
      </w:r>
      <w:r>
        <w:rPr/>
        <w:t xml:space="preserve"> – Divide employees into meaningful groups (e.g., tenure, job role) before analysis. </w:t>
      </w:r>
    </w:p>
    <w:p>
      <w:pPr>
        <w:pStyle w:val="BodyText"/>
        <w:numPr>
          <w:ilvl w:val="0"/>
          <w:numId w:val="75"/>
        </w:numPr>
        <w:tabs>
          <w:tab w:val="clear" w:pos="720"/>
          <w:tab w:val="left" w:pos="0" w:leader="none"/>
        </w:tabs>
        <w:spacing w:before="0" w:after="0"/>
        <w:ind w:hanging="283" w:left="709"/>
        <w:rPr/>
      </w:pPr>
      <w:r>
        <w:rPr>
          <w:rStyle w:val="Strong"/>
        </w:rPr>
        <w:t>Propensity Score Matching</w:t>
      </w:r>
      <w:r>
        <w:rPr/>
        <w:t xml:space="preserve"> – Compare similar employees by matching them on key attributes before evaluating differences. Do an experiment, match subjects or group them before analysing impact of results</w:t>
      </w:r>
    </w:p>
    <w:p>
      <w:pPr>
        <w:pStyle w:val="BodyText"/>
        <w:numPr>
          <w:ilvl w:val="0"/>
          <w:numId w:val="75"/>
        </w:numPr>
        <w:tabs>
          <w:tab w:val="clear" w:pos="720"/>
          <w:tab w:val="left" w:pos="0" w:leader="none"/>
        </w:tabs>
        <w:ind w:hanging="283" w:left="709"/>
        <w:rPr/>
      </w:pPr>
      <w:r>
        <w:rPr>
          <w:rStyle w:val="Strong"/>
        </w:rPr>
        <w:t>Control for Confounders</w:t>
      </w:r>
      <w:r>
        <w:rPr/>
        <w:t xml:space="preserve"> – Use statistical techniques (like regression) to adjust for pre-existing differences.</w:t>
      </w:r>
    </w:p>
    <w:p>
      <w:pPr>
        <w:pStyle w:val="BodyText"/>
        <w:numPr>
          <w:ilvl w:val="0"/>
          <w:numId w:val="75"/>
        </w:numPr>
        <w:tabs>
          <w:tab w:val="clear" w:pos="720"/>
          <w:tab w:val="left" w:pos="0" w:leader="none"/>
        </w:tabs>
        <w:ind w:hanging="283" w:left="709"/>
        <w:rPr/>
      </w:pPr>
      <w:r>
        <w:rPr>
          <w:b/>
          <w:bCs/>
        </w:rPr>
        <w:t xml:space="preserve">Randomized Controlled Trials </w:t>
      </w:r>
      <w:r>
        <w:rPr/>
        <w:t>(RCTs) - randomly assigning employees to training vs. control groups so that an experiment by nature does not pul only one crowd – survey is filled only by top engaging employees</w:t>
      </w:r>
    </w:p>
    <w:p>
      <w:pPr>
        <w:pStyle w:val="BodyText"/>
        <w:numPr>
          <w:ilvl w:val="0"/>
          <w:numId w:val="75"/>
        </w:numPr>
        <w:tabs>
          <w:tab w:val="clear" w:pos="720"/>
          <w:tab w:val="left" w:pos="0" w:leader="none"/>
        </w:tabs>
        <w:ind w:hanging="283" w:left="709"/>
        <w:rPr/>
      </w:pPr>
      <w:r>
        <w:rPr>
          <w:b/>
          <w:bCs/>
        </w:rPr>
        <w:t xml:space="preserve">Survey Weighting </w:t>
      </w:r>
      <w:r>
        <w:rPr/>
        <w:t xml:space="preserve"> - If only engaged employees complete the survey, results will be artificially positive. </w:t>
      </w:r>
      <w:r>
        <w:rPr>
          <w:rStyle w:val="Strong"/>
        </w:rPr>
        <w:t>Solution:</w:t>
      </w:r>
      <w:r>
        <w:rPr/>
        <w:t xml:space="preserve"> Use </w:t>
      </w:r>
      <w:r>
        <w:rPr>
          <w:rStyle w:val="Strong"/>
        </w:rPr>
        <w:t>survey weighting</w:t>
      </w:r>
      <w:r>
        <w:rPr/>
        <w:t xml:space="preserve">, adjusting results based on known engagement levels from a random sample of employees. </w:t>
      </w:r>
    </w:p>
    <w:p>
      <w:pPr>
        <w:pStyle w:val="BodyText"/>
        <w:numPr>
          <w:ilvl w:val="0"/>
          <w:numId w:val="75"/>
        </w:numPr>
        <w:tabs>
          <w:tab w:val="clear" w:pos="720"/>
          <w:tab w:val="left" w:pos="0" w:leader="none"/>
        </w:tabs>
        <w:ind w:hanging="283" w:left="709"/>
        <w:rPr/>
      </w:pPr>
      <w:r>
        <w:rPr>
          <w:b/>
          <w:bCs/>
        </w:rPr>
        <w:t>Quasi-experimental designs</w:t>
      </w:r>
      <w:r>
        <w:rPr/>
        <w:t xml:space="preserve"> - If only managers interested in leadership development participate, the results may not generalize to all managers. Use </w:t>
      </w:r>
      <w:r>
        <w:rPr>
          <w:rStyle w:val="Strong"/>
        </w:rPr>
        <w:t>quasi-experimental designs</w:t>
      </w:r>
      <w:r>
        <w:rPr/>
        <w:t xml:space="preserve"> by comparing participants with a control group of similar managers using regression adjustment. </w:t>
      </w:r>
    </w:p>
    <w:p>
      <w:pPr>
        <w:pStyle w:val="Normal"/>
        <w:spacing w:before="0" w:after="200"/>
        <w:rPr>
          <w:b/>
          <w:bCs/>
          <w:sz w:val="30"/>
          <w:szCs w:val="30"/>
        </w:rPr>
      </w:pPr>
      <w:r>
        <w:rPr>
          <w:b/>
          <w:bCs/>
          <w:sz w:val="30"/>
          <w:szCs w:val="30"/>
        </w:rPr>
      </w:r>
    </w:p>
    <w:p>
      <w:pPr>
        <w:pStyle w:val="Heading2"/>
        <w:rPr/>
      </w:pPr>
      <w:r>
        <w:rPr>
          <w:rStyle w:val="Strong"/>
          <w:sz w:val="30"/>
          <w:szCs w:val="30"/>
        </w:rPr>
        <w:t>Causal Inference</w:t>
      </w:r>
    </w:p>
    <w:p>
      <w:pPr>
        <w:pStyle w:val="BodyText"/>
        <w:rPr/>
      </w:pPr>
      <w:r>
        <w:rPr/>
        <w:t xml:space="preserve">Causal inference is the process of </w:t>
      </w:r>
      <w:r>
        <w:rPr>
          <w:rStyle w:val="Strong"/>
        </w:rPr>
        <w:t>determining whether a relationship between two variables is causal (i.e., one variable directly affects another) rather than just correlational</w:t>
      </w:r>
      <w:r>
        <w:rPr/>
        <w:t xml:space="preserve">. Since real-world data is often </w:t>
      </w:r>
      <w:r>
        <w:rPr>
          <w:rStyle w:val="Strong"/>
        </w:rPr>
        <w:t>observational rather than experimental</w:t>
      </w:r>
      <w:r>
        <w:rPr/>
        <w:t>, causal inference methods help control for confounders and biases to approximate a true cause-and-effect relationship.</w:t>
      </w:r>
    </w:p>
    <w:p>
      <w:pPr>
        <w:pStyle w:val="BodyText"/>
        <w:rPr/>
      </w:pPr>
      <w:r>
        <w:rPr>
          <w:rStyle w:val="Strong"/>
        </w:rPr>
        <w:t>Types of Causal Inference Methods</w:t>
      </w:r>
    </w:p>
    <w:p>
      <w:pPr>
        <w:pStyle w:val="Heading4"/>
        <w:rPr/>
      </w:pPr>
      <w:r>
        <w:rPr>
          <w:rStyle w:val="Strong"/>
          <w:b/>
          <w:bCs/>
        </w:rPr>
        <w:t>1. Experimental Methods (Gold Standard for Causality)</w:t>
      </w:r>
    </w:p>
    <w:p>
      <w:pPr>
        <w:pStyle w:val="BodyText"/>
        <w:rPr/>
      </w:pPr>
      <w:r>
        <w:rPr/>
        <w:t xml:space="preserve">These involve </w:t>
      </w:r>
      <w:r>
        <w:rPr>
          <w:rStyle w:val="Strong"/>
        </w:rPr>
        <w:t>randomization</w:t>
      </w:r>
      <w:r>
        <w:rPr/>
        <w:t>, which ensures that treatment and control groups are comparable.</w:t>
      </w:r>
    </w:p>
    <w:p>
      <w:pPr>
        <w:pStyle w:val="BodyText"/>
        <w:numPr>
          <w:ilvl w:val="0"/>
          <w:numId w:val="76"/>
        </w:numPr>
        <w:tabs>
          <w:tab w:val="clear" w:pos="720"/>
          <w:tab w:val="left" w:pos="0" w:leader="none"/>
        </w:tabs>
        <w:ind w:hanging="283" w:left="709"/>
        <w:rPr/>
      </w:pPr>
      <w:r>
        <w:rPr>
          <w:rStyle w:val="Strong"/>
        </w:rPr>
        <w:t>Randomized Controlled Trials (RCTs)</w:t>
      </w:r>
      <w:r>
        <w:rPr/>
        <w:t xml:space="preserve"> – Participants are randomly assigned to treatment and control groups. </w:t>
      </w:r>
    </w:p>
    <w:p>
      <w:pPr>
        <w:pStyle w:val="Heading4"/>
        <w:rPr/>
      </w:pPr>
      <w:r>
        <w:rPr>
          <w:rStyle w:val="Strong"/>
          <w:b/>
          <w:bCs/>
        </w:rPr>
        <w:t>2. Quasi-Experimental Methods (Mimic RCTs with Observational Data)</w:t>
      </w:r>
    </w:p>
    <w:p>
      <w:pPr>
        <w:pStyle w:val="BodyText"/>
        <w:rPr/>
      </w:pPr>
      <w:r>
        <w:rPr/>
        <w:t>Used when randomization is not possible, but natural or policy-based variations allow for causal inference.</w:t>
      </w:r>
    </w:p>
    <w:p>
      <w:pPr>
        <w:pStyle w:val="BodyText"/>
        <w:numPr>
          <w:ilvl w:val="0"/>
          <w:numId w:val="77"/>
        </w:numPr>
        <w:tabs>
          <w:tab w:val="clear" w:pos="720"/>
          <w:tab w:val="left" w:pos="0" w:leader="none"/>
        </w:tabs>
        <w:spacing w:before="0" w:after="0"/>
        <w:ind w:hanging="283" w:left="709"/>
        <w:rPr/>
      </w:pPr>
      <w:r>
        <w:rPr>
          <w:rStyle w:val="Strong"/>
        </w:rPr>
        <w:t>Difference-in-Differences (DiD)</w:t>
      </w:r>
      <w:r>
        <w:rPr/>
        <w:t xml:space="preserve"> – Compares pre-post changes between a treatment and a control group. </w:t>
      </w:r>
    </w:p>
    <w:p>
      <w:pPr>
        <w:pStyle w:val="BodyText"/>
        <w:numPr>
          <w:ilvl w:val="0"/>
          <w:numId w:val="77"/>
        </w:numPr>
        <w:tabs>
          <w:tab w:val="clear" w:pos="720"/>
          <w:tab w:val="left" w:pos="0" w:leader="none"/>
        </w:tabs>
        <w:spacing w:before="0" w:after="0"/>
        <w:ind w:hanging="283" w:left="709"/>
        <w:rPr/>
      </w:pPr>
      <w:r>
        <w:rPr>
          <w:rStyle w:val="Strong"/>
        </w:rPr>
        <w:t>Regression Discontinuity Design (RDD)</w:t>
      </w:r>
      <w:r>
        <w:rPr/>
        <w:t xml:space="preserve"> – Exploits cutoff-based assignments (e.g., a policy applying only to people above a certain score). </w:t>
      </w:r>
    </w:p>
    <w:p>
      <w:pPr>
        <w:pStyle w:val="BodyText"/>
        <w:numPr>
          <w:ilvl w:val="0"/>
          <w:numId w:val="77"/>
        </w:numPr>
        <w:tabs>
          <w:tab w:val="clear" w:pos="720"/>
          <w:tab w:val="left" w:pos="0" w:leader="none"/>
        </w:tabs>
        <w:ind w:hanging="283" w:left="709"/>
        <w:rPr/>
      </w:pPr>
      <w:r>
        <w:rPr>
          <w:rStyle w:val="Strong"/>
        </w:rPr>
        <w:t>Instrumental Variables (IV)</w:t>
      </w:r>
      <w:r>
        <w:rPr/>
        <w:t xml:space="preserve"> – Uses a third variable (instrument) that affects the treatment but is unrelated to confounders. </w:t>
      </w:r>
    </w:p>
    <w:p>
      <w:pPr>
        <w:pStyle w:val="Heading4"/>
        <w:rPr/>
      </w:pPr>
      <w:r>
        <w:rPr>
          <w:rStyle w:val="Strong"/>
          <w:b/>
          <w:bCs/>
        </w:rPr>
        <w:t>3. Matching Methods (Balancing Treatment &amp; Control Groups)</w:t>
      </w:r>
    </w:p>
    <w:p>
      <w:pPr>
        <w:pStyle w:val="BodyText"/>
        <w:rPr/>
      </w:pPr>
      <w:r>
        <w:rPr/>
        <w:t>Used when experimental data is unavailable; tries to make groups more comparable.</w:t>
      </w:r>
    </w:p>
    <w:p>
      <w:pPr>
        <w:pStyle w:val="BodyText"/>
        <w:numPr>
          <w:ilvl w:val="0"/>
          <w:numId w:val="78"/>
        </w:numPr>
        <w:tabs>
          <w:tab w:val="clear" w:pos="720"/>
          <w:tab w:val="left" w:pos="0" w:leader="none"/>
        </w:tabs>
        <w:spacing w:before="0" w:after="0"/>
        <w:ind w:hanging="283" w:left="709"/>
        <w:rPr/>
      </w:pPr>
      <w:r>
        <w:rPr>
          <w:rStyle w:val="Strong"/>
        </w:rPr>
        <w:t>Propensity Score Matching (PSM)</w:t>
      </w:r>
      <w:r>
        <w:rPr/>
        <w:t xml:space="preserve"> – Matches individuals with similar characteristics between treatment and control groups. </w:t>
      </w:r>
    </w:p>
    <w:p>
      <w:pPr>
        <w:pStyle w:val="BodyText"/>
        <w:numPr>
          <w:ilvl w:val="0"/>
          <w:numId w:val="78"/>
        </w:numPr>
        <w:tabs>
          <w:tab w:val="clear" w:pos="720"/>
          <w:tab w:val="left" w:pos="0" w:leader="none"/>
        </w:tabs>
        <w:ind w:hanging="283" w:left="709"/>
        <w:rPr/>
      </w:pPr>
      <w:r>
        <w:rPr>
          <w:rStyle w:val="Strong"/>
        </w:rPr>
        <w:t>Exact Matching</w:t>
      </w:r>
      <w:r>
        <w:rPr/>
        <w:t xml:space="preserve"> – Matches individuals with identical characteristics. </w:t>
      </w:r>
    </w:p>
    <w:p>
      <w:pPr>
        <w:pStyle w:val="Heading4"/>
        <w:rPr/>
      </w:pPr>
      <w:r>
        <w:rPr>
          <w:rStyle w:val="Strong"/>
          <w:b/>
          <w:bCs/>
        </w:rPr>
        <w:t>4. Structural Causal Models (SCM) &amp; Graphical Methods</w:t>
      </w:r>
    </w:p>
    <w:p>
      <w:pPr>
        <w:pStyle w:val="BodyText"/>
        <w:rPr/>
      </w:pPr>
      <w:r>
        <w:rPr/>
        <w:t>Used to formally define causal relationships using directed graphs.</w:t>
      </w:r>
    </w:p>
    <w:p>
      <w:pPr>
        <w:pStyle w:val="BodyText"/>
        <w:numPr>
          <w:ilvl w:val="0"/>
          <w:numId w:val="79"/>
        </w:numPr>
        <w:tabs>
          <w:tab w:val="clear" w:pos="720"/>
          <w:tab w:val="left" w:pos="0" w:leader="none"/>
        </w:tabs>
        <w:ind w:hanging="283" w:left="709"/>
        <w:rPr/>
      </w:pPr>
      <w:r>
        <w:rPr>
          <w:rStyle w:val="Strong"/>
        </w:rPr>
        <w:t>Directed Acyclic Graphs (DAGs)</w:t>
      </w:r>
      <w:r>
        <w:rPr/>
        <w:t xml:space="preserve"> – Visualize causal structures and help identify confounders.</w:t>
      </w:r>
    </w:p>
    <w:p>
      <w:pPr>
        <w:pStyle w:val="Normal"/>
        <w:spacing w:before="0" w:after="200"/>
        <w:rPr>
          <w:b/>
          <w:bCs/>
          <w:sz w:val="30"/>
          <w:szCs w:val="30"/>
        </w:rPr>
      </w:pPr>
      <w:r>
        <w:rPr>
          <w:b/>
          <w:bCs/>
          <w:sz w:val="30"/>
          <w:szCs w:val="30"/>
        </w:rPr>
      </w:r>
    </w:p>
    <w:sectPr>
      <w:type w:val="nextPage"/>
      <w:pgSz w:w="12240" w:h="15840"/>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Segoe UI">
    <w:charset w:val="00"/>
    <w:family w:val="roman"/>
    <w:pitch w:val="variable"/>
  </w:font>
  <w:font w:name="Cambria Math">
    <w:charset w:val="00"/>
    <w:family w:val="roman"/>
    <w:pitch w:val="variable"/>
  </w:font>
  <w:font w:name="Segoe UI">
    <w:altName w:val="Segoe UI Web"/>
    <w:charset w:val="00"/>
    <w:family w:val="roman"/>
    <w:pitch w:val="variable"/>
  </w:font>
  <w:font w:name="Aptos Narrow">
    <w:charset w:val="00"/>
    <w:family w:val="roman"/>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decimal"/>
      <w:lvlText w:val="%1."/>
      <w:lvlJc w:val="left"/>
      <w:pPr>
        <w:tabs>
          <w:tab w:val="num" w:pos="1140"/>
        </w:tabs>
        <w:ind w:left="1140" w:hanging="360"/>
      </w:pPr>
      <w:rPr/>
    </w:lvl>
    <w:lvl w:ilvl="1">
      <w:start w:val="1"/>
      <w:numFmt w:val="decimal"/>
      <w:lvlText w:val="%2."/>
      <w:lvlJc w:val="left"/>
      <w:pPr>
        <w:tabs>
          <w:tab w:val="num" w:pos="1500"/>
        </w:tabs>
        <w:ind w:left="1500" w:hanging="360"/>
      </w:pPr>
      <w:rPr/>
    </w:lvl>
    <w:lvl w:ilvl="2">
      <w:start w:val="1"/>
      <w:numFmt w:val="decimal"/>
      <w:lvlText w:val="%3."/>
      <w:lvlJc w:val="left"/>
      <w:pPr>
        <w:tabs>
          <w:tab w:val="num" w:pos="1860"/>
        </w:tabs>
        <w:ind w:left="1860" w:hanging="360"/>
      </w:pPr>
      <w:rPr/>
    </w:lvl>
    <w:lvl w:ilvl="3">
      <w:start w:val="1"/>
      <w:numFmt w:val="decimal"/>
      <w:lvlText w:val="%4."/>
      <w:lvlJc w:val="left"/>
      <w:pPr>
        <w:tabs>
          <w:tab w:val="num" w:pos="2220"/>
        </w:tabs>
        <w:ind w:left="2220" w:hanging="360"/>
      </w:pPr>
      <w:rPr/>
    </w:lvl>
    <w:lvl w:ilvl="4">
      <w:start w:val="1"/>
      <w:numFmt w:val="decimal"/>
      <w:lvlText w:val="%5."/>
      <w:lvlJc w:val="left"/>
      <w:pPr>
        <w:tabs>
          <w:tab w:val="num" w:pos="2580"/>
        </w:tabs>
        <w:ind w:left="2580" w:hanging="360"/>
      </w:pPr>
      <w:rPr/>
    </w:lvl>
    <w:lvl w:ilvl="5">
      <w:start w:val="1"/>
      <w:numFmt w:val="decimal"/>
      <w:lvlText w:val="%6."/>
      <w:lvlJc w:val="left"/>
      <w:pPr>
        <w:tabs>
          <w:tab w:val="num" w:pos="2940"/>
        </w:tabs>
        <w:ind w:left="2940" w:hanging="360"/>
      </w:pPr>
      <w:rPr/>
    </w:lvl>
    <w:lvl w:ilvl="6">
      <w:start w:val="1"/>
      <w:numFmt w:val="decimal"/>
      <w:lvlText w:val="%7."/>
      <w:lvlJc w:val="left"/>
      <w:pPr>
        <w:tabs>
          <w:tab w:val="num" w:pos="3300"/>
        </w:tabs>
        <w:ind w:left="3300" w:hanging="360"/>
      </w:pPr>
      <w:rPr/>
    </w:lvl>
    <w:lvl w:ilvl="7">
      <w:start w:val="1"/>
      <w:numFmt w:val="decimal"/>
      <w:lvlText w:val="%8."/>
      <w:lvlJc w:val="left"/>
      <w:pPr>
        <w:tabs>
          <w:tab w:val="num" w:pos="3660"/>
        </w:tabs>
        <w:ind w:left="3660" w:hanging="360"/>
      </w:pPr>
      <w:rPr/>
    </w:lvl>
    <w:lvl w:ilvl="8">
      <w:start w:val="1"/>
      <w:numFmt w:val="decimal"/>
      <w:lvlText w:val="%9."/>
      <w:lvlJc w:val="left"/>
      <w:pPr>
        <w:tabs>
          <w:tab w:val="num" w:pos="4020"/>
        </w:tabs>
        <w:ind w:left="4020" w:hanging="360"/>
      </w:pPr>
      <w:rPr/>
    </w:lvl>
  </w:abstractNum>
  <w:abstractNum w:abstractNumId="19">
    <w:lvl w:ilvl="0">
      <w:start w:val="1"/>
      <w:numFmt w:val="bullet"/>
      <w:lvlText w:val=""/>
      <w:lvlJc w:val="left"/>
      <w:pPr>
        <w:tabs>
          <w:tab w:val="num" w:pos="1140"/>
        </w:tabs>
        <w:ind w:left="1140" w:hanging="360"/>
      </w:pPr>
      <w:rPr>
        <w:rFonts w:ascii="Symbol" w:hAnsi="Symbol" w:cs="Symbol" w:hint="default"/>
      </w:rPr>
    </w:lvl>
    <w:lvl w:ilvl="1">
      <w:start w:val="1"/>
      <w:numFmt w:val="bullet"/>
      <w:lvlText w:val="◦"/>
      <w:lvlJc w:val="left"/>
      <w:pPr>
        <w:tabs>
          <w:tab w:val="num" w:pos="1500"/>
        </w:tabs>
        <w:ind w:left="1500" w:hanging="360"/>
      </w:pPr>
      <w:rPr>
        <w:rFonts w:ascii="OpenSymbol" w:hAnsi="OpenSymbol" w:cs="OpenSymbol" w:hint="default"/>
      </w:rPr>
    </w:lvl>
    <w:lvl w:ilvl="2">
      <w:start w:val="1"/>
      <w:numFmt w:val="bullet"/>
      <w:lvlText w:val="▪"/>
      <w:lvlJc w:val="left"/>
      <w:pPr>
        <w:tabs>
          <w:tab w:val="num" w:pos="1860"/>
        </w:tabs>
        <w:ind w:left="1860" w:hanging="360"/>
      </w:pPr>
      <w:rPr>
        <w:rFonts w:ascii="OpenSymbol" w:hAnsi="OpenSymbol" w:cs="OpenSymbol" w:hint="default"/>
      </w:rPr>
    </w:lvl>
    <w:lvl w:ilvl="3">
      <w:start w:val="1"/>
      <w:numFmt w:val="bullet"/>
      <w:lvlText w:val=""/>
      <w:lvlJc w:val="left"/>
      <w:pPr>
        <w:tabs>
          <w:tab w:val="num" w:pos="2220"/>
        </w:tabs>
        <w:ind w:left="2220" w:hanging="360"/>
      </w:pPr>
      <w:rPr>
        <w:rFonts w:ascii="Symbol" w:hAnsi="Symbol" w:cs="Symbol" w:hint="default"/>
      </w:rPr>
    </w:lvl>
    <w:lvl w:ilvl="4">
      <w:start w:val="1"/>
      <w:numFmt w:val="bullet"/>
      <w:lvlText w:val="◦"/>
      <w:lvlJc w:val="left"/>
      <w:pPr>
        <w:tabs>
          <w:tab w:val="num" w:pos="2580"/>
        </w:tabs>
        <w:ind w:left="2580" w:hanging="360"/>
      </w:pPr>
      <w:rPr>
        <w:rFonts w:ascii="OpenSymbol" w:hAnsi="OpenSymbol" w:cs="OpenSymbol" w:hint="default"/>
      </w:rPr>
    </w:lvl>
    <w:lvl w:ilvl="5">
      <w:start w:val="1"/>
      <w:numFmt w:val="bullet"/>
      <w:lvlText w:val="▪"/>
      <w:lvlJc w:val="left"/>
      <w:pPr>
        <w:tabs>
          <w:tab w:val="num" w:pos="2940"/>
        </w:tabs>
        <w:ind w:left="2940" w:hanging="360"/>
      </w:pPr>
      <w:rPr>
        <w:rFonts w:ascii="OpenSymbol" w:hAnsi="OpenSymbol" w:cs="OpenSymbol" w:hint="default"/>
      </w:rPr>
    </w:lvl>
    <w:lvl w:ilvl="6">
      <w:start w:val="1"/>
      <w:numFmt w:val="bullet"/>
      <w:lvlText w:val=""/>
      <w:lvlJc w:val="left"/>
      <w:pPr>
        <w:tabs>
          <w:tab w:val="num" w:pos="3300"/>
        </w:tabs>
        <w:ind w:left="3300" w:hanging="360"/>
      </w:pPr>
      <w:rPr>
        <w:rFonts w:ascii="Symbol" w:hAnsi="Symbol" w:cs="Symbol" w:hint="default"/>
      </w:rPr>
    </w:lvl>
    <w:lvl w:ilvl="7">
      <w:start w:val="1"/>
      <w:numFmt w:val="bullet"/>
      <w:lvlText w:val="◦"/>
      <w:lvlJc w:val="left"/>
      <w:pPr>
        <w:tabs>
          <w:tab w:val="num" w:pos="3660"/>
        </w:tabs>
        <w:ind w:left="3660" w:hanging="360"/>
      </w:pPr>
      <w:rPr>
        <w:rFonts w:ascii="OpenSymbol" w:hAnsi="OpenSymbol" w:cs="OpenSymbol" w:hint="default"/>
      </w:rPr>
    </w:lvl>
    <w:lvl w:ilvl="8">
      <w:start w:val="1"/>
      <w:numFmt w:val="bullet"/>
      <w:lvlText w:val="▪"/>
      <w:lvlJc w:val="left"/>
      <w:pPr>
        <w:tabs>
          <w:tab w:val="num" w:pos="4020"/>
        </w:tabs>
        <w:ind w:left="4020" w:hanging="360"/>
      </w:pPr>
      <w:rPr>
        <w:rFonts w:ascii="OpenSymbol" w:hAnsi="OpenSymbol" w:cs="OpenSymbol" w:hint="default"/>
      </w:rPr>
    </w:lvl>
  </w:abstractNum>
  <w:abstractNum w:abstractNumId="20">
    <w:lvl w:ilvl="0">
      <w:start w:val="1"/>
      <w:numFmt w:val="bullet"/>
      <w:lvlText w:val=""/>
      <w:lvlJc w:val="left"/>
      <w:pPr>
        <w:tabs>
          <w:tab w:val="num" w:pos="1140"/>
        </w:tabs>
        <w:ind w:left="1140" w:hanging="360"/>
      </w:pPr>
      <w:rPr>
        <w:rFonts w:ascii="Symbol" w:hAnsi="Symbol" w:cs="Symbol" w:hint="default"/>
      </w:rPr>
    </w:lvl>
    <w:lvl w:ilvl="1">
      <w:start w:val="1"/>
      <w:numFmt w:val="bullet"/>
      <w:lvlText w:val="◦"/>
      <w:lvlJc w:val="left"/>
      <w:pPr>
        <w:tabs>
          <w:tab w:val="num" w:pos="1500"/>
        </w:tabs>
        <w:ind w:left="1500" w:hanging="360"/>
      </w:pPr>
      <w:rPr>
        <w:rFonts w:ascii="OpenSymbol" w:hAnsi="OpenSymbol" w:cs="OpenSymbol" w:hint="default"/>
      </w:rPr>
    </w:lvl>
    <w:lvl w:ilvl="2">
      <w:start w:val="1"/>
      <w:numFmt w:val="bullet"/>
      <w:lvlText w:val="▪"/>
      <w:lvlJc w:val="left"/>
      <w:pPr>
        <w:tabs>
          <w:tab w:val="num" w:pos="1860"/>
        </w:tabs>
        <w:ind w:left="1860" w:hanging="360"/>
      </w:pPr>
      <w:rPr>
        <w:rFonts w:ascii="OpenSymbol" w:hAnsi="OpenSymbol" w:cs="OpenSymbol" w:hint="default"/>
      </w:rPr>
    </w:lvl>
    <w:lvl w:ilvl="3">
      <w:start w:val="1"/>
      <w:numFmt w:val="bullet"/>
      <w:lvlText w:val=""/>
      <w:lvlJc w:val="left"/>
      <w:pPr>
        <w:tabs>
          <w:tab w:val="num" w:pos="2220"/>
        </w:tabs>
        <w:ind w:left="2220" w:hanging="360"/>
      </w:pPr>
      <w:rPr>
        <w:rFonts w:ascii="Symbol" w:hAnsi="Symbol" w:cs="Symbol" w:hint="default"/>
      </w:rPr>
    </w:lvl>
    <w:lvl w:ilvl="4">
      <w:start w:val="1"/>
      <w:numFmt w:val="bullet"/>
      <w:lvlText w:val="◦"/>
      <w:lvlJc w:val="left"/>
      <w:pPr>
        <w:tabs>
          <w:tab w:val="num" w:pos="2580"/>
        </w:tabs>
        <w:ind w:left="2580" w:hanging="360"/>
      </w:pPr>
      <w:rPr>
        <w:rFonts w:ascii="OpenSymbol" w:hAnsi="OpenSymbol" w:cs="OpenSymbol" w:hint="default"/>
      </w:rPr>
    </w:lvl>
    <w:lvl w:ilvl="5">
      <w:start w:val="1"/>
      <w:numFmt w:val="bullet"/>
      <w:lvlText w:val="▪"/>
      <w:lvlJc w:val="left"/>
      <w:pPr>
        <w:tabs>
          <w:tab w:val="num" w:pos="2940"/>
        </w:tabs>
        <w:ind w:left="2940" w:hanging="360"/>
      </w:pPr>
      <w:rPr>
        <w:rFonts w:ascii="OpenSymbol" w:hAnsi="OpenSymbol" w:cs="OpenSymbol" w:hint="default"/>
      </w:rPr>
    </w:lvl>
    <w:lvl w:ilvl="6">
      <w:start w:val="1"/>
      <w:numFmt w:val="bullet"/>
      <w:lvlText w:val=""/>
      <w:lvlJc w:val="left"/>
      <w:pPr>
        <w:tabs>
          <w:tab w:val="num" w:pos="3300"/>
        </w:tabs>
        <w:ind w:left="3300" w:hanging="360"/>
      </w:pPr>
      <w:rPr>
        <w:rFonts w:ascii="Symbol" w:hAnsi="Symbol" w:cs="Symbol" w:hint="default"/>
      </w:rPr>
    </w:lvl>
    <w:lvl w:ilvl="7">
      <w:start w:val="1"/>
      <w:numFmt w:val="bullet"/>
      <w:lvlText w:val="◦"/>
      <w:lvlJc w:val="left"/>
      <w:pPr>
        <w:tabs>
          <w:tab w:val="num" w:pos="3660"/>
        </w:tabs>
        <w:ind w:left="3660" w:hanging="360"/>
      </w:pPr>
      <w:rPr>
        <w:rFonts w:ascii="OpenSymbol" w:hAnsi="OpenSymbol" w:cs="OpenSymbol" w:hint="default"/>
      </w:rPr>
    </w:lvl>
    <w:lvl w:ilvl="8">
      <w:start w:val="1"/>
      <w:numFmt w:val="bullet"/>
      <w:lvlText w:val="▪"/>
      <w:lvlJc w:val="left"/>
      <w:pPr>
        <w:tabs>
          <w:tab w:val="num" w:pos="4020"/>
        </w:tabs>
        <w:ind w:left="4020" w:hanging="360"/>
      </w:pPr>
      <w:rPr>
        <w:rFonts w:ascii="OpenSymbol" w:hAnsi="OpenSymbol" w:cs="Open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3">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4">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5">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2">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3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8">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4">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3">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6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6">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67">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6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1">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3">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4">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bering>
</file>

<file path=word/settings.xml><?xml version="1.0" encoding="utf-8"?>
<w:settings xmlns:w="http://schemas.openxmlformats.org/wordprocessingml/2006/main">
  <w:zoom w:percent="130"/>
  <w:defaultTabStop w:val="720"/>
  <w:autoHyphenation w:val="true"/>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9a3336"/>
    <w:pPr>
      <w:keepNext w:val="true"/>
      <w:keepLines/>
      <w:spacing w:before="240" w:after="0"/>
      <w:outlineLvl w:val="0"/>
    </w:pPr>
    <w:rPr>
      <w:rFonts w:ascii="Cambria" w:hAnsi="Cambria" w:eastAsia="" w:cs="" w:asciiTheme="majorHAnsi" w:cstheme="majorBidi" w:eastAsiaTheme="majorEastAsia" w:hAnsiTheme="majorHAnsi"/>
      <w:color w:themeColor="accent1" w:themeShade="bf" w:val="365F91"/>
      <w:sz w:val="32"/>
      <w:szCs w:val="32"/>
    </w:rPr>
  </w:style>
  <w:style w:type="paragraph" w:styleId="Heading2">
    <w:name w:val="Heading 2"/>
    <w:basedOn w:val="Normal"/>
    <w:next w:val="Normal"/>
    <w:link w:val="Heading2Char"/>
    <w:uiPriority w:val="9"/>
    <w:unhideWhenUsed/>
    <w:qFormat/>
    <w:rsid w:val="001722a7"/>
    <w:pPr>
      <w:keepNext w:val="true"/>
      <w:keepLines/>
      <w:spacing w:before="40" w:after="0"/>
      <w:outlineLvl w:val="1"/>
    </w:pPr>
    <w:rPr>
      <w:rFonts w:ascii="Cambria" w:hAnsi="Cambria" w:eastAsia="" w:cs="" w:asciiTheme="majorHAnsi" w:cstheme="majorBidi" w:eastAsiaTheme="majorEastAsia" w:hAnsiTheme="majorHAnsi"/>
      <w:color w:themeColor="accent1" w:themeShade="bf" w:val="365F91"/>
      <w:sz w:val="26"/>
      <w:szCs w:val="26"/>
    </w:rPr>
  </w:style>
  <w:style w:type="paragraph" w:styleId="Heading3">
    <w:name w:val="Heading 3"/>
    <w:basedOn w:val="Normal"/>
    <w:next w:val="Normal"/>
    <w:link w:val="Heading3Char"/>
    <w:uiPriority w:val="9"/>
    <w:unhideWhenUsed/>
    <w:qFormat/>
    <w:rsid w:val="003f0fb5"/>
    <w:pPr>
      <w:keepNext w:val="true"/>
      <w:keepLines/>
      <w:spacing w:before="40" w:after="0"/>
      <w:outlineLvl w:val="2"/>
    </w:pPr>
    <w:rPr>
      <w:rFonts w:ascii="Cambria" w:hAnsi="Cambria" w:eastAsia="" w:cs="" w:asciiTheme="majorHAnsi" w:cstheme="majorBidi" w:eastAsiaTheme="majorEastAsia" w:hAnsiTheme="majorHAnsi"/>
      <w:color w:themeColor="accent1" w:themeShade="7f" w:val="243F60"/>
      <w:sz w:val="24"/>
      <w:szCs w:val="24"/>
    </w:rPr>
  </w:style>
  <w:style w:type="paragraph" w:styleId="Heading4">
    <w:name w:val="Heading 4"/>
    <w:basedOn w:val="Heading"/>
    <w:next w:val="BodyText"/>
    <w:qFormat/>
    <w:pPr>
      <w:spacing w:before="120" w:after="120"/>
      <w:outlineLvl w:val="3"/>
    </w:pPr>
    <w:rPr>
      <w:rFonts w:ascii="Liberation Serif" w:hAnsi="Liberation Serif" w:eastAsia="Segoe UI" w:cs="Tahoma"/>
      <w:b/>
      <w:bCs/>
      <w:sz w:val="24"/>
      <w:szCs w:val="24"/>
    </w:rPr>
  </w:style>
  <w:style w:type="character" w:styleId="DefaultParagraphFont" w:default="1">
    <w:name w:val="Default Paragraph Font"/>
    <w:uiPriority w:val="1"/>
    <w:unhideWhenUsed/>
    <w:qFormat/>
    <w:rPr/>
  </w:style>
  <w:style w:type="character" w:styleId="Heading1Char" w:customStyle="1">
    <w:name w:val="Heading 1 Char"/>
    <w:basedOn w:val="DefaultParagraphFont"/>
    <w:link w:val="Heading1"/>
    <w:uiPriority w:val="9"/>
    <w:qFormat/>
    <w:rsid w:val="009a3336"/>
    <w:rPr>
      <w:rFonts w:ascii="Cambria" w:hAnsi="Cambria" w:eastAsia="" w:cs="" w:asciiTheme="majorHAnsi" w:cstheme="majorBidi" w:eastAsiaTheme="majorEastAsia" w:hAnsiTheme="majorHAnsi"/>
      <w:color w:themeColor="accent1" w:themeShade="bf" w:val="365F91"/>
      <w:sz w:val="32"/>
      <w:szCs w:val="32"/>
    </w:rPr>
  </w:style>
  <w:style w:type="character" w:styleId="TitleChar" w:customStyle="1">
    <w:name w:val="Title Char"/>
    <w:basedOn w:val="DefaultParagraphFont"/>
    <w:link w:val="Title"/>
    <w:uiPriority w:val="10"/>
    <w:qFormat/>
    <w:rsid w:val="009a3336"/>
    <w:rPr>
      <w:rFonts w:ascii="Cambria" w:hAnsi="Cambria" w:eastAsia="" w:cs="" w:asciiTheme="majorHAnsi" w:cstheme="majorBidi" w:eastAsiaTheme="majorEastAsia" w:hAnsiTheme="majorHAnsi"/>
      <w:spacing w:val="-10"/>
      <w:kern w:val="2"/>
      <w:sz w:val="56"/>
      <w:szCs w:val="56"/>
    </w:rPr>
  </w:style>
  <w:style w:type="character" w:styleId="Hyperlink">
    <w:name w:val="Hyperlink"/>
    <w:basedOn w:val="DefaultParagraphFont"/>
    <w:uiPriority w:val="99"/>
    <w:unhideWhenUsed/>
    <w:rsid w:val="00065317"/>
    <w:rPr>
      <w:color w:themeColor="hyperlink" w:val="0000FF"/>
      <w:u w:val="single"/>
    </w:rPr>
  </w:style>
  <w:style w:type="character" w:styleId="UnresolvedMention">
    <w:name w:val="Unresolved Mention"/>
    <w:basedOn w:val="DefaultParagraphFont"/>
    <w:uiPriority w:val="99"/>
    <w:semiHidden/>
    <w:unhideWhenUsed/>
    <w:qFormat/>
    <w:rsid w:val="00065317"/>
    <w:rPr>
      <w:color w:val="605E5C"/>
      <w:shd w:fill="E1DFDD" w:val="clear"/>
    </w:rPr>
  </w:style>
  <w:style w:type="character" w:styleId="Heading2Char" w:customStyle="1">
    <w:name w:val="Heading 2 Char"/>
    <w:basedOn w:val="DefaultParagraphFont"/>
    <w:link w:val="Heading2"/>
    <w:uiPriority w:val="9"/>
    <w:qFormat/>
    <w:rsid w:val="001722a7"/>
    <w:rPr>
      <w:rFonts w:ascii="Cambria" w:hAnsi="Cambria" w:eastAsia="" w:cs="" w:asciiTheme="majorHAnsi" w:cstheme="majorBidi" w:eastAsiaTheme="majorEastAsia" w:hAnsiTheme="majorHAnsi"/>
      <w:color w:themeColor="accent1" w:themeShade="bf" w:val="365F91"/>
      <w:sz w:val="26"/>
      <w:szCs w:val="26"/>
    </w:rPr>
  </w:style>
  <w:style w:type="character" w:styleId="Heading3Char" w:customStyle="1">
    <w:name w:val="Heading 3 Char"/>
    <w:basedOn w:val="DefaultParagraphFont"/>
    <w:link w:val="Heading3"/>
    <w:uiPriority w:val="9"/>
    <w:qFormat/>
    <w:rsid w:val="003f0fb5"/>
    <w:rPr>
      <w:rFonts w:ascii="Cambria" w:hAnsi="Cambria" w:eastAsia="" w:cs="" w:asciiTheme="majorHAnsi" w:cstheme="majorBidi" w:eastAsiaTheme="majorEastAsia" w:hAnsiTheme="majorHAnsi"/>
      <w:color w:themeColor="accent1" w:themeShade="7f" w:val="243F60"/>
      <w:sz w:val="24"/>
      <w:szCs w:val="24"/>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Strong">
    <w:name w:val="Strong"/>
    <w:qFormat/>
    <w:rPr>
      <w:b/>
      <w:bCs/>
    </w:rPr>
  </w:style>
  <w:style w:type="character" w:styleId="NumberingSymbols">
    <w:name w:val="Numbering Symbols"/>
    <w:qFormat/>
    <w:rPr/>
  </w:style>
  <w:style w:type="character" w:styleId="Emphasis">
    <w:name w:val="Emphasis"/>
    <w:qFormat/>
    <w:rPr>
      <w:i/>
      <w:iCs/>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IndexHeading">
    <w:name w:val="Index Heading"/>
    <w:basedOn w:val="Heading"/>
    <w:pPr/>
    <w:rPr/>
  </w:style>
  <w:style w:type="paragraph" w:styleId="TOCHeading">
    <w:name w:val="TOC Heading"/>
    <w:basedOn w:val="Heading1"/>
    <w:next w:val="Normal"/>
    <w:uiPriority w:val="39"/>
    <w:unhideWhenUsed/>
    <w:qFormat/>
    <w:rsid w:val="009a3336"/>
    <w:pPr>
      <w:spacing w:lineRule="auto" w:line="259"/>
      <w:outlineLvl w:val="9"/>
    </w:pPr>
    <w:rPr/>
  </w:style>
  <w:style w:type="paragraph" w:styleId="Title">
    <w:name w:val="Title"/>
    <w:basedOn w:val="Normal"/>
    <w:next w:val="Normal"/>
    <w:link w:val="TitleChar"/>
    <w:uiPriority w:val="10"/>
    <w:qFormat/>
    <w:rsid w:val="009a3336"/>
    <w:pPr>
      <w:spacing w:lineRule="auto" w:line="240" w:before="0" w:after="0"/>
      <w:contextualSpacing/>
    </w:pPr>
    <w:rPr>
      <w:rFonts w:ascii="Cambria" w:hAnsi="Cambria" w:eastAsia="" w:cs="" w:asciiTheme="majorHAnsi" w:cstheme="majorBidi" w:eastAsiaTheme="majorEastAsia" w:hAnsiTheme="majorHAnsi"/>
      <w:spacing w:val="-10"/>
      <w:kern w:val="2"/>
      <w:sz w:val="56"/>
      <w:szCs w:val="56"/>
    </w:rPr>
  </w:style>
  <w:style w:type="paragraph" w:styleId="ListParagraph">
    <w:name w:val="List Paragraph"/>
    <w:basedOn w:val="Normal"/>
    <w:uiPriority w:val="34"/>
    <w:qFormat/>
    <w:rsid w:val="0090705c"/>
    <w:pPr>
      <w:spacing w:before="0" w:after="200"/>
      <w:ind w:left="720"/>
      <w:contextualSpacing/>
    </w:pPr>
    <w:rPr/>
  </w:style>
  <w:style w:type="paragraph" w:styleId="TOC2">
    <w:name w:val="TOC 2"/>
    <w:basedOn w:val="Normal"/>
    <w:next w:val="Normal"/>
    <w:autoRedefine/>
    <w:uiPriority w:val="39"/>
    <w:unhideWhenUsed/>
    <w:rsid w:val="00497543"/>
    <w:pPr>
      <w:spacing w:before="0" w:after="100"/>
      <w:ind w:left="220"/>
    </w:pPr>
    <w:rPr/>
  </w:style>
  <w:style w:type="paragraph" w:styleId="TOC3">
    <w:name w:val="TOC 3"/>
    <w:basedOn w:val="Normal"/>
    <w:next w:val="Normal"/>
    <w:autoRedefine/>
    <w:uiPriority w:val="39"/>
    <w:unhideWhenUsed/>
    <w:rsid w:val="008c6bb0"/>
    <w:pPr>
      <w:spacing w:before="0" w:after="100"/>
      <w:ind w:left="440"/>
    </w:pPr>
    <w:rPr/>
  </w:style>
  <w:style w:type="paragraph" w:styleId="TOC1">
    <w:name w:val="TOC 1"/>
    <w:basedOn w:val="Normal"/>
    <w:next w:val="Normal"/>
    <w:autoRedefine/>
    <w:uiPriority w:val="39"/>
    <w:unhideWhenUsed/>
    <w:rsid w:val="008c6bb0"/>
    <w:pPr>
      <w:spacing w:before="0" w:after="100"/>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NormalWeb">
    <w:name w:val="Normal (Web)"/>
    <w:basedOn w:val="Normal"/>
    <w:qFormat/>
    <w:pPr>
      <w:spacing w:lineRule="auto" w:line="240" w:beforeAutospacing="1" w:afterAutospacing="1"/>
    </w:pPr>
    <w:rPr>
      <w:rFonts w:ascii="Times New Roman" w:hAnsi="Times New Roman" w:eastAsia="Times New Roman" w:cs="Times New Roman"/>
      <w:sz w:val="24"/>
      <w:szCs w:val="24"/>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a808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4-Accent1">
    <w:name w:val="Grid Table 4 Accent 1"/>
    <w:basedOn w:val="TableNormal"/>
    <w:uiPriority w:val="49"/>
    <w:rsid w:val="00e30a46"/>
    <w:pPr>
      <w:spacing w:after="0" w:line="240" w:lineRule="auto"/>
    </w:pPr>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cPr>
        <w:tcBorders>
          <w:top w:val="double" w:color="4F81BD" w:themeColor="accent1" w:sz="4" w:space="0"/>
        </w:tcBorders>
      </w:tcPr>
    </w:tblStylePr>
    <w:tblStylePr w:type="firstCol">
      <w:rPr>
        <w:b/>
        <w:bCs/>
      </w:rPr>
      <w:tblPr/>
    </w:tblStylePr>
    <w:tblStylePr w:type="lastCol">
      <w:rPr>
        <w:b/>
        <w:bCs/>
      </w:rPr>
      <w:tbl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towardsdatascience.com/a-simple-interpretation-of-p-values-34db3777d907" TargetMode="External"/><Relationship Id="rId6" Type="http://schemas.openxmlformats.org/officeDocument/2006/relationships/hyperlink" Target="https://en.wikipedia.org/wiki/68&#8211;95&#8211;99.7_rule" TargetMode="External"/><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hyperlink" Target="https://medium.com/@jw207427/how-to-apply-hypothesis-test-in-marketing-data-fbe1e1ac2388" TargetMode="External"/><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jpe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hyperlink" Target="https://www.statology.org/chi-square-goodness-of-fit-test/" TargetMode="External"/><Relationship Id="rId26" Type="http://schemas.openxmlformats.org/officeDocument/2006/relationships/hyperlink" Target="https://www.statology.org/chi-square-test-of-independence/" TargetMode="Externa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Relationship Id="rId31"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58561A-D48F-48AC-9D6D-C2EF23CD3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3518</TotalTime>
  <Application>LibreOffice/24.2.4.2$Windows_X86_64 LibreOffice_project/51a6219feb6075d9a4c46691dcfe0cd9c4fff3c2</Application>
  <AppVersion>15.0000</AppVersion>
  <Pages>38</Pages>
  <Words>8583</Words>
  <Characters>44559</Characters>
  <CharactersWithSpaces>52248</CharactersWithSpaces>
  <Paragraphs>816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2022-03-08T03:04:00Z</dcterms:created>
  <dc:creator>bhadri v</dc:creator>
  <dc:description/>
  <dc:language>en-IN</dc:language>
  <cp:lastModifiedBy/>
  <dcterms:modified xsi:type="dcterms:W3CDTF">2025-03-11T14:42:26Z</dcterms:modified>
  <cp:revision>240</cp:revision>
  <dc:subject/>
  <dc:title/>
</cp:coreProperties>
</file>

<file path=docProps/custom.xml><?xml version="1.0" encoding="utf-8"?>
<Properties xmlns="http://schemas.openxmlformats.org/officeDocument/2006/custom-properties" xmlns:vt="http://schemas.openxmlformats.org/officeDocument/2006/docPropsVTypes"/>
</file>