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9B54C" w14:textId="16767DDB" w:rsidR="009B1632" w:rsidRPr="00090765" w:rsidRDefault="000C0AC8" w:rsidP="00090765">
      <w:pPr>
        <w:pStyle w:val="NoSpacing"/>
        <w:jc w:val="right"/>
        <w:rPr>
          <w:sz w:val="28"/>
        </w:rPr>
      </w:pPr>
      <w:r>
        <w:rPr>
          <w:sz w:val="28"/>
        </w:rPr>
        <w:t>Desi Battle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1CA6A0F2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0C0AC8">
        <w:t>0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24EE4F5B" w14:textId="77777777" w:rsidR="003F4D5A" w:rsidRDefault="003F4D5A" w:rsidP="00951C6E">
      <w:pPr>
        <w:pStyle w:val="NoSpacing"/>
      </w:pP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4B5E289B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CpE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301 Design Assignment 0</w:t>
      </w:r>
    </w:p>
    <w:p w14:paraId="76489CAB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DA0.asm</w:t>
      </w:r>
    </w:p>
    <w:p w14:paraId="5AAF4E92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2/15/2016 6:25:14 PM</w:t>
      </w:r>
    </w:p>
    <w:p w14:paraId="12661A06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DJ</w:t>
      </w:r>
    </w:p>
    <w:p w14:paraId="720109A1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DB6132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72C90CE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rsum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</w:t>
      </w:r>
    </w:p>
    <w:p w14:paraId="03BC2048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60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;store random number in r17 </w:t>
      </w:r>
    </w:p>
    <w:p w14:paraId="632F1DEE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60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 random number in r18</w:t>
      </w:r>
    </w:p>
    <w:p w14:paraId="219C2102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60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 random number in r19</w:t>
      </w:r>
    </w:p>
    <w:p w14:paraId="7DAB12A1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60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 random number in r20</w:t>
      </w:r>
    </w:p>
    <w:p w14:paraId="26F6A094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15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 random number in r21</w:t>
      </w:r>
    </w:p>
    <w:p w14:paraId="5E7B0B6E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72679C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"random" numbers to r16, only check for carry flag</w:t>
      </w:r>
    </w:p>
    <w:p w14:paraId="0CFD8DB0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;after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5th addition due to problem constraints that random</w:t>
      </w:r>
    </w:p>
    <w:p w14:paraId="76314D62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;values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between 30 and 60. Therefore carry may only be</w:t>
      </w:r>
    </w:p>
    <w:p w14:paraId="5C72AE7F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;generated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following the 5th addition</w:t>
      </w:r>
    </w:p>
    <w:p w14:paraId="369D2EC1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r17</w:t>
      </w:r>
    </w:p>
    <w:p w14:paraId="47177C2D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r18</w:t>
      </w:r>
    </w:p>
    <w:p w14:paraId="6B03B0EC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r19</w:t>
      </w:r>
    </w:p>
    <w:p w14:paraId="07A74121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r20</w:t>
      </w:r>
    </w:p>
    <w:p w14:paraId="367A37FA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r21</w:t>
      </w:r>
    </w:p>
    <w:p w14:paraId="09C23303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carrySet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;if the carry flag set break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carrySet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label</w:t>
      </w:r>
    </w:p>
    <w:p w14:paraId="7A2BAE9D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carry flag not send jump to done</w:t>
      </w:r>
    </w:p>
    <w:p w14:paraId="78D6A389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carrySet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D4CAB30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4 or 0b00000100 into r22</w:t>
      </w:r>
    </w:p>
    <w:p w14:paraId="61504A58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r22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port b to 0b00000100 if carry flag was set.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portb.2 = 1) </w:t>
      </w:r>
    </w:p>
    <w:p w14:paraId="6041001D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;infinite loop denoting end of program</w:t>
      </w:r>
    </w:p>
    <w:p w14:paraId="38AE32D3" w14:textId="77777777" w:rsidR="000C0AC8" w:rsidRDefault="000C0AC8" w:rsidP="000C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1F9479C1" w14:textId="51A9D41D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lastRenderedPageBreak/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22CB12B6" w14:textId="0DE09DC6" w:rsidR="004F4DFB" w:rsidRDefault="004F4DFB" w:rsidP="004F4DFB"/>
    <w:p w14:paraId="33CEE244" w14:textId="77777777" w:rsidR="004F4DFB" w:rsidRDefault="004F4DFB" w:rsidP="00951C6E">
      <w:pPr>
        <w:pStyle w:val="NoSpacing"/>
      </w:pPr>
    </w:p>
    <w:p w14:paraId="4A4FFA0E" w14:textId="7938D75B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33225C24" w:rsidR="004F4DFB" w:rsidRDefault="0043454F" w:rsidP="00951C6E">
      <w:pPr>
        <w:pStyle w:val="NoSpacing"/>
      </w:pPr>
      <w:r>
        <w:t>TASK 1</w:t>
      </w:r>
      <w:r w:rsidR="003F4D5A">
        <w:t>:</w:t>
      </w:r>
      <w:r>
        <w:t xml:space="preserve"> Screenshot showing initial contents of sum register (r16), </w:t>
      </w:r>
      <w:r w:rsidR="000B667A">
        <w:t>portb.2, and the carry flag register prior to adding a total of 255.</w:t>
      </w:r>
      <w:r>
        <w:t xml:space="preserve"> </w:t>
      </w:r>
    </w:p>
    <w:p w14:paraId="0736BD8C" w14:textId="77777777" w:rsidR="000B667A" w:rsidRDefault="0043454F">
      <w:r>
        <w:rPr>
          <w:noProof/>
        </w:rPr>
        <w:drawing>
          <wp:inline distT="0" distB="0" distL="0" distR="0" wp14:anchorId="05291036" wp14:editId="42CF90CE">
            <wp:extent cx="3933076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0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D91E" w14:textId="77777777" w:rsidR="000B667A" w:rsidRDefault="000B667A">
      <w:r>
        <w:t>Screenshot showing final contents of sum register (r16), portb.2 and the carry flag.  Portb.2 is still 0 as the sum did not generate a carry bit.</w:t>
      </w:r>
    </w:p>
    <w:p w14:paraId="2441E961" w14:textId="30CB553A" w:rsidR="000B667A" w:rsidRDefault="000B667A">
      <w:pPr>
        <w:rPr>
          <w:noProof/>
        </w:rPr>
      </w:pPr>
      <w:r w:rsidRPr="000B66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C901F8" wp14:editId="751C07B2">
            <wp:extent cx="363855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1675" cy="323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2BCD" w14:textId="035DA473" w:rsidR="000B667A" w:rsidRDefault="000B667A">
      <w:pPr>
        <w:rPr>
          <w:noProof/>
        </w:rPr>
      </w:pPr>
      <w:r>
        <w:rPr>
          <w:noProof/>
        </w:rPr>
        <w:lastRenderedPageBreak/>
        <w:t>Screenshot of a second example (</w:t>
      </w:r>
      <w:r w:rsidR="00F10BFD">
        <w:rPr>
          <w:noProof/>
        </w:rPr>
        <w:t xml:space="preserve">adding 300 to r16 rather than 255). Note the Carry flag is set and remains set until another arithmetic instruction alters it.  Portb.2 is also set to </w:t>
      </w:r>
      <w:r w:rsidR="00357CA1">
        <w:rPr>
          <w:noProof/>
        </w:rPr>
        <w:t>HIGH</w:t>
      </w:r>
      <w:r w:rsidR="00F10BFD">
        <w:rPr>
          <w:noProof/>
        </w:rPr>
        <w:t xml:space="preserve"> per assignment instructions.</w:t>
      </w:r>
    </w:p>
    <w:p w14:paraId="2A25E8FA" w14:textId="3A10D91C" w:rsidR="00F10BFD" w:rsidRDefault="00F10BFD">
      <w:r>
        <w:rPr>
          <w:noProof/>
        </w:rPr>
        <w:drawing>
          <wp:inline distT="0" distB="0" distL="0" distR="0" wp14:anchorId="3365E9A1" wp14:editId="6A278FE7">
            <wp:extent cx="3286125" cy="350205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079" cy="350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5573" w14:textId="6C356758" w:rsidR="004F4DFB" w:rsidRDefault="00081153">
      <w:r>
        <w:t xml:space="preserve">B.) The algorithm I chose uses 13 clock cycles and 1.63 us at 8.000 MHz is no carry is generated.  If a carry is generated the algorithm uses 14 clock cycles and 1.75 us at 8.000 </w:t>
      </w:r>
      <w:proofErr w:type="spellStart"/>
      <w:r>
        <w:t>MHz.</w:t>
      </w:r>
      <w:proofErr w:type="spellEnd"/>
      <w:r>
        <w:t xml:space="preserve">  This includes the time it takes to initialize the registers.</w:t>
      </w:r>
      <w:bookmarkStart w:id="0" w:name="_GoBack"/>
      <w:bookmarkEnd w:id="0"/>
      <w:r w:rsidR="00004C48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lastRenderedPageBreak/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73AF6E23" w14:textId="21D918B2" w:rsidR="004F4DFB" w:rsidRDefault="004F4D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3A7A78B1" w:rsidR="004F4DFB" w:rsidRDefault="004F4DFB" w:rsidP="004F4DFB">
            <w:pPr>
              <w:pStyle w:val="NoSpacing"/>
            </w:pP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102615F1" w:rsidR="004F4DFB" w:rsidRDefault="00B11F5E" w:rsidP="00691A52">
            <w:pPr>
              <w:pStyle w:val="NoSpacing"/>
            </w:pPr>
            <w:r w:rsidRPr="00B11F5E">
              <w:t>https://github.com/battled/DA0.git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D7CA5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34A6910" w:rsidR="00A23491" w:rsidRDefault="000C0AC8" w:rsidP="00A23491">
      <w:pPr>
        <w:pStyle w:val="NoSpacing"/>
        <w:jc w:val="right"/>
      </w:pPr>
      <w:r>
        <w:rPr>
          <w:rFonts w:eastAsia="Times New Roman" w:cs="Times New Roman"/>
        </w:rPr>
        <w:t>Desi Battle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3FFB9" w14:textId="77777777" w:rsidR="00CD7CA5" w:rsidRDefault="00CD7CA5" w:rsidP="000B667A">
      <w:pPr>
        <w:spacing w:after="0" w:line="240" w:lineRule="auto"/>
      </w:pPr>
      <w:r>
        <w:separator/>
      </w:r>
    </w:p>
  </w:endnote>
  <w:endnote w:type="continuationSeparator" w:id="0">
    <w:p w14:paraId="5EC28CBB" w14:textId="77777777" w:rsidR="00CD7CA5" w:rsidRDefault="00CD7CA5" w:rsidP="000B6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177009" w14:textId="77777777" w:rsidR="00CD7CA5" w:rsidRDefault="00CD7CA5" w:rsidP="000B667A">
      <w:pPr>
        <w:spacing w:after="0" w:line="240" w:lineRule="auto"/>
      </w:pPr>
      <w:r>
        <w:separator/>
      </w:r>
    </w:p>
  </w:footnote>
  <w:footnote w:type="continuationSeparator" w:id="0">
    <w:p w14:paraId="3CB52AF4" w14:textId="77777777" w:rsidR="00CD7CA5" w:rsidRDefault="00CD7CA5" w:rsidP="000B6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81153"/>
    <w:rsid w:val="00090765"/>
    <w:rsid w:val="000B667A"/>
    <w:rsid w:val="000C0AC8"/>
    <w:rsid w:val="001F48AF"/>
    <w:rsid w:val="00357CA1"/>
    <w:rsid w:val="00395290"/>
    <w:rsid w:val="003F4D5A"/>
    <w:rsid w:val="0043454F"/>
    <w:rsid w:val="004F4DFB"/>
    <w:rsid w:val="00691A52"/>
    <w:rsid w:val="00706C41"/>
    <w:rsid w:val="00731E09"/>
    <w:rsid w:val="007C363C"/>
    <w:rsid w:val="008077AA"/>
    <w:rsid w:val="00951C6E"/>
    <w:rsid w:val="009B1632"/>
    <w:rsid w:val="00A23491"/>
    <w:rsid w:val="00B11F5E"/>
    <w:rsid w:val="00C53995"/>
    <w:rsid w:val="00C635B4"/>
    <w:rsid w:val="00CD7CA5"/>
    <w:rsid w:val="00D31827"/>
    <w:rsid w:val="00D6186D"/>
    <w:rsid w:val="00ED48EA"/>
    <w:rsid w:val="00F1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DJ</cp:lastModifiedBy>
  <cp:revision>6</cp:revision>
  <dcterms:created xsi:type="dcterms:W3CDTF">2016-02-16T03:46:00Z</dcterms:created>
  <dcterms:modified xsi:type="dcterms:W3CDTF">2016-02-16T06:53:00Z</dcterms:modified>
</cp:coreProperties>
</file>