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bookmarkStart w:id="0" w:name="_GoBack"/>
      <w:bookmarkEnd w:id="0"/>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526D48E6" w:rsidR="003C63C8" w:rsidRPr="0062790B" w:rsidRDefault="00845AF4" w:rsidP="00C52875">
            <w:pPr>
              <w:rPr>
                <w:i/>
              </w:rPr>
            </w:pPr>
            <w:r>
              <w:rPr>
                <w:i/>
              </w:rPr>
              <w:t>CLC – Product Catalog</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53C77F2E" w:rsidR="003C63C8" w:rsidRPr="0062790B" w:rsidRDefault="00845AF4" w:rsidP="00C52875">
            <w:pPr>
              <w:rPr>
                <w:i/>
              </w:rPr>
            </w:pPr>
            <w:r>
              <w:rPr>
                <w:i/>
              </w:rPr>
              <w:t>10/28/2018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7C56CEBB" w:rsidR="003C63C8" w:rsidRPr="0062790B" w:rsidRDefault="00D11D47" w:rsidP="00C52875">
            <w:pPr>
              <w:rPr>
                <w:i/>
                <w:color w:val="365F91" w:themeColor="accent1" w:themeShade="BF"/>
              </w:rPr>
            </w:pPr>
            <w:r>
              <w:rPr>
                <w:i/>
                <w:color w:val="365F91" w:themeColor="accent1" w:themeShade="BF"/>
              </w:rPr>
              <w:t>1.</w:t>
            </w:r>
            <w:r w:rsidR="00845AF4">
              <w:rPr>
                <w:i/>
                <w:color w:val="365F91" w:themeColor="accent1" w:themeShade="BF"/>
              </w:rPr>
              <w:t>2</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Fredrick Ondieki</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35735BB3" w:rsidR="003C63C8" w:rsidRDefault="00845AF4" w:rsidP="00C52875">
                  <w:pPr>
                    <w:rPr>
                      <w:i/>
                    </w:rPr>
                  </w:pPr>
                  <w:r>
                    <w:rPr>
                      <w:i/>
                    </w:rPr>
                    <w:t>Documentation</w:t>
                  </w:r>
                </w:p>
              </w:tc>
              <w:tc>
                <w:tcPr>
                  <w:tcW w:w="2610" w:type="dxa"/>
                </w:tcPr>
                <w:p w14:paraId="2A57FE0A" w14:textId="084ED7FE" w:rsidR="003C63C8" w:rsidRDefault="00845AF4" w:rsidP="00C52875">
                  <w:pPr>
                    <w:rPr>
                      <w:i/>
                    </w:rPr>
                  </w:pPr>
                  <w:r>
                    <w:rPr>
                      <w:i/>
                    </w:rPr>
                    <w:t>Michael</w:t>
                  </w:r>
                </w:p>
              </w:tc>
              <w:tc>
                <w:tcPr>
                  <w:tcW w:w="1260" w:type="dxa"/>
                </w:tcPr>
                <w:p w14:paraId="0CB994C3" w14:textId="53C0E7D1" w:rsidR="003C63C8" w:rsidRDefault="00845AF4" w:rsidP="00C52875">
                  <w:pPr>
                    <w:rPr>
                      <w:i/>
                    </w:rPr>
                  </w:pPr>
                  <w:r>
                    <w:rPr>
                      <w:i/>
                    </w:rPr>
                    <w:t>2</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5E28254B" w:rsidR="003C63C8" w:rsidRDefault="00845AF4" w:rsidP="00C52875">
                  <w:pPr>
                    <w:rPr>
                      <w:i/>
                    </w:rPr>
                  </w:pPr>
                  <w:r>
                    <w:rPr>
                      <w:i/>
                    </w:rPr>
                    <w:t xml:space="preserve">Header Formatting and Refactoring </w:t>
                  </w:r>
                </w:p>
              </w:tc>
              <w:tc>
                <w:tcPr>
                  <w:tcW w:w="2610" w:type="dxa"/>
                </w:tcPr>
                <w:p w14:paraId="02D0E1B8" w14:textId="6A194766" w:rsidR="003C63C8" w:rsidRDefault="00845AF4" w:rsidP="00C52875">
                  <w:pPr>
                    <w:rPr>
                      <w:i/>
                    </w:rPr>
                  </w:pPr>
                  <w:r>
                    <w:rPr>
                      <w:i/>
                    </w:rPr>
                    <w:t>Michael</w:t>
                  </w:r>
                </w:p>
              </w:tc>
              <w:tc>
                <w:tcPr>
                  <w:tcW w:w="1260" w:type="dxa"/>
                </w:tcPr>
                <w:p w14:paraId="22701468" w14:textId="06037308" w:rsidR="003C63C8" w:rsidRDefault="00845AF4" w:rsidP="00C52875">
                  <w:pPr>
                    <w:rPr>
                      <w:i/>
                    </w:rPr>
                  </w:pPr>
                  <w:r>
                    <w:rPr>
                      <w:i/>
                    </w:rPr>
                    <w:t>2</w:t>
                  </w:r>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307F56D0" w:rsidR="003C63C8" w:rsidRDefault="00845AF4" w:rsidP="00C52875">
                  <w:pPr>
                    <w:rPr>
                      <w:i/>
                    </w:rPr>
                  </w:pPr>
                  <w:r>
                    <w:rPr>
                      <w:i/>
                    </w:rPr>
                    <w:t>PHP Formatting Research</w:t>
                  </w:r>
                </w:p>
              </w:tc>
              <w:tc>
                <w:tcPr>
                  <w:tcW w:w="2610" w:type="dxa"/>
                </w:tcPr>
                <w:p w14:paraId="380DCF35" w14:textId="04C44721" w:rsidR="003C63C8" w:rsidRDefault="00845AF4" w:rsidP="00C52875">
                  <w:pPr>
                    <w:rPr>
                      <w:i/>
                    </w:rPr>
                  </w:pPr>
                  <w:r>
                    <w:rPr>
                      <w:i/>
                    </w:rPr>
                    <w:t>Michael</w:t>
                  </w:r>
                </w:p>
              </w:tc>
              <w:tc>
                <w:tcPr>
                  <w:tcW w:w="1260" w:type="dxa"/>
                </w:tcPr>
                <w:p w14:paraId="04D304D7" w14:textId="10CE7B71" w:rsidR="003C63C8" w:rsidRDefault="00845AF4" w:rsidP="00C52875">
                  <w:pPr>
                    <w:rPr>
                      <w:i/>
                    </w:rPr>
                  </w:pPr>
                  <w:r>
                    <w:rPr>
                      <w:i/>
                    </w:rPr>
                    <w:t>2</w:t>
                  </w:r>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1BC58BF8" w:rsidR="003C63C8" w:rsidRDefault="00372A26" w:rsidP="00C52875">
                  <w:pPr>
                    <w:rPr>
                      <w:i/>
                    </w:rPr>
                  </w:pPr>
                  <w:r>
                    <w:rPr>
                      <w:i/>
                    </w:rPr>
                    <w:t>Core project establishment</w:t>
                  </w:r>
                </w:p>
              </w:tc>
              <w:tc>
                <w:tcPr>
                  <w:tcW w:w="2610" w:type="dxa"/>
                </w:tcPr>
                <w:p w14:paraId="585D1F80" w14:textId="6CBAA450" w:rsidR="003C63C8" w:rsidRDefault="00372A26" w:rsidP="00C52875">
                  <w:pPr>
                    <w:rPr>
                      <w:i/>
                    </w:rPr>
                  </w:pPr>
                  <w:r>
                    <w:rPr>
                      <w:i/>
                    </w:rPr>
                    <w:t>Fredrick</w:t>
                  </w:r>
                </w:p>
              </w:tc>
              <w:tc>
                <w:tcPr>
                  <w:tcW w:w="1260" w:type="dxa"/>
                </w:tcPr>
                <w:p w14:paraId="078E56E2" w14:textId="306F3A66" w:rsidR="003C63C8" w:rsidRDefault="008D7322" w:rsidP="00C52875">
                  <w:pPr>
                    <w:rPr>
                      <w:i/>
                    </w:rPr>
                  </w:pPr>
                  <w:r>
                    <w:rPr>
                      <w:i/>
                    </w:rPr>
                    <w:t>8</w:t>
                  </w:r>
                  <w:r w:rsidR="00B41B7F">
                    <w:rPr>
                      <w:i/>
                    </w:rPr>
                    <w:t xml:space="preserve"> (unsure)</w:t>
                  </w: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00F3E18B" w:rsidR="003C63C8" w:rsidRDefault="008D7322" w:rsidP="00C52875">
                  <w:pPr>
                    <w:rPr>
                      <w:i/>
                    </w:rPr>
                  </w:pPr>
                  <w:r>
                    <w:rPr>
                      <w:i/>
                    </w:rPr>
                    <w:t>Sitemap, Class Diagrams</w:t>
                  </w:r>
                </w:p>
              </w:tc>
              <w:tc>
                <w:tcPr>
                  <w:tcW w:w="2610" w:type="dxa"/>
                </w:tcPr>
                <w:p w14:paraId="46F4406C" w14:textId="5D6C12DA" w:rsidR="003C63C8" w:rsidRDefault="008D7322" w:rsidP="00C52875">
                  <w:pPr>
                    <w:rPr>
                      <w:i/>
                    </w:rPr>
                  </w:pPr>
                  <w:r>
                    <w:rPr>
                      <w:i/>
                    </w:rPr>
                    <w:t>Michael</w:t>
                  </w:r>
                </w:p>
              </w:tc>
              <w:tc>
                <w:tcPr>
                  <w:tcW w:w="1260" w:type="dxa"/>
                </w:tcPr>
                <w:p w14:paraId="23584208" w14:textId="161C24EB" w:rsidR="003C63C8" w:rsidRDefault="008D7322" w:rsidP="00C52875">
                  <w:pPr>
                    <w:rPr>
                      <w:i/>
                    </w:rPr>
                  </w:pPr>
                  <w:r>
                    <w:rPr>
                      <w:i/>
                    </w:rPr>
                    <w:t>1</w:t>
                  </w: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28C59D69" w:rsidR="003C63C8" w:rsidRDefault="003C63C8" w:rsidP="00C52875">
                  <w:pPr>
                    <w:rPr>
                      <w:i/>
                    </w:rPr>
                  </w:pPr>
                </w:p>
              </w:tc>
              <w:tc>
                <w:tcPr>
                  <w:tcW w:w="2610" w:type="dxa"/>
                </w:tcPr>
                <w:p w14:paraId="059F8787" w14:textId="40348F8C" w:rsidR="003C63C8" w:rsidRDefault="003C63C8" w:rsidP="00C52875">
                  <w:pPr>
                    <w:rPr>
                      <w:i/>
                    </w:rPr>
                  </w:pPr>
                </w:p>
              </w:tc>
              <w:tc>
                <w:tcPr>
                  <w:tcW w:w="1260" w:type="dxa"/>
                </w:tcPr>
                <w:p w14:paraId="541EFE63" w14:textId="1AFE8193" w:rsidR="003C63C8" w:rsidRDefault="003C63C8" w:rsidP="00C52875">
                  <w:pPr>
                    <w:rPr>
                      <w:i/>
                    </w:rPr>
                  </w:pP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3487EB10" w:rsidR="003C63C8" w:rsidRPr="004A4DB3" w:rsidRDefault="00537EE1" w:rsidP="00C52875">
            <w:pPr>
              <w:rPr>
                <w:b/>
                <w:szCs w:val="36"/>
              </w:rPr>
            </w:pPr>
            <w:r>
              <w:rPr>
                <w:b/>
                <w:szCs w:val="36"/>
              </w:rPr>
              <w:t>Project establishment (MW)</w:t>
            </w: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12"/>
        <w:gridCol w:w="6205"/>
        <w:gridCol w:w="1633"/>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5D8CEEBE" w:rsidR="003C63C8" w:rsidRPr="004A4DB3" w:rsidRDefault="00537EE1" w:rsidP="00C52875">
            <w:pPr>
              <w:rPr>
                <w:b/>
                <w:szCs w:val="36"/>
              </w:rPr>
            </w:pPr>
            <w:r>
              <w:rPr>
                <w:b/>
                <w:szCs w:val="36"/>
              </w:rPr>
              <w:t>Catching up and understanding (MW)</w:t>
            </w:r>
          </w:p>
        </w:tc>
        <w:tc>
          <w:tcPr>
            <w:tcW w:w="6750" w:type="dxa"/>
          </w:tcPr>
          <w:p w14:paraId="29E1B127" w14:textId="4A1349ED" w:rsidR="003C63C8" w:rsidRPr="004A4DB3" w:rsidRDefault="00537EE1" w:rsidP="00C52875">
            <w:pPr>
              <w:rPr>
                <w:b/>
                <w:szCs w:val="36"/>
              </w:rPr>
            </w:pPr>
            <w:r>
              <w:rPr>
                <w:b/>
                <w:szCs w:val="36"/>
              </w:rPr>
              <w:t>Do more research</w:t>
            </w: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Launch with PhpStorm</w:t>
      </w:r>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694AC0F8" w:rsidR="00537EE1" w:rsidRPr="00BC7E28" w:rsidRDefault="00BC7E28" w:rsidP="003C63C8">
      <w:r>
        <w:t>Not included as of version 1.2</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1F4C4433" w14:textId="5C51F9A6" w:rsidR="006B4BAE" w:rsidRDefault="0023235C" w:rsidP="003C63C8">
      <w:pPr>
        <w:rPr>
          <w:i/>
          <w:color w:val="365F91" w:themeColor="accent1" w:themeShade="BF"/>
        </w:rPr>
      </w:pPr>
      <w:r>
        <w:rPr>
          <w:i/>
          <w:noProof/>
          <w:color w:val="365F91" w:themeColor="accent1" w:themeShade="BF"/>
        </w:rPr>
        <w:lastRenderedPageBreak/>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p w14:paraId="4FE34685" w14:textId="46847CE9" w:rsidR="0023235C" w:rsidRDefault="0023235C" w:rsidP="003C63C8">
      <w:pPr>
        <w:rPr>
          <w:i/>
          <w:color w:val="365F91" w:themeColor="accent1" w:themeShade="BF"/>
        </w:rPr>
      </w:pP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p>
    <w:p w14:paraId="63B8CDC9" w14:textId="60CDD34F" w:rsidR="0023235C" w:rsidRDefault="0023235C" w:rsidP="003C63C8">
      <w:pPr>
        <w:rPr>
          <w:i/>
          <w:color w:val="365F91" w:themeColor="accent1" w:themeShade="BF"/>
        </w:rPr>
      </w:pP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w:t>
      </w:r>
      <w:proofErr w:type="spellStart"/>
      <w:r>
        <w:rPr>
          <w:i/>
          <w:color w:val="365F91" w:themeColor="accent1" w:themeShade="BF"/>
        </w:rPr>
        <w:t>DDL</w:t>
      </w:r>
      <w:proofErr w:type="spellEnd"/>
      <w:r>
        <w:rPr>
          <w:i/>
          <w:color w:val="365F91" w:themeColor="accent1" w:themeShade="BF"/>
        </w:rPr>
        <w:t xml:space="preserve">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0EB6A82D"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lastRenderedPageBreak/>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lastRenderedPageBreak/>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1"/>
      <w:footerReference w:type="default" r:id="rId22"/>
      <w:headerReference w:type="firs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0D015" w14:textId="77777777" w:rsidR="008B7FFD" w:rsidRDefault="008B7FFD" w:rsidP="00E3078E">
      <w:pPr>
        <w:spacing w:after="0"/>
      </w:pPr>
      <w:r>
        <w:separator/>
      </w:r>
    </w:p>
  </w:endnote>
  <w:endnote w:type="continuationSeparator" w:id="0">
    <w:p w14:paraId="5FB528DF" w14:textId="77777777" w:rsidR="008B7FFD" w:rsidRDefault="008B7FFD"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panose1 w:val="020B0604020202020204"/>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96FCD" w14:textId="77777777" w:rsidR="008B7FFD" w:rsidRDefault="008B7FFD" w:rsidP="00E3078E">
      <w:pPr>
        <w:spacing w:after="0"/>
      </w:pPr>
      <w:r>
        <w:separator/>
      </w:r>
    </w:p>
  </w:footnote>
  <w:footnote w:type="continuationSeparator" w:id="0">
    <w:p w14:paraId="62ADC39D" w14:textId="77777777" w:rsidR="008B7FFD" w:rsidRDefault="008B7FFD"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91787"/>
    <w:rsid w:val="000961DA"/>
    <w:rsid w:val="000B3382"/>
    <w:rsid w:val="000B62A4"/>
    <w:rsid w:val="000E5E16"/>
    <w:rsid w:val="001165D9"/>
    <w:rsid w:val="0012434A"/>
    <w:rsid w:val="00192BB1"/>
    <w:rsid w:val="001A4BE7"/>
    <w:rsid w:val="001B0621"/>
    <w:rsid w:val="0020085A"/>
    <w:rsid w:val="00205DB1"/>
    <w:rsid w:val="002126D1"/>
    <w:rsid w:val="0023235C"/>
    <w:rsid w:val="002A3A3D"/>
    <w:rsid w:val="002F1A01"/>
    <w:rsid w:val="00322A58"/>
    <w:rsid w:val="0035741F"/>
    <w:rsid w:val="00371641"/>
    <w:rsid w:val="00372A26"/>
    <w:rsid w:val="00376746"/>
    <w:rsid w:val="00386F06"/>
    <w:rsid w:val="003B26BF"/>
    <w:rsid w:val="003B4B2B"/>
    <w:rsid w:val="003C18AC"/>
    <w:rsid w:val="003C63C8"/>
    <w:rsid w:val="003E09E9"/>
    <w:rsid w:val="003F36EA"/>
    <w:rsid w:val="004307D5"/>
    <w:rsid w:val="00440669"/>
    <w:rsid w:val="00465373"/>
    <w:rsid w:val="0047191C"/>
    <w:rsid w:val="00494D04"/>
    <w:rsid w:val="00496EA3"/>
    <w:rsid w:val="004A4DB3"/>
    <w:rsid w:val="004C26F0"/>
    <w:rsid w:val="004D1988"/>
    <w:rsid w:val="004E59F7"/>
    <w:rsid w:val="00517F0D"/>
    <w:rsid w:val="00527A2E"/>
    <w:rsid w:val="0053758A"/>
    <w:rsid w:val="00537EE1"/>
    <w:rsid w:val="0055210F"/>
    <w:rsid w:val="00565011"/>
    <w:rsid w:val="00573F76"/>
    <w:rsid w:val="0059647C"/>
    <w:rsid w:val="005975B4"/>
    <w:rsid w:val="005B58DC"/>
    <w:rsid w:val="005C453A"/>
    <w:rsid w:val="005D0904"/>
    <w:rsid w:val="005D688D"/>
    <w:rsid w:val="005E199C"/>
    <w:rsid w:val="006202D8"/>
    <w:rsid w:val="00620DA4"/>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B1093"/>
    <w:rsid w:val="007B2CE5"/>
    <w:rsid w:val="007B7C96"/>
    <w:rsid w:val="007E5BC0"/>
    <w:rsid w:val="007F090F"/>
    <w:rsid w:val="008204D3"/>
    <w:rsid w:val="00845AF4"/>
    <w:rsid w:val="0086404F"/>
    <w:rsid w:val="008747C6"/>
    <w:rsid w:val="00892A9C"/>
    <w:rsid w:val="008B333C"/>
    <w:rsid w:val="008B7FFD"/>
    <w:rsid w:val="008C2F5E"/>
    <w:rsid w:val="008D7035"/>
    <w:rsid w:val="008D7322"/>
    <w:rsid w:val="008E5FFB"/>
    <w:rsid w:val="008F05D6"/>
    <w:rsid w:val="00916D19"/>
    <w:rsid w:val="009177AC"/>
    <w:rsid w:val="00960F13"/>
    <w:rsid w:val="009810C2"/>
    <w:rsid w:val="009853F9"/>
    <w:rsid w:val="009A2C8A"/>
    <w:rsid w:val="009A63D1"/>
    <w:rsid w:val="009F6C41"/>
    <w:rsid w:val="00A002B1"/>
    <w:rsid w:val="00A2467C"/>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5EA4"/>
    <w:rsid w:val="00B9524D"/>
    <w:rsid w:val="00BB4307"/>
    <w:rsid w:val="00BC258C"/>
    <w:rsid w:val="00BC7E28"/>
    <w:rsid w:val="00BD5403"/>
    <w:rsid w:val="00BE04A6"/>
    <w:rsid w:val="00C020DB"/>
    <w:rsid w:val="00C13197"/>
    <w:rsid w:val="00C16584"/>
    <w:rsid w:val="00C2517D"/>
    <w:rsid w:val="00C333C4"/>
    <w:rsid w:val="00C34ECA"/>
    <w:rsid w:val="00C8000F"/>
    <w:rsid w:val="00C957CA"/>
    <w:rsid w:val="00CB3DCC"/>
    <w:rsid w:val="00CB5B0B"/>
    <w:rsid w:val="00CE2795"/>
    <w:rsid w:val="00D00C8F"/>
    <w:rsid w:val="00D078DF"/>
    <w:rsid w:val="00D11D47"/>
    <w:rsid w:val="00D2581D"/>
    <w:rsid w:val="00D31F7F"/>
    <w:rsid w:val="00D44F3E"/>
    <w:rsid w:val="00D454C5"/>
    <w:rsid w:val="00D5328B"/>
    <w:rsid w:val="00D56996"/>
    <w:rsid w:val="00D663A8"/>
    <w:rsid w:val="00D93063"/>
    <w:rsid w:val="00DD18BF"/>
    <w:rsid w:val="00DD1C95"/>
    <w:rsid w:val="00E0324B"/>
    <w:rsid w:val="00E035F4"/>
    <w:rsid w:val="00E3078E"/>
    <w:rsid w:val="00E45C77"/>
    <w:rsid w:val="00E472A6"/>
    <w:rsid w:val="00E82DEF"/>
    <w:rsid w:val="00E91BB7"/>
    <w:rsid w:val="00EB2AA9"/>
    <w:rsid w:val="00EE259C"/>
    <w:rsid w:val="00F01D89"/>
    <w:rsid w:val="00F027CE"/>
    <w:rsid w:val="00F267A9"/>
    <w:rsid w:val="00F55AE2"/>
    <w:rsid w:val="00F9116D"/>
    <w:rsid w:val="00F92F70"/>
    <w:rsid w:val="00F94CC8"/>
    <w:rsid w:val="00F9681A"/>
    <w:rsid w:val="00FD3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Fredrick  Onduso Ondieki</cp:lastModifiedBy>
  <cp:revision>3</cp:revision>
  <dcterms:created xsi:type="dcterms:W3CDTF">2018-11-07T19:41:00Z</dcterms:created>
  <dcterms:modified xsi:type="dcterms:W3CDTF">2018-11-07T19:41:00Z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