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Bottling line exercise: one-page guide</w:t>
      </w:r>
    </w:p>
    <w:p>
      <w:pPr>
        <w:spacing w:after="120" w:line="276"/>
      </w:pPr>
      <w:r>
        <w:t xml:space="preserve">Pairs describe how an automated bottling line fills, caps, checks, labels and packs bottles: watch, describe, write. B2 level, about 60 to 75 minutes. No account is needed for students or for you.</w:t>
      </w:r>
    </w:p>
    <w:p>
      <w:pPr>
        <w:pStyle w:val="Heading2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 start page (choose Mechatronik und Robotik or Internationales Wirtschaftsingenieurwesen): https://process-lab-eight.vercel.app/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Exercise: https://process-lab-eight.vercel.app/bottlingline/  (Part 1 #vocab, Part 2 #blind, Part 3 #review)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Lecturer manual (not linked from the student pages): https://process-lab-eight.vercel.app/bottlingline/lecturer-7a5e9930ed41/</w:t>
      </w:r>
    </w:p>
    <w:p>
      <w:pPr>
        <w:pStyle w:val="Heading2"/>
      </w:pPr>
      <w:r>
        <w:t xml:space="preserve">Before class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Print the student sheet or let students open it from Part 1. Keep the lecturer sheet at hand.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writing app, start a session and create the exercise. The class code appears there.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pairs with two laptops. The voice must not see the hand's screen.</w:t>
      </w:r>
    </w:p>
    <w:p>
      <w:pPr>
        <w:pStyle w:val="Heading2"/>
      </w:pPr>
      <w:r>
        <w:t xml:space="preserve">In class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6"/>
        <w:gridCol w:w="1800"/>
      </w:tblGrid>
      <w:tr>
        <w:trPr>
          <w:tblHeader/>
        </w:trPr>
        <w:tc>
          <w:tcPr>
            <w:tcW w:type="dxa" w:w="20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shd w:fill="0064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64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shd w:fill="0064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Students</w:t>
            </w:r>
          </w:p>
        </w:tc>
        <w:tc>
          <w:tcPr>
            <w:tcW w:type="dxa" w:w="18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shd w:fill="0064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</w:tr>
      <w:tr>
        <w:tc>
          <w:tcPr>
            <w:tcW w:type="dxa" w:w="20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 Vocabulary</w:t>
            </w:r>
          </w:p>
        </w:tc>
        <w:tc>
          <w:tcPr>
            <w:tcW w:type="dxa" w:w="64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Match 12 names from the word box to the numbers and write what each part does.</w:t>
            </w:r>
          </w:p>
        </w:tc>
        <w:tc>
          <w:tcPr>
            <w:tcW w:type="dxa" w:w="18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10-15 min</w:t>
            </w:r>
          </w:p>
        </w:tc>
      </w:tr>
      <w:tr>
        <w:tc>
          <w:tcPr>
            <w:tcW w:type="dxa" w:w="20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 Blind run</w:t>
            </w:r>
          </w:p>
        </w:tc>
        <w:tc>
          <w:tcPr>
            <w:tcW w:type="dxa" w:w="64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hand watches seven short clips, each once, and describes them. The voice takes notes.</w:t>
            </w:r>
          </w:p>
        </w:tc>
        <w:tc>
          <w:tcPr>
            <w:tcW w:type="dxa" w:w="18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10-15 min</w:t>
            </w:r>
          </w:p>
        </w:tc>
      </w:tr>
      <w:tr>
        <w:tc>
          <w:tcPr>
            <w:tcW w:type="dxa" w:w="20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 Write and check</w:t>
            </w:r>
          </w:p>
        </w:tc>
        <w:tc>
          <w:tcPr>
            <w:tcW w:type="dxa" w:w="64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Pairs write the full description and replay clips to check it.</w:t>
            </w:r>
          </w:p>
        </w:tc>
        <w:tc>
          <w:tcPr>
            <w:tcW w:type="dxa" w:w="18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20-30 min</w:t>
            </w:r>
          </w:p>
        </w:tc>
      </w:tr>
      <w:tr>
        <w:tc>
          <w:tcPr>
            <w:tcW w:type="dxa" w:w="20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 Feedback</w:t>
            </w:r>
          </w:p>
        </w:tc>
        <w:tc>
          <w:tcPr>
            <w:tcW w:type="dxa" w:w="64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Groups swap texts in the writing app and comment.</w:t>
            </w:r>
          </w:p>
        </w:tc>
        <w:tc>
          <w:tcPr>
            <w:tcW w:type="dxa" w:w="18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10-15 min</w:t>
            </w:r>
          </w:p>
        </w:tc>
      </w:tr>
    </w:tbl>
    <w:p>
      <w:pPr>
        <w:pStyle w:val="Heading2"/>
      </w:pPr>
      <w:r>
        <w:t xml:space="preserve">The stations</w:t>
      </w:r>
    </w:p>
    <w:p>
      <w:pPr>
        <w:spacing w:after="120" w:line="276"/>
      </w:pPr>
      <w:r>
        <w:t xml:space="preserve">1 infeed and star wheel, 2 filling, 3 capping, 4 inspection and reject, 5 labeling, 6 packing, 7 control by the PLC. Blue = liquid, red = caps, white = labels, cyan = signals, red outline = rejected bottle.</w:t>
      </w:r>
    </w:p>
    <w:p>
      <w:pPr>
        <w:pStyle w:val="Heading2"/>
      </w:pPr>
      <w:r>
        <w:t xml:space="preserve">Language focus and common problems</w:t>
      </w:r>
    </w:p>
    <w:p>
      <w:pPr>
        <w:spacing w:after="120" w:line="276"/>
      </w:pPr>
      <w:r>
        <w:t xml:space="preserve">Sequence words (first, next, then, after that, finally); passive voice (is filled, is checked, is pushed off the line); verbs such as separate, fill, measure, sort, place, tighten, inspect, reject, wrap, pack, control. Lecturer note: every bad bottle must be removed before labeling.</w:t>
      </w:r>
    </w:p>
    <w:p>
      <w:pPr>
        <w:spacing w:after="120" w:line="276"/>
      </w:pPr>
      <w:r>
        <w:t xml:space="preserve">Students confuse the star wheel and the infeed conveyor, the level sensor and the inspection camera, the cap feeder and the capping head. Content not yet checked by a subject lecturer.</w:t>
      </w:r>
    </w:p>
    <w:p>
      <w:pPr>
        <w:spacing w:after="120" w:line="276"/>
      </w:pPr>
      <w:r>
        <w:t xml:space="preserve">Video does not start: reload, try Chrome or Safari. Writing area empty: use Open in new tab. Clip needed again in Part 2: Reset stations.</w:t>
      </w:r>
    </w:p>
    <w:sectPr>
      <w:headerReference w:type="default" r:id="rId6"/>
      <w:footerReference w:type="default" r:id="rId7"/>
      <w:pgSz w:w="11906" w:h="16838" w:orient="portrait"/>
      <w:pgMar w:top="1134" w:right="851" w:bottom="1134" w:left="85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277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4"/>
      </w:tabs>
      <w:spacing w:after="120"/>
    </w:pPr>
    <w:r>
      <w:rPr>
        <w:b w:val="false"/>
        <w:bCs w:val="false"/>
        <w:color w:val="72777A"/>
        <w:sz w:val="18"/>
        <w:szCs w:val="18"/>
      </w:rPr>
      <w:t xml:space="preserve">Lecturer guide</w:t>
    </w:r>
    <w:r>
      <w:t xml:space="preserve">	</w:t>
    </w:r>
    <w:r>
      <w:drawing>
        <wp:inline distT="0" distB="0" distL="0" distR="0">
          <wp:extent cx="828675" cy="438150"/>
          <wp:effectExtent t="0" r="0" b="0" l="0"/>
          <wp:docPr id="1" name="FHTW logo" descr="FH Technikum Wien logo" title="FHTW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  <w:lvl w:ilvl="1" w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326"/>
        <w:sz w:val="22"/>
        <w:szCs w:val="22"/>
        <w:lang w:val="en-US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Aptos" w:cs="Aptos" w:eastAsia="Aptos" w:hAnsi="Aptos"/>
      <w:b/>
      <w:bCs/>
      <w:color w:val="00649C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ptos" w:cs="Aptos" w:eastAsia="Aptos" w:hAnsi="Aptos"/>
      <w:b/>
      <w:bCs/>
      <w:color w:val="00649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ptos" w:cs="Aptos" w:eastAsia="Aptos" w:hAnsi="Aptos"/>
      <w:b/>
      <w:bCs/>
      <w:color w:val="00649C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ptos" w:cs="Aptos" w:eastAsia="Aptos" w:hAnsi="Aptos"/>
      <w:b/>
      <w:bCs/>
      <w:color w:val="72777A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cfd1ec917fa849b69e5a0664046579db75333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Bottling line exercise: one-page guide</dc:title>
  <dc:creator>FHTW</dc:creator>
  <cp:lastModifiedBy>Un-named</cp:lastModifiedBy>
  <cp:revision>1</cp:revision>
  <dcterms:created xsi:type="dcterms:W3CDTF">2026-10-31T09:40:56.631Z</dcterms:created>
  <dcterms:modified xsi:type="dcterms:W3CDTF">2026-10-31T09:40:56.632Z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