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  <w:jc w:val="center"/>
      </w:pPr>
      <w:r>
        <w:rPr>
          <w:rFonts w:ascii="Arial" w:hAnsi="Arial"/>
          <w:b/>
          <w:color w:val="2980B9"/>
          <w:sz w:val="26"/>
        </w:rPr>
        <w:t>BATUAN NATIONAL HIGH SCHOOL</w:t>
        <w:br/>
      </w:r>
      <w:r>
        <w:rPr>
          <w:rFonts w:ascii="Arial" w:hAnsi="Arial"/>
          <w:b/>
          <w:color w:val="102C57"/>
          <w:sz w:val="34"/>
        </w:rPr>
        <w:t>SUPREME SECONDARY LEARNER GOVERNMENT (SSLG)</w:t>
        <w:br/>
        <w:t>AUTOMATED VOTING &amp; MANAGEMENT SYSTEM</w:t>
        <w:br/>
      </w:r>
      <w:r>
        <w:rPr>
          <w:rFonts w:ascii="Arial" w:hAnsi="Arial"/>
          <w:i/>
          <w:color w:val="6C757D"/>
          <w:sz w:val="24"/>
        </w:rPr>
        <w:t>Comprehensive System Architecture &amp; Flowchart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102C57"/>
                <w:sz w:val="19"/>
              </w:rPr>
              <w:t>System Name: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12529"/>
                <w:sz w:val="19"/>
              </w:rPr>
              <w:t>Batuan National High School — SSLG Voting System (batuan-voting)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102C57"/>
                <w:sz w:val="19"/>
              </w:rPr>
              <w:t>Architecture: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12529"/>
                <w:sz w:val="19"/>
              </w:rPr>
              <w:t>React 18 (Vite SPA) + Node.js Express REST API + MySQL / Supabase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102C57"/>
                <w:sz w:val="19"/>
              </w:rPr>
              <w:t>Target Roles: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12529"/>
                <w:sz w:val="19"/>
              </w:rPr>
              <w:t>Student Voters (Grades 7–12), SSLG Commission on Elections, System Administrators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102C57"/>
                <w:sz w:val="19"/>
              </w:rPr>
              <w:t>Document Version:</w:t>
            </w:r>
          </w:p>
        </w:tc>
        <w:tc>
          <w:tcPr>
            <w:tcW w:type="dxa" w:w="70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12529"/>
                <w:sz w:val="19"/>
              </w:rPr>
              <w:t>Version 1.0 (Official Specification &amp; Customizable Thesis Appendix)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2C57"/>
          <w:sz w:val="28"/>
        </w:rPr>
        <w:t>1. System Overview and Flowchart Architecture</w:t>
      </w:r>
    </w:p>
    <w:p>
      <w:pPr>
        <w:spacing w:after="120" w:line="276" w:lineRule="auto"/>
      </w:pPr>
      <w:r>
        <w:t>The Batuan National High School SSLG Voting System is an automated web-based election and voter governance platform. The system provides complete end-to-end election workflows including voter credential management, candidate profiling, secure real-time ballot casting with atomic transaction safeguards, grade-level representation filtering, live tally broadcasting via WebSockets, official tally sheet generation, and past election archiving.</w:t>
        <w:br/>
        <w:br/>
        <w:t>This document presents the complete system flowcharts structured in full accordance with the academic reference standard (matching the layout and decomposed off-page connector architecture of CargoExpressFlowchart.docx). Each figure is accompanied by an in-depth breakdown of user decisions, state transitions, validation trappings, and database mutations.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2C57"/>
          <w:sz w:val="28"/>
        </w:rPr>
        <w:t>2. Flowchart Conventions and Symbol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Flowchart Shape</w:t>
            </w:r>
          </w:p>
        </w:tc>
        <w:tc>
          <w:tcPr>
            <w:tcW w:type="dxa" w:w="3264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ANSI / ISO Name</w:t>
            </w:r>
          </w:p>
        </w:tc>
        <w:tc>
          <w:tcPr>
            <w:tcW w:type="dxa" w:w="3264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Functional Role in Batuan Voting System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8"/>
              </w:rPr>
              <w:t>Oval / Stadium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8"/>
              </w:rPr>
              <w:t>Terminal Node</w:t>
            </w:r>
          </w:p>
        </w:tc>
        <w:tc>
          <w:tcPr>
            <w:tcW w:type="dxa" w:w="53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8"/>
              </w:rPr>
              <w:t>Represents the absolute system entry (START) and session termination (END).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8"/>
              </w:rPr>
              <w:t>Parallelogram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8"/>
              </w:rPr>
              <w:t>Input / Output / Choices</w:t>
            </w:r>
          </w:p>
        </w:tc>
        <w:tc>
          <w:tcPr>
            <w:tcW w:type="dxa" w:w="53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8"/>
              </w:rPr>
              <w:t>Represents user interface menu choices, form input data (e.g. LRN, Password, Candidate forms), and filters.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8"/>
              </w:rPr>
              <w:t>Diamond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8"/>
              </w:rPr>
              <w:t>Decision Gate</w:t>
            </w:r>
          </w:p>
        </w:tc>
        <w:tc>
          <w:tcPr>
            <w:tcW w:type="dxa" w:w="53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8"/>
              </w:rPr>
              <w:t>Evaluates boolean conditions (e.g. valid credentials, role=='admin', must_change_password, election ongoing, has_voted).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8"/>
              </w:rPr>
              <w:t>Rectangle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8"/>
              </w:rPr>
              <w:t>Process / Action</w:t>
            </w:r>
          </w:p>
        </w:tc>
        <w:tc>
          <w:tcPr>
            <w:tcW w:type="dxa" w:w="53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8"/>
              </w:rPr>
              <w:t>Represents internal calculations, password hashing, SQL database transactions, CSV parsing, and state updates.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8"/>
              </w:rPr>
              <w:t>Rounded Bullet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8"/>
              </w:rPr>
              <w:t>Display Output</w:t>
            </w:r>
          </w:p>
        </w:tc>
        <w:tc>
          <w:tcPr>
            <w:tcW w:type="dxa" w:w="53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8"/>
              </w:rPr>
              <w:t>Represents user-facing rendered UI screens, toast alerts, statistical summaries, charts, and print dialogs.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02C57"/>
          <w:sz w:val="28"/>
        </w:rPr>
        <w:t>3. Public Landing Page and Authentication Module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425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landing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5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b/>
          <w:color w:val="102C57"/>
          <w:sz w:val="21"/>
        </w:rPr>
        <w:t>Figure 2. Landing Page &amp; Authentication Flowchart</w:t>
      </w:r>
    </w:p>
    <w:p>
      <w:pPr>
        <w:spacing w:line="276" w:lineRule="auto" w:after="120"/>
      </w:pPr>
      <w:r>
        <w:t>Figure 2 illustrates the entry gateway and public navigation for the Batuan Voting System. Upon loading the system at the root URL (/), users are presented with four primary choices (A through D):</w:t>
        <w:br/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A (Overview / Home): </w:t>
      </w:r>
      <w:r>
        <w:rPr>
          <w:rFonts w:ascii="Arial" w:hAnsi="Arial"/>
          <w:sz w:val="19"/>
        </w:rPr>
        <w:t>Displays the election hero banner, countdown timer, real-time voter turnout percentage, total registered voters, and the top 5 leading candidates leaderboard.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B (View Candidates): </w:t>
      </w:r>
      <w:r>
        <w:rPr>
          <w:rFonts w:ascii="Arial" w:hAnsi="Arial"/>
          <w:sz w:val="19"/>
        </w:rPr>
        <w:t>Provides a public candidate directory where students can search candidates by full name or party list, and filter by position.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C (Live Results): </w:t>
      </w:r>
      <w:r>
        <w:rPr>
          <w:rFonts w:ascii="Arial" w:hAnsi="Arial"/>
          <w:sz w:val="19"/>
        </w:rPr>
        <w:t>Renders the live election analytics tab with position, voter grade level, and section drilldowns, as well as archived past elections.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D (Sign In Gate): </w:t>
      </w:r>
      <w:r>
        <w:rPr>
          <w:rFonts w:ascii="Arial" w:hAnsi="Arial"/>
          <w:sz w:val="19"/>
        </w:rPr>
        <w:t>Accepts 12-digit Learner Reference Number (LRN) and password credentials. Submits to POST /api/auth/login.</w:t>
      </w:r>
    </w:p>
    <w:p>
      <w:pPr>
        <w:spacing w:before="120" w:after="240" w:line="276" w:lineRule="auto"/>
      </w:pPr>
      <w:r>
        <w:t>Authentication Logic Trapping:</w:t>
        <w:br/>
        <w:t>1. Credentials Validation: If credentials are invalid, an error toast is rendered and user loops back.</w:t>
        <w:br/>
        <w:t>2. Role Check: If user role is 'admin', user is immediately routed to the Admin Dashboard (Connector 4).</w:t>
        <w:br/>
        <w:t>3. Forced Password Change Check: If user is a student voter with must_change_password == true (e.g. newly imported voter whose default password equals their LRN), the system intercepts the session and forces a redirect to /change-password. Once a valid password (minimum 6 characters) is set, the flag is cleared and the voter enters the Student Voter Dashboard.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02C57"/>
          <w:sz w:val="28"/>
        </w:rPr>
        <w:t>4. Student Voter Portal and Ballot Casting Module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4500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voter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0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b/>
          <w:color w:val="102C57"/>
          <w:sz w:val="21"/>
        </w:rPr>
        <w:t>Figure 3. Student Voter Dashboard Flowchart</w:t>
      </w:r>
    </w:p>
    <w:p>
      <w:pPr>
        <w:spacing w:line="276" w:lineRule="auto" w:after="120"/>
      </w:pPr>
      <w:r>
        <w:t>Figure 3 details the student voter's journey from landing on their dashboard to casting an immutable electronic ballot. The Voter Dashboard exposes choices 1 through 5:</w:t>
        <w:br/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1 (Dashboard): </w:t>
      </w:r>
      <w:r>
        <w:rPr>
          <w:rFonts w:ascii="Arial" w:hAnsi="Arial"/>
          <w:sz w:val="19"/>
        </w:rPr>
        <w:t>Displays personalized voting status badge ('Voted' or 'Not Yet Voted') and election status countdown.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2 (Candidates Directory): </w:t>
      </w:r>
      <w:r>
        <w:rPr>
          <w:rFonts w:ascii="Arial" w:hAnsi="Arial"/>
          <w:sz w:val="19"/>
        </w:rPr>
        <w:t>Allows exploring candidate platforms, party affiliations, and mottos.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3 (Cast Vote /vote): </w:t>
      </w:r>
      <w:r>
        <w:rPr>
          <w:rFonts w:ascii="Arial" w:hAnsi="Arial"/>
          <w:sz w:val="19"/>
        </w:rPr>
        <w:t>Initiates the ballot casting engine with rigorous pre-conditions and validation.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4 (Live Results): </w:t>
      </w:r>
      <w:r>
        <w:rPr>
          <w:rFonts w:ascii="Arial" w:hAnsi="Arial"/>
          <w:sz w:val="19"/>
        </w:rPr>
        <w:t>Provides voter access to real-time election statistics.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5 (Account Settings): </w:t>
      </w:r>
      <w:r>
        <w:rPr>
          <w:rFonts w:ascii="Arial" w:hAnsi="Arial"/>
          <w:sz w:val="19"/>
        </w:rPr>
        <w:t>Sub-menu containing Choice 5.1 (Change Password) and Choice 5.2 (Sign Out with session invalidation).</w:t>
      </w:r>
    </w:p>
    <w:p>
      <w:pPr>
        <w:spacing w:before="120" w:after="240" w:line="276" w:lineRule="auto"/>
      </w:pPr>
      <w:r>
        <w:t>Detailed Ballot Casting Validation Trappings (Choice 3):</w:t>
        <w:br/>
        <w:t>• Election State Guard: Verifies that election_status == 'ongoing'. If 'upcoming' or 'completed', casting is blocked.</w:t>
        <w:br/>
        <w:t>• Duplicate Vote Prevention: Checks if voter profile has_voted == true. If already voted, a security guard screen blocks further submission.</w:t>
        <w:br/>
        <w:t>• Grade Representative Constraint: Candidates for grade-level representative positions (Grade 7, 8, 9, 10, 11, 12) are dynamically filtered so a student only sees and votes for candidates in their own grade level.</w:t>
        <w:br/>
        <w:t>• Max Votes Enforcement: Each position enforces max_votes (e.g. 1 for President, 1 for Representative). Exceeding max_votes requires deselecting a prior candidate.</w:t>
        <w:br/>
        <w:t>• Atomic Database Transaction: On submission, POST /api/votes begins an ACID database transaction that inserts records into votes, sets profiles.has_voted = true, and commits. The backend then broadcasts a WebSocket event to update all live screens.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02C57"/>
          <w:sz w:val="28"/>
        </w:rPr>
        <w:t>5. System Administrator Dashboard &amp; Navigation Hub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537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adm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b/>
          <w:color w:val="102C57"/>
          <w:sz w:val="21"/>
        </w:rPr>
        <w:t>Figure 4. Admin Dashboard Flowchart</w:t>
      </w:r>
    </w:p>
    <w:p>
      <w:pPr>
        <w:spacing w:line="276" w:lineRule="auto" w:after="120"/>
      </w:pPr>
      <w:r>
        <w:t>Figure 4 outlines the Master Admin Navigation Hub. Administrators authenticated with administrative role permissions gain access to centralized election governance tabs mapped directly to specialized sub-flowchart connectors:</w:t>
        <w:br/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1 (Overview Tab): </w:t>
      </w:r>
      <w:r>
        <w:rPr>
          <w:rFonts w:ascii="Arial" w:hAnsi="Arial"/>
          <w:sz w:val="19"/>
        </w:rPr>
        <w:t>Renders high-level KPIs: Total Registered Voters, Total Votes Cast, Voter Turnout Percentage, and Active Candidates.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2 (Voters Tab -&gt; Connector 2): </w:t>
      </w:r>
      <w:r>
        <w:rPr>
          <w:rFonts w:ascii="Arial" w:hAnsi="Arial"/>
          <w:sz w:val="19"/>
        </w:rPr>
        <w:t>Directs to full Voter Management, single registration, CSV bulk upload, and password reset operations.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3 (Candidates Tab -&gt; Connector 3): </w:t>
      </w:r>
      <w:r>
        <w:rPr>
          <w:rFonts w:ascii="Arial" w:hAnsi="Arial"/>
          <w:sz w:val="19"/>
        </w:rPr>
        <w:t>Directs to Candidate Management, photo uploads, position assignments, and party list configuration.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4 (Archive Tab -&gt; Connector 4): </w:t>
      </w:r>
      <w:r>
        <w:rPr>
          <w:rFonts w:ascii="Arial" w:hAnsi="Arial"/>
          <w:sz w:val="19"/>
        </w:rPr>
        <w:t>Directs to Soft-Delete Archive Management for restoring or permanently deleting archived voters and candidates.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5 (Settings Tab -&gt; Connector 5): </w:t>
      </w:r>
      <w:r>
        <w:rPr>
          <w:rFonts w:ascii="Arial" w:hAnsi="Arial"/>
          <w:sz w:val="19"/>
        </w:rPr>
        <w:t>Directs to Election Lifecycle Control, scheduling, automated end crons, and historical snapshots.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6 (Results Tab -&gt; Connector 6): </w:t>
      </w:r>
      <w:r>
        <w:rPr>
          <w:rFonts w:ascii="Arial" w:hAnsi="Arial"/>
          <w:sz w:val="19"/>
        </w:rPr>
        <w:t>Directs to Real-time Results, multi-filter analytics drilldowns, and official printable tally sheets.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7 (Sign Out): </w:t>
      </w:r>
      <w:r>
        <w:rPr>
          <w:rFonts w:ascii="Arial" w:hAnsi="Arial"/>
          <w:sz w:val="19"/>
        </w:rPr>
        <w:t>Prompts confirmation modal, destroys JWT token in browser storage, and terminates admin session (END).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02C57"/>
          <w:sz w:val="28"/>
        </w:rPr>
        <w:t>6. Voters and Candidates Management Modules (Connectors 2 &amp; 3)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77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voters_candid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7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b/>
          <w:color w:val="102C57"/>
          <w:sz w:val="21"/>
        </w:rPr>
        <w:t>Figure 5. Voters and Candidates Management Flowchart</w:t>
      </w:r>
    </w:p>
    <w:p>
      <w:pPr>
        <w:spacing w:line="276" w:lineRule="auto" w:after="120"/>
      </w:pPr>
      <w:r>
        <w:t>Figure 5 decomposes off-page Connectors 2 and 3 into detailed administrative sub-flows:</w:t>
        <w:br/>
        <w:br/>
        <w:t>Part A: Connector 2 (Voters Management Operations):</w:t>
        <w:br/>
        <w:t>• Choice 2.1: View and search voters table by LRN, full name, or section.</w:t>
        <w:br/>
        <w:t>• Choice 2.2: Add single voter (validates 12-digit numeric LRN format; initializes password to LRN with must_change_password=true).</w:t>
        <w:br/>
        <w:t>• Choice 2.3: Bulk upload voters via CSV/JSON (parses file, validates LRN format, checks for duplicates, renders preview modal, batch inserts).</w:t>
        <w:br/>
        <w:t>• Choice 2.4: Edit voter details (name, grade level, section).</w:t>
        <w:br/>
        <w:t>• Choice 2.5: Reset password (resets voter hash to LRN and sets must_change_password=true).</w:t>
        <w:br/>
        <w:t>• Choice 2.6: Archive voter (performs soft-delete, archiving the record with archived_at timestamp).</w:t>
        <w:br/>
        <w:t>• Choice 2.7: Reset all voting statuses (prompts safety modal, resets all has_voted flags to false, truncates votes table for new election).</w:t>
        <w:br/>
        <w:br/>
        <w:t>Part B: Connector 3 (Candidates Management Operations):</w:t>
        <w:br/>
        <w:t>• Choice 3.1: View candidates table filtered by position or party list.</w:t>
        <w:br/>
        <w:t>• Choice 3.2: Add candidate with photo file upload (uploads to Supabase Storage / Multer backend; stores photo_url and metadata).</w:t>
        <w:br/>
        <w:t>• Choice 3.3: Bulk upload candidates via CSV/JSON (maps position names, verifies grade requirements, batch inserts).</w:t>
        <w:br/>
        <w:t>• Choice 3.4: Edit candidate details or replace campaign photo.</w:t>
        <w:br/>
        <w:t>• Choice 3.5: Archive candidate (soft-delete, instantly removing candidate from student ballots while preserving audit trail).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02C57"/>
          <w:sz w:val="28"/>
        </w:rPr>
        <w:t>7. Archive and Recovery Management Module (Connector 4)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879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archive_flow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b/>
          <w:color w:val="102C57"/>
          <w:sz w:val="21"/>
        </w:rPr>
        <w:t>Figure 6. Archive and Recovery Management Flowchart</w:t>
      </w:r>
    </w:p>
    <w:p>
      <w:pPr>
        <w:spacing w:line="276" w:lineRule="auto" w:after="120"/>
      </w:pPr>
      <w:r>
        <w:t>Figure 6 specifies the soft-delete safety architecture managed under off-page Connector 4. Accidental deletions in critical school election environments can disrupt ongoing tallies. The system segregates active and deleted entities into two sub-tabs:</w:t>
        <w:br/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4.1 (Archived Voters Sub-tab): </w:t>
      </w:r>
      <w:r>
        <w:rPr>
          <w:rFonts w:ascii="Arial" w:hAnsi="Arial"/>
          <w:sz w:val="19"/>
        </w:rPr>
        <w:t>Displays list of soft-deleted voters. Admin can 'Restore' (resets archived=false, restoring voter to active roster) or 'Permanent Delete' (triggers hard SQL DELETE with foreign key cascade).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Choice 4.2 (Archived Candidates Sub-tab): </w:t>
      </w:r>
      <w:r>
        <w:rPr>
          <w:rFonts w:ascii="Arial" w:hAnsi="Arial"/>
          <w:sz w:val="19"/>
        </w:rPr>
        <w:t>Displays archived candidates. Admin can 'Restore' (resumes candidacy on ballots) or 'Permanent Delete' (removes record permanently).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02C57"/>
          <w:sz w:val="28"/>
        </w:rPr>
        <w:t>8. Election Settings, Schedule, and History Module (Connector 5)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5998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7_settings_flow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b/>
          <w:color w:val="102C57"/>
          <w:sz w:val="21"/>
        </w:rPr>
        <w:t>Figure 7. Election Settings, Schedule, and History Flowchart</w:t>
      </w:r>
    </w:p>
    <w:p>
      <w:pPr>
        <w:spacing w:line="276" w:lineRule="auto" w:after="120"/>
      </w:pPr>
      <w:r>
        <w:t>Figure 7 details the election lifecycle state machine under off-page Connector 5, structured into four core functional areas:</w:t>
        <w:br/>
        <w:br/>
        <w:t>• Choice 5.1 (Election Status Control): Controls live election states (Upcoming, Ongoing, Completed). Includes intelligent time trapping (e.g. prompt to extend end time if attempting to start after scheduled end).</w:t>
        <w:br/>
        <w:t>• Choice 5.2 (Schedule Configuration): Sets Election Date, Start Time (e.g. 08:00 AM), End Time (e.g. 04:00 PM), and enables the automated background scheduler (periodic daemon checking every 10 seconds to auto-start and auto-end elections).</w:t>
        <w:br/>
        <w:t>• Choice 5.3 (Election Info): Sets School Year (e.g. 2025-2026), Election Title (e.g. SSLG General Election 2026), and School Location for system-wide branding.</w:t>
        <w:br/>
        <w:t>• Choice 5.4 (Election History Archive): Captures full result snapshots into election_results_archive with candidate ranks, vote tallies, and declared winners. Supports historical review and deletion of past records.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02C57"/>
          <w:sz w:val="28"/>
        </w:rPr>
        <w:t>9. Election Results, Analytics, and Official Tally Module (Connector 6)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174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8_results_flow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1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b/>
          <w:color w:val="102C57"/>
          <w:sz w:val="21"/>
        </w:rPr>
        <w:t>Figure 8. Election Results and Analytics Flowchart</w:t>
      </w:r>
    </w:p>
    <w:p>
      <w:pPr>
        <w:spacing w:line="276" w:lineRule="auto" w:after="120"/>
      </w:pPr>
      <w:r>
        <w:t>Figure 8 outlines the election results visualization and official DepEd reporting engine under off-page Connector 6:</w:t>
        <w:br/>
        <w:br/>
        <w:t>• Choice 6.1 (Live Results): Subscribes to Supabase Realtime WebSocket channel ('live-votes'), dynamically updating vote count progress bars and percentages as ballots are submitted across the campus.</w:t>
        <w:br/>
        <w:t>• Choice 6.2 (Multi-Filter Drilldown): Allows administrators and election officers to filter results by Position, Voter Grade Level (Grades 7 to 12), and Section to analyze voter participation by class.</w:t>
        <w:br/>
        <w:t>• Choice 6.3 (Winners Summary): Automatically identifies and highlights the candidate with the highest votes per position with official Golden Winner badges.</w:t>
        <w:br/>
        <w:t>• Choice 6.4 (Past Elections Tab): Allows selecting past school years to retrieve immutable historical election outcomes.</w:t>
        <w:br/>
        <w:t>• Choice 6.5 (Official Print Layout): Generates a printable DepEd-standard Results Tally Sheet complete with Batuan National High School seal, official letterhead, position breakdowns, and certification signature lines for COMELEC advisers and the School Principal.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02C57"/>
          <w:sz w:val="28"/>
        </w:rPr>
        <w:t>10. Database Schema and API Endpoint Architecture Reference</w:t>
      </w:r>
    </w:p>
    <w:p>
      <w:pPr>
        <w:spacing w:line="276" w:lineRule="auto" w:after="120"/>
      </w:pPr>
      <w:r>
        <w:t>To facilitate technical development, customization, and academic defense, the table below maps the core flowchart entities to their underlying database tables and REST API endpoints: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Flowchart Component</w:t>
            </w:r>
          </w:p>
        </w:tc>
        <w:tc>
          <w:tcPr>
            <w:tcW w:type="dxa" w:w="2448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HTTP Route</w:t>
            </w:r>
          </w:p>
        </w:tc>
        <w:tc>
          <w:tcPr>
            <w:tcW w:type="dxa" w:w="2448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48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Underlying Database Table &amp; Actions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7"/>
              </w:rPr>
              <w:t>Authentication Gate (Fig 2)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/api/auth/login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980B9"/>
                <w:sz w:val="17"/>
              </w:rPr>
              <w:t>POST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users, profiles, user_roles (Validates bcrypt hash, issues JWT)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7"/>
              </w:rPr>
              <w:t>Change Password (Fig 2 &amp; 3)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/api/auth/change-password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980B9"/>
                <w:sz w:val="17"/>
              </w:rPr>
              <w:t>POST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users (Updates password_hash, clears must_change_password)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7"/>
              </w:rPr>
              <w:t>Ballot Submission (Fig 3)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/api/votes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980B9"/>
                <w:sz w:val="17"/>
              </w:rPr>
              <w:t>POST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votes, profiles (Atomic transaction: inserts votes &amp; sets has_voted=true)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7"/>
              </w:rPr>
              <w:t>Voters CRUD &amp; Bulk (Fig 5)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/api/voters, /bulk-upload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980B9"/>
                <w:sz w:val="17"/>
              </w:rPr>
              <w:t>GET/POST/PUT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users, profiles, user_roles (Manages student accounts &amp; LRNs)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7"/>
              </w:rPr>
              <w:t>Candidates CRUD (Fig 5)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/api/candidates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980B9"/>
                <w:sz w:val="17"/>
              </w:rPr>
              <w:t>GET/POST/PUT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candidates (Stores photo URLs, positions, party lists, mottos)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7"/>
              </w:rPr>
              <w:t>Archive &amp; Restore (Fig 6)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/api/voters/:id/archive, /restore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980B9"/>
                <w:sz w:val="17"/>
              </w:rPr>
              <w:t>PUT/DELETE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profiles, candidates (Toggles archived column or hard cascades)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02C57"/>
                <w:sz w:val="17"/>
              </w:rPr>
              <w:t>Settings &amp; Schedule (Fig 7)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/api/election-settings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980B9"/>
                <w:sz w:val="17"/>
              </w:rPr>
              <w:t>GET/PUT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212529"/>
                <w:sz w:val="17"/>
              </w:rPr>
              <w:t>election_settings, election_results_archive (Status, timer, history)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02C57"/>
          <w:sz w:val="28"/>
        </w:rPr>
        <w:t>11. Human Customization and Adaptation Guide</w:t>
      </w:r>
    </w:p>
    <w:p>
      <w:pPr>
        <w:spacing w:line="276" w:lineRule="auto" w:after="120"/>
      </w:pPr>
      <w:r>
        <w:t>To ensure that this documentation and its diagrams are 100% customizable by human teachers, students, and thesis panelists, multiple editing pathways are provided:</w:t>
        <w:br/>
        <w:br/>
        <w:t>1. Microsoft Word (.docx) Customization:</w:t>
        <w:br/>
        <w:t xml:space="preserve">   • All narrative text, decision tables, step numbers, and bullet points in this Word document are fully editable.</w:t>
        <w:br/>
        <w:t xml:space="preserve">   • You can modify position names (e.g. changing 'SSLG' to 'SPG' or 'Supreme Student Council'), grade levels, and school years directly in this document.</w:t>
        <w:br/>
        <w:br/>
        <w:t>2. Diagram Editing via Draw.io (diagrams.net):</w:t>
        <w:br/>
        <w:t xml:space="preserve">   • The companion file 'Batuan_Voting_Flowcharts.drawio' can be opened directly in any web browser at https://app.diagrams.net or using the Draw.io Desktop app.</w:t>
        <w:br/>
        <w:t xml:space="preserve">   • You can drag, drop, recolor, add new decision diamonds, or alter text on any shape across all 7 figures.</w:t>
        <w:br/>
        <w:t xml:space="preserve">   • Once edited, export the updated diagram to PNG or PDF and replace the figure in this document.</w:t>
        <w:br/>
        <w:br/>
        <w:t>3. Programmatic Generation (Python Scripts):</w:t>
        <w:br/>
        <w:t xml:space="preserve">   • The python scripts in 'c:\batuan-voting\flowchart_build\' can be re-run at any time to regenerate ultra-high-resolution (300 DPI) diagrams automatically with custom dimensions or styles.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