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Report</w:t>
      </w:r>
    </w:p>
    <w:p>
      <w:pPr>
        <w:jc w:val="center"/>
      </w:pPr>
      <w:r>
        <w:rPr>
          <w:b/>
          <w:sz w:val="28"/>
        </w:rPr>
        <w:t>foundry-account-abstraction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Auditor</w:t>
            </w:r>
          </w:p>
        </w:tc>
        <w:tc>
          <w:tcPr>
            <w:tcW w:type="dxa" w:w="4320"/>
          </w:tcPr>
          <w:p>
            <w:r>
              <w:t>Dev Agent (Slither 0.11.6 + analisis manual)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t>MinimalAccount.sol, PayMaster.sol, OracleLib.sol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SLOC</w:t>
            </w:r>
          </w:p>
        </w:tc>
        <w:tc>
          <w:tcPr>
            <w:tcW w:type="dxa" w:w="4320"/>
          </w:tcPr>
          <w:p>
            <w:r>
              <w:t>351 lineas (3 contratos)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t>Slither (102 detectores, 71 resultados)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No apto para produccion</w:t>
            </w:r>
          </w:p>
        </w:tc>
      </w:tr>
    </w:tbl>
    <w:p>
      <w:pPr>
        <w:pStyle w:val="Heading1"/>
      </w:pPr>
      <w:r>
        <w:t>Resumen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Contratos afectados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FF0000"/>
              </w:rPr>
              <w:t>HIGH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MinimalAccount, PayMaster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FF8000"/>
              </w:rPr>
              <w:t>MEDIUM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MinimalAccount, PayMaster, OracleLib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FFC000"/>
              </w:rPr>
              <w:t>LOW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MinimalAccount, PayMaster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80FF"/>
              </w:rPr>
              <w:t>INFO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</w:tbl>
    <w:p>
      <w:pPr>
        <w:pStyle w:val="Heading1"/>
      </w:pPr>
      <w:r>
        <w:t>HIGH - Criticos</w:t>
      </w:r>
    </w:p>
    <w:p>
      <w:pPr>
        <w:pStyle w:val="Heading2"/>
      </w:pPr>
      <w:r>
        <w:t>H1. arbitrary-send-erc20 - PayMaster.postOp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PayMaster.sol #161-176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transferFrom(sender, address(this), tokenCost) usa sender del context sin re-validar. El sender viene del context decodificado en postOp, seteado en validatePaymasterUserOp. Si el context se manipula, se podria cobrar USDC de una direccion arbitraria.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4320"/>
          </w:tcPr>
          <w:p>
            <w:r>
              <w:t>Robo de fondos USDC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Re-validar que sender == userOp.sender en postOp, o usar actualGasCost para recalcular.</w:t>
            </w:r>
          </w:p>
        </w:tc>
      </w:tr>
    </w:tbl>
    <w:p/>
    <w:p>
      <w:pPr>
        <w:pStyle w:val="Heading2"/>
      </w:pPr>
      <w:r>
        <w:t>H2. arbitrary-send-eth - MinimalAccount._payPreFunds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MinimalAccount.sol #454-462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Envia ETH a msg.sender (EntryPoint) con type(uint256).max gas. Si el EntryPoint es malicioso o comprometido, podria reentrar.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4320"/>
          </w:tcPr>
          <w:p>
            <w:r>
              <w:t>Reentrancy via EntryPoint comprometido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Usar gasleft() en vez de type(uint256).max, y verificar que missingAccountFunds no exceda el balance.</w:t>
            </w:r>
          </w:p>
        </w:tc>
      </w:tr>
    </w:tbl>
    <w:p/>
    <w:p>
      <w:pPr>
        <w:pStyle w:val="Heading2"/>
      </w:pPr>
      <w:r>
        <w:t>H3. return-bomb - MinimalAccount.execute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MinimalAccount.sol #339-382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target.call{gas: gasleft()} permite que el target retorne datos arbitrariamente grandes, consumiendo todo el gas en el decode de result. Un target malicioso podria hacer DoS.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4320"/>
          </w:tcPr>
          <w:p>
            <w:r>
              <w:t>Denial of Service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Limitar el gas del call o usar assembly para limitar el tamano del returndata.</w:t>
            </w:r>
          </w:p>
        </w:tc>
      </w:tr>
    </w:tbl>
    <w:p/>
    <w:p>
      <w:pPr>
        <w:pStyle w:val="Heading2"/>
      </w:pPr>
      <w:r>
        <w:t>H4. return-bomb - MinimalAccount._payPreFunds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MinimalAccount.sol #454-462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Mismo problema que H3 - type(uint256).max gas permite return bombs.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4320"/>
          </w:tcPr>
          <w:p>
            <w:r>
              <w:t>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Mismo que H3.</w:t>
            </w:r>
          </w:p>
        </w:tc>
      </w:tr>
    </w:tbl>
    <w:p/>
    <w:p>
      <w:pPr>
        <w:pStyle w:val="Heading1"/>
      </w:pPr>
      <w:r>
        <w:t>MEDIUM</w:t>
      </w:r>
    </w:p>
    <w:p>
      <w:pPr>
        <w:pStyle w:val="Heading2"/>
      </w:pPr>
      <w:r>
        <w:t>M1. unchecked-transfer - PayMaster.withdrawTokens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PayMaster.sol #192-194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usdc.transfer(to, amount) ignora el return value. Si USDC devuelve false, los tokens se pierden.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Usar SafeERC20.safeTransfer() de OpenZeppelin.</w:t>
            </w:r>
          </w:p>
        </w:tc>
      </w:tr>
    </w:tbl>
    <w:p/>
    <w:p>
      <w:pPr>
        <w:pStyle w:val="Heading2"/>
      </w:pPr>
      <w:r>
        <w:t>M2. unused-return - PayMaster.getPriceUsd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PayMaster.sol #220-229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staleCheckLastTestRoundData() retorna 5 valores pero se ignoran 4. No se valida answeredInRound ni updatedAt.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Validar answeredInRound != 0 y updatedAt != 0.</w:t>
            </w:r>
          </w:p>
        </w:tc>
      </w:tr>
    </w:tbl>
    <w:p/>
    <w:p>
      <w:pPr>
        <w:pStyle w:val="Heading2"/>
      </w:pPr>
      <w:r>
        <w:t>M3. missing-zero-check - 3 casos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MinimalAccount constructor, setAdgent, PayMaster constructor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No se valida address(0) en: constructor (adgent), setAdgent, PayMaster (gasTokenPriceFeed).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Agregar require(addr != address(0)) en cada caso.</w:t>
            </w:r>
          </w:p>
        </w:tc>
      </w:tr>
    </w:tbl>
    <w:p/>
    <w:p>
      <w:pPr>
        <w:pStyle w:val="Heading2"/>
      </w:pPr>
      <w:r>
        <w:t>M4. console2.log en produccion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PayMaster.sol #155-156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console2.log en validatePaymasterUserOp gasta gas y filtra info en mainnet.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Eliminar antes de deploy.</w:t>
            </w:r>
          </w:p>
        </w:tc>
      </w:tr>
    </w:tbl>
    <w:p/>
    <w:p>
      <w:pPr>
        <w:pStyle w:val="Heading2"/>
      </w:pPr>
      <w:r>
        <w:t>M5. postOp ignora actualGasCost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PayMaster.sol #161-176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postOp recibe actualGasCost pero cobra tokenCost pre-calculado con maxCost. Si el gas real es menor, el usuario paga de mas.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Recalcular tokenCost = getPriceUsd(actualGasCost) en postOp.</w:t>
            </w:r>
          </w:p>
        </w:tc>
      </w:tr>
    </w:tbl>
    <w:p/>
    <w:p>
      <w:pPr>
        <w:pStyle w:val="Heading2"/>
      </w:pPr>
      <w:r>
        <w:t>M6. postOp ignora PostOpMode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PayMaster.sol #161-176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No diferencia entre opSucceeded, opReverted, postOpReverted. Cobra igual en todos.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Si mode == postOpReverted, no cobrar o reintentar.</w:t>
            </w:r>
          </w:p>
        </w:tc>
      </w:tr>
    </w:tbl>
    <w:p/>
    <w:p>
      <w:pPr>
        <w:pStyle w:val="Heading2"/>
      </w:pPr>
      <w:r>
        <w:t>M7. No ReentrancyGuard en execute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MinimalAccount.sol #339-382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execute hace target.call externo sin proteccion reentrancy.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Agregar ReentrancyGuard de OpenZeppelin.</w:t>
            </w:r>
          </w:p>
        </w:tc>
      </w:tr>
    </w:tbl>
    <w:p/>
    <w:p>
      <w:pPr>
        <w:pStyle w:val="Heading2"/>
      </w:pPr>
      <w:r>
        <w:t>M8. pause() toggle sin isPaused()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MinimalAccount.sol #179-186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No hay funcion isPaused() para consultar el estado.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Agregar function isPaused() external view returns (bool).</w:t>
            </w:r>
          </w:p>
        </w:tc>
      </w:tr>
    </w:tbl>
    <w:p/>
    <w:p>
      <w:pPr>
        <w:pStyle w:val="Heading2"/>
      </w:pPr>
      <w:r>
        <w:t>M9. Versiones de pragma inconsistentes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Todos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3 versiones: ^0.8.24, ^0.8.20, ^0.8.18.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Unificar a ^0.8.24.</w:t>
            </w:r>
          </w:p>
        </w:tc>
      </w:tr>
    </w:tbl>
    <w:p/>
    <w:p>
      <w:pPr>
        <w:pStyle w:val="Heading2"/>
      </w:pPr>
      <w:r>
        <w:t>M10. getPriceUsd sin check price &gt;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PayMaster.sol #220-229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Si price feed retorna 0 o negativo, uint256(price) wrappea a valor enorme, tokenCost = billones.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require(price &gt; 0) antes del calculo.</w:t>
            </w:r>
          </w:p>
        </w:tc>
      </w:tr>
    </w:tbl>
    <w:p/>
    <w:p>
      <w:pPr>
        <w:pStyle w:val="Heading1"/>
      </w:pPr>
      <w:r>
        <w:t>LOW</w:t>
      </w:r>
    </w:p>
    <w:p>
      <w:pPr>
        <w:pStyle w:val="Heading2"/>
      </w:pPr>
      <w:r>
        <w:t>L1. boolean-equal - comparaciones == true/false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MinimalAccount.sol (6 casos)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Usar == true / == false en vez de !variable o variable directamente.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Reemplazar if (_pause == true) -&gt; if (_pause), etc.</w:t>
            </w:r>
          </w:p>
        </w:tc>
      </w:tr>
    </w:tbl>
    <w:p/>
    <w:p>
      <w:pPr>
        <w:pStyle w:val="Heading2"/>
      </w:pPr>
      <w:r>
        <w:t>L2. low-level-calls - 2 casos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MinimalAccount.sol #375, #456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Uso de .call() sin checkeo adicional.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Necesario para AA, requiere auditoria del flujo.</w:t>
            </w:r>
          </w:p>
        </w:tc>
      </w:tr>
    </w:tbl>
    <w:p/>
    <w:p>
      <w:pPr>
        <w:pStyle w:val="Heading2"/>
      </w:pPr>
      <w:r>
        <w:t>L3. naming-convention - 4 casos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MinimalAccount.sol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Modifiers en mayuscula (OnlyEntryPoint, PauseCheck). i_entryPoint no mixedCase.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Renombrar a onlyEntryPoint, pauseCheck, etc.</w:t>
            </w:r>
          </w:p>
        </w:tc>
      </w:tr>
    </w:tbl>
    <w:p/>
    <w:p>
      <w:pPr>
        <w:pStyle w:val="Heading2"/>
      </w:pPr>
      <w:r>
        <w:t>L4. assembly - 3 casos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MinimalAccount.sol #301, #351, #437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Uso de assembly para extraer selector y recipient.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Necesario para offset extraction. Verificar offsets correctos.</w:t>
            </w:r>
          </w:p>
        </w:tc>
      </w:tr>
    </w:tbl>
    <w:p/>
    <w:p>
      <w:pPr>
        <w:pStyle w:val="Heading2"/>
      </w:pPr>
      <w:r>
        <w:t>L5. timestamp - OracleLib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OracleLib.sol #59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Usa block.timestamp para staleness. Mineros pueden manipular +-15s.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Aceptable para feeds con heartbeat &gt; 1h. TIMEOUT 3h es seguro.</w:t>
            </w:r>
          </w:p>
        </w:tc>
      </w:tr>
    </w:tbl>
    <w:p/>
    <w:p>
      <w:pPr>
        <w:pStyle w:val="Heading2"/>
      </w:pPr>
      <w:r>
        <w:t>L6. No rescueERC20 - tokens trabados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20"/>
          </w:tcPr>
          <w:p>
            <w:r>
              <w:t>MinimalAccount.sol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  <w:tc>
          <w:tcPr>
            <w:tcW w:type="dxa" w:w="4320"/>
          </w:tcPr>
          <w:p>
            <w:r>
              <w:t>Si alguien envia ERC20 por error, no hay forma de recuperarlos.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  <w:tc>
          <w:tcPr>
            <w:tcW w:type="dxa" w:w="4320"/>
          </w:tcPr>
          <w:p>
            <w:r>
              <w:t>Agregar rescueERC20(address, address, uint256) external onlyOwner.</w:t>
            </w:r>
          </w:p>
        </w:tc>
      </w:tr>
    </w:tbl>
    <w:p/>
    <w:p>
      <w:pPr>
        <w:pStyle w:val="Heading1"/>
      </w:pPr>
      <w:r>
        <w:t>Metricas del analisis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Contratos analizados</w:t>
            </w:r>
          </w:p>
        </w:tc>
        <w:tc>
          <w:tcPr>
            <w:tcW w:type="dxa" w:w="4320"/>
          </w:tcPr>
          <w:p>
            <w:r>
              <w:t>23 (3 propios + 20 dependencias)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Detectores corridos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resultados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SLOC propios</w:t>
            </w:r>
          </w:p>
        </w:tc>
        <w:tc>
          <w:tcPr>
            <w:tcW w:type="dxa" w:w="4320"/>
          </w:tcPr>
          <w:p>
            <w:r>
              <w:t>351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SLOC dependencias</w:t>
            </w:r>
          </w:p>
        </w:tc>
        <w:tc>
          <w:tcPr>
            <w:tcW w:type="dxa" w:w="4320"/>
          </w:tcPr>
          <w:p>
            <w:r>
              <w:t>2,748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Lineas de assembly</w:t>
            </w:r>
          </w:p>
        </w:tc>
        <w:tc>
          <w:tcPr>
            <w:tcW w:type="dxa" w:w="4320"/>
          </w:tcPr>
          <w:p>
            <w:r>
              <w:t>0 (en propios)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Issues de optimizacion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NO APTO PARA PRODUCCION</w:t>
            </w:r>
          </w:p>
        </w:tc>
      </w:tr>
    </w:tbl>
    <w:p>
      <w:pPr>
        <w:pStyle w:val="Heading1"/>
      </w:pPr>
      <w:r>
        <w:t>Prioridad de fixes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Esfuerzo</w:t>
            </w:r>
          </w:p>
        </w:tc>
      </w:tr>
      <w:tr>
        <w:tc>
          <w:tcPr>
            <w:tcW w:type="dxa" w:w="2160"/>
          </w:tcPr>
          <w:p>
            <w:r>
              <w:t>H1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postOp arbitrary transferFrom</w:t>
            </w:r>
          </w:p>
        </w:tc>
        <w:tc>
          <w:tcPr>
            <w:tcW w:type="dxa" w:w="2160"/>
          </w:tcPr>
          <w:p>
            <w:r>
              <w:t>30min</w:t>
            </w:r>
          </w:p>
        </w:tc>
      </w:tr>
      <w:tr>
        <w:tc>
          <w:tcPr>
            <w:tcW w:type="dxa" w:w="2160"/>
          </w:tcPr>
          <w:p>
            <w:r>
              <w:t>H2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_payPreFunds gas ilimitado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</w:tr>
      <w:tr>
        <w:tc>
          <w:tcPr>
            <w:tcW w:type="dxa" w:w="2160"/>
          </w:tcPr>
          <w:p>
            <w:r>
              <w:t>H3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execute return bomb</w:t>
            </w:r>
          </w:p>
        </w:tc>
        <w:tc>
          <w:tcPr>
            <w:tcW w:type="dxa" w:w="2160"/>
          </w:tcPr>
          <w:p>
            <w:r>
              <w:t>15min</w:t>
            </w:r>
          </w:p>
        </w:tc>
      </w:tr>
      <w:tr>
        <w:tc>
          <w:tcPr>
            <w:tcW w:type="dxa" w:w="2160"/>
          </w:tcPr>
          <w:p>
            <w:r>
              <w:t>M10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getPriceUsd sin price &gt; 0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withdrawTokens unchecked transfer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Missing zero-check (3 casos)</w:t>
            </w:r>
          </w:p>
        </w:tc>
        <w:tc>
          <w:tcPr>
            <w:tcW w:type="dxa" w:w="2160"/>
          </w:tcPr>
          <w:p>
            <w:r>
              <w:t>10min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postOp ignora actualGasCost</w:t>
            </w:r>
          </w:p>
        </w:tc>
        <w:tc>
          <w:tcPr>
            <w:tcW w:type="dxa" w:w="2160"/>
          </w:tcPr>
          <w:p>
            <w:r>
              <w:t>30min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postOp ignora PostOpMode</w:t>
            </w:r>
          </w:p>
        </w:tc>
        <w:tc>
          <w:tcPr>
            <w:tcW w:type="dxa" w:w="2160"/>
          </w:tcPr>
          <w:p>
            <w:r>
              <w:t>30min</w:t>
            </w:r>
          </w:p>
        </w:tc>
      </w:tr>
      <w:tr>
        <w:tc>
          <w:tcPr>
            <w:tcW w:type="dxa" w:w="2160"/>
          </w:tcPr>
          <w:p>
            <w:r>
              <w:t>M7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ReentrancyGuard</w:t>
            </w:r>
          </w:p>
        </w:tc>
        <w:tc>
          <w:tcPr>
            <w:tcW w:type="dxa" w:w="2160"/>
          </w:tcPr>
          <w:p>
            <w:r>
              <w:t>15min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console2.log</w:t>
            </w:r>
          </w:p>
        </w:tc>
        <w:tc>
          <w:tcPr>
            <w:tcW w:type="dxa" w:w="2160"/>
          </w:tcPr>
          <w:p>
            <w:r>
              <w:t>2min</w:t>
            </w:r>
          </w:p>
        </w:tc>
      </w:tr>
      <w:tr>
        <w:tc>
          <w:tcPr>
            <w:tcW w:type="dxa" w:w="2160"/>
          </w:tcPr>
          <w:p>
            <w:r>
              <w:t>M9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Pragma unificacion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</w:tr>
      <w:tr>
        <w:tc>
          <w:tcPr>
            <w:tcW w:type="dxa" w:w="2160"/>
          </w:tcPr>
          <w:p>
            <w:r>
              <w:t>M8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isPaused() view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Boolean comparisons</w:t>
            </w:r>
          </w:p>
        </w:tc>
        <w:tc>
          <w:tcPr>
            <w:tcW w:type="dxa" w:w="2160"/>
          </w:tcPr>
          <w:p>
            <w:r>
              <w:t>10min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Naming conventions</w:t>
            </w:r>
          </w:p>
        </w:tc>
        <w:tc>
          <w:tcPr>
            <w:tcW w:type="dxa" w:w="2160"/>
          </w:tcPr>
          <w:p>
            <w:r>
              <w:t>10min</w:t>
            </w:r>
          </w:p>
        </w:tc>
      </w:tr>
      <w:tr>
        <w:tc>
          <w:tcPr>
            <w:tcW w:type="dxa" w:w="2160"/>
          </w:tcPr>
          <w:p>
            <w:r>
              <w:t>L6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rescueERC20</w:t>
            </w:r>
          </w:p>
        </w:tc>
        <w:tc>
          <w:tcPr>
            <w:tcW w:type="dxa" w:w="2160"/>
          </w:tcPr>
          <w:p>
            <w:r>
              <w:t>15min</w:t>
            </w:r>
          </w:p>
        </w:tc>
      </w:tr>
    </w:tbl>
    <w:p>
      <w:pPr>
        <w:pStyle w:val="Heading1"/>
      </w:pPr>
      <w:r>
        <w:t>Conclusion</w:t>
      </w:r>
    </w:p>
    <w:p>
      <w:r>
        <w:rPr>
          <w:b/>
        </w:rPr>
        <w:t xml:space="preserve">El contrato NO es apto para produccion en su estado actual. </w:t>
      </w:r>
    </w:p>
    <w:p>
      <w:r>
        <w:t>Se encontraron 4 vulnerabilidades HIGH que pueden resultar en robo de fondos (H1 - arbitrary transferFrom) o denial of service (H2, H3, H4 - return bombs y gas ilimitado). Adicionalmente, 10 issues MEDIUM incluyen overcharge al usuario (M5), cobro incorrecto en postOp (M6), falta de ReentrancyGuard (M7) y un bug critico en el price feed que puede resultar en tokenCost de billones si el precio retorna 0 (M10).</w:t>
      </w:r>
    </w:p>
    <w:p>
      <w:r>
        <w:t>Se recomienda fixear todos los HIGH antes de cualquier deploy, y al menos M1, M3, M5, M7 y M10 antes de mainnet.</w:t>
      </w:r>
    </w:p>
    <w:p/>
    <w:p>
      <w:pPr>
        <w:jc w:val="center"/>
      </w:pPr>
      <w:r>
        <w:rPr>
          <w:i/>
          <w:sz w:val="16"/>
        </w:rPr>
        <w:t>Reporte generado con Slither 0.11.6 + analisis manual | 102 detectores | 71 resultados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