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</w:rPr>
      </w:pPr>
      <w:r>
        <w:rPr>
          <w:rFonts w:hint="default"/>
        </w:rPr>
        <w:t>TeleService</w:t>
      </w:r>
    </w:p>
    <w:p>
      <w:pPr>
        <w:pStyle w:val="4"/>
        <w:bidi w:val="0"/>
        <w:jc w:val="left"/>
        <w:rPr>
          <w:rFonts w:hint="default"/>
        </w:rPr>
      </w:pPr>
      <w:r>
        <w:rPr>
          <w:rFonts w:hint="default"/>
        </w:rPr>
        <w:t>加载过程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Phone进程启动：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com.android.server.SystemServer#main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com.android.server.SystemServer#run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com.android.server.SystemServer#startCoreServices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com.android.server.am.ActivityManagerService#systemReady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com.android.server.am.ActivityManagerService#startPersistentApps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com.android.server.am.ActivityManagerService#addAppLocked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com.android.server.am.ProcessList#newProcessRecordLocked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com.android.server.am.ProcessList#startProcessLocked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com.android.server.am.ProcessList#startProcess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android.os.ZygoteProcess#start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启动完成，这个用户进程会被attach到系统中，调用ActivityThread中的main方法。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com.android.phone.PhoneApp#onCreate</w:t>
      </w:r>
      <w:r>
        <w:drawing>
          <wp:inline distT="0" distB="0" distL="114300" distR="114300">
            <wp:extent cx="5271770" cy="21647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com.android.phone.PhoneGlobals#onCreate</w:t>
      </w:r>
      <w:r>
        <w:drawing>
          <wp:inline distT="0" distB="0" distL="114300" distR="114300">
            <wp:extent cx="5269230" cy="28346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>创建 Phone对象：</w:t>
      </w:r>
      <w:r>
        <w:rPr>
          <w:rFonts w:hint="default"/>
        </w:rPr>
        <w:t>调用 PhoneFactory 类的静态方法 makeDefaultPhones 创建GsmCdmaPhone对象,将同步创建和初始化Telephony 业务模型的核心对象,比如 RILJ 和各种 Tracker 对象。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>CallManager的消息注册：</w:t>
      </w:r>
      <w:r>
        <w:rPr>
          <w:rFonts w:hint="default"/>
        </w:rPr>
        <w:t>向所有创建的GsmCdmaPhone对象注册相关消息(双卡或多卡)。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>初始化ITelephony服务：</w:t>
      </w:r>
      <w:r>
        <w:rPr>
          <w:rFonts w:hint="default"/>
        </w:rPr>
        <w:t>通过 PhoneInterfaceManager的init 法创建ITelephony .Stub 类型的Binder对象,再通过ServiceManager.add()的调用增加系统服务ITelephony。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>其他操作：</w:t>
      </w:r>
      <w:r>
        <w:rPr>
          <w:rFonts w:hint="default"/>
        </w:rPr>
        <w:t>包括 TelephonyDebugService 、NotificationMgr等初始化操作,并注册了两个广播接收器 mReceiver和 mSipReceiver。</w:t>
      </w:r>
    </w:p>
    <w:p>
      <w:pPr>
        <w:pStyle w:val="4"/>
        <w:bidi w:val="0"/>
        <w:jc w:val="left"/>
        <w:rPr>
          <w:rFonts w:hint="default"/>
        </w:rPr>
      </w:pPr>
      <w:r>
        <w:rPr>
          <w:rFonts w:hint="default"/>
        </w:rPr>
        <w:t>TelephonyPhone</w:t>
      </w:r>
    </w:p>
    <w:p>
      <w:pPr>
        <w:jc w:val="left"/>
      </w:pPr>
      <w:r>
        <w:drawing>
          <wp:inline distT="0" distB="0" distL="114300" distR="114300">
            <wp:extent cx="4381500" cy="2990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com.android.phone.PhoneApp#onCreate</w:t>
      </w:r>
    </w:p>
    <w:p>
      <w:pPr>
        <w:jc w:val="left"/>
        <w:rPr>
          <w:rFonts w:hint="eastAsia"/>
        </w:rPr>
      </w:pPr>
      <w:r>
        <w:rPr>
          <w:rFonts w:hint="eastAsia"/>
        </w:rPr>
        <w:t>com.android.phone.PhoneGlobals#onCreate</w:t>
      </w:r>
    </w:p>
    <w:p>
      <w:pPr>
        <w:jc w:val="left"/>
        <w:rPr>
          <w:rFonts w:hint="eastAsia"/>
        </w:rPr>
      </w:pPr>
      <w:r>
        <w:rPr>
          <w:rFonts w:hint="eastAsia"/>
        </w:rPr>
        <w:t>com.android.internal.telephony.PhoneFactory#makeDefaultPhones</w:t>
      </w:r>
    </w:p>
    <w:p>
      <w:pPr>
        <w:jc w:val="left"/>
        <w:rPr>
          <w:rFonts w:hint="eastAsia"/>
        </w:rPr>
      </w:pPr>
      <w:r>
        <w:rPr>
          <w:rFonts w:hint="eastAsia"/>
        </w:rPr>
        <w:t>com.android.internal.telephony.PhoneFactory#makeDefaultPhone</w:t>
      </w:r>
    </w:p>
    <w:p>
      <w:pPr>
        <w:jc w:val="left"/>
        <w:rPr>
          <w:rFonts w:hint="eastAsia"/>
        </w:rPr>
      </w:pPr>
      <w:r>
        <w:rPr>
          <w:rFonts w:hint="eastAsia"/>
        </w:rPr>
        <w:t>com.android.internal.telephony.TelephonyComponentFactory#makePhone</w:t>
      </w:r>
    </w:p>
    <w:p>
      <w:pPr>
        <w:jc w:val="left"/>
        <w:rPr>
          <w:rFonts w:hint="eastAsia"/>
        </w:rPr>
      </w:pPr>
      <w:r>
        <w:rPr>
          <w:rFonts w:hint="eastAsia"/>
        </w:rPr>
        <w:t>com.android.internal.telephony.GsmCdmaPhone#GsmCdmaPhone</w:t>
      </w:r>
    </w:p>
    <w:p>
      <w:pPr>
        <w:jc w:val="left"/>
        <w:rPr>
          <w:rFonts w:hint="eastAsia"/>
        </w:rPr>
      </w:pPr>
      <w:r>
        <w:rPr>
          <w:rFonts w:hint="eastAsia"/>
        </w:rPr>
        <w:t>com.android.internal.telephony.GsmCdmaPhone#initOnce</w:t>
      </w:r>
    </w:p>
    <w:p>
      <w:pPr>
        <w:jc w:val="left"/>
        <w:rPr>
          <w:rFonts w:hint="eastAsia"/>
        </w:rPr>
      </w:pPr>
      <w:r>
        <w:rPr>
          <w:rFonts w:hint="eastAsia"/>
        </w:rPr>
        <w:t>com.android.internal.telephony.TelephonyComponentFactory#makeGsmCdmaCallTracker</w:t>
      </w:r>
    </w:p>
    <w:p>
      <w:pPr>
        <w:jc w:val="left"/>
        <w:rPr>
          <w:rFonts w:hint="eastAsia"/>
        </w:rPr>
      </w:pPr>
      <w:r>
        <w:rPr>
          <w:rFonts w:hint="eastAsia"/>
        </w:rPr>
        <w:t>com.android.internal.telephony.TelephonyComponentFactory#makeServiceStateTracker</w:t>
      </w:r>
    </w:p>
    <w:p>
      <w:pPr>
        <w:jc w:val="left"/>
        <w:rPr>
          <w:rFonts w:hint="eastAsia"/>
        </w:rPr>
      </w:pPr>
      <w:r>
        <w:rPr>
          <w:rFonts w:hint="eastAsia"/>
        </w:rPr>
        <w:t>com.android.internal.telephony.TelephonyComponentFactory#makeDcTracker</w:t>
      </w:r>
    </w:p>
    <w:p>
      <w:pPr>
        <w:jc w:val="left"/>
        <w:rPr>
          <w:rFonts w:hint="eastAsia"/>
        </w:rPr>
      </w:pPr>
      <w:r>
        <w:rPr>
          <w:rFonts w:hint="eastAsia"/>
        </w:rPr>
        <w:t>com.android.internal.telephony.GsmCdmaPhone#initRatSpecific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Telephony业务加载过程，以GsmCdmaPhone对象为中心,同步创建GsmCdmaCallTracler、ServiceStateTracker、DcTracker和RILJ 等关键业务对象的过程,同时向RILJ对象注册HandlerMessage回调消息。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>加载入口：</w:t>
      </w:r>
      <w:r>
        <w:rPr>
          <w:rFonts w:hint="default"/>
        </w:rPr>
        <w:t>PhoneFactory#makeDefaultPhones是Telephony业务模型的加载入口 。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 xml:space="preserve">GsmCdmaPhone对象创建： </w:t>
      </w:r>
      <w:r>
        <w:rPr>
          <w:rFonts w:hint="default"/>
        </w:rPr>
        <w:t>传入RILJ、PhoneNotifier、Phone类型（GSM或CDMA）、TelephonyComponentFactory。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>phoneId的隐藏逻辑：</w:t>
      </w:r>
      <w:r>
        <w:rPr>
          <w:rFonts w:hint="default"/>
        </w:rPr>
        <w:t>步骤 2 和步骤 3 是在for循环中创建RILJ和Phone对象并传入循环下标值作为phoneId的参数。比如双卡双待numberPhones取值 2 ,将创建两个RILJ对象和两个Phone对象。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>GsmCdmaPhone对象的消息注册：</w:t>
      </w:r>
      <w:r>
        <w:rPr>
          <w:rFonts w:hint="default"/>
        </w:rPr>
        <w:t>步骤 7 中调用registerXXX方法向RILJ注册 Registrantlist 消息, 关注this对象和 EVENT_XXX消息类别,也就是向RILJ注册 GsmCdmaPhone对象的HandlerMessage回调消息 。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 xml:space="preserve">创建Tracker对象： </w:t>
      </w:r>
      <w:r>
        <w:rPr>
          <w:rFonts w:hint="default"/>
        </w:rPr>
        <w:t>步骤6、步骤10和步骤11在GsmCdmaPhone构造方法中, 通过TelephonyComponentFactory类的makeXXXTracker方法，创建非常关键的三个对象: GsmCdamCallTracker、ServiceStateTracker、Dctracker，它们将分别承载Telephony业务模型种非常重要的三个业务能力：VoiceCall语音通话、ServiceState网络服务和DataCall移动数据业务。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>GsmCdmaPhone：</w:t>
      </w:r>
      <w:r>
        <w:rPr>
          <w:rFonts w:hint="default"/>
        </w:rPr>
        <w:t xml:space="preserve"> Phone抽象类实现PhoneInternalInterface接口并继承Handler类,通过重写handleMessage实现消息的异步处理。Phone抽象类三个子类：GsmCdmaPhone（CS域业务）、ImsPhone（PS域业务）、SipPhone（Sip网络业务） 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GsmCdmaPhone类的构造方法可体现它与mCi 、mCT 、mSST 、 mDcTracker等对象之间的强组合关系。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  <w:highlight w:val="yellow"/>
        </w:rPr>
        <w:t>GsmCdmaPhone为Facade (门面),而GsmCdmaCallTracker、ServiceStateTracker、 DcTracker 、 RILJ都作为内部的子系统</w:t>
      </w:r>
      <w:r>
        <w:rPr>
          <w:rFonts w:hint="default"/>
        </w:rPr>
        <w:t>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GsmCdmaPhone消息处理机制： ①基本Handler消息注册相应机制，②Registrantlist 封装的Handler消息运行机制，③创建的Message对象作为 RILJ 对象回调。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</w:p>
    <w:p>
      <w:pPr>
        <w:pStyle w:val="4"/>
        <w:bidi w:val="0"/>
        <w:jc w:val="left"/>
        <w:rPr>
          <w:rFonts w:hint="default"/>
        </w:rPr>
      </w:pPr>
      <w:r>
        <w:rPr>
          <w:rFonts w:hint="default"/>
        </w:rPr>
        <w:t>PhoneAccount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PhoneAccount初始化过程：</w:t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com.android.phone.PhoneApp#onCreate</w:t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com.android.services.telephony.TelecomAccountRegistry#setupOnBoot</w:t>
      </w:r>
      <w:r>
        <w:drawing>
          <wp:inline distT="0" distB="0" distL="114300" distR="114300">
            <wp:extent cx="5274310" cy="3820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回调相应，调用</w:t>
      </w:r>
      <w:r>
        <w:rPr>
          <w:rFonts w:hint="default"/>
        </w:rPr>
        <w:t xml:space="preserve">tearDownAccounts()和setupAccounts() </w:t>
      </w:r>
      <w:r>
        <w:drawing>
          <wp:inline distT="0" distB="0" distL="114300" distR="114300">
            <wp:extent cx="5269230" cy="2934970"/>
            <wp:effectExtent l="0" t="0" r="7620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com.android.services.telephony.TelecomAccountRegistry#setupAccounts</w:t>
      </w:r>
      <w:r>
        <w:drawing>
          <wp:inline distT="0" distB="0" distL="114300" distR="114300">
            <wp:extent cx="5272405" cy="3479800"/>
            <wp:effectExtent l="0" t="0" r="4445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com.android.services.telephony.TelecomAccountRegistry.AccountEntry#AccountEntry</w:t>
      </w:r>
      <w:r>
        <w:drawing>
          <wp:inline distT="0" distB="0" distL="114300" distR="114300">
            <wp:extent cx="5268595" cy="3664585"/>
            <wp:effectExtent l="0" t="0" r="8255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com.android.services.telephony.TelecomAccountRegistry.AccountEntry#registerPstnPhoneAccount</w:t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com.android.services.telephony.TelecomAccountRegistry.AccountEntry#buildPstnPhoneAccount</w:t>
      </w:r>
      <w:r>
        <w:drawing>
          <wp:inline distT="0" distB="0" distL="114300" distR="114300">
            <wp:extent cx="5269865" cy="2218055"/>
            <wp:effectExtent l="0" t="0" r="6985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PhoneAccount对象的mAccountHandle属性为PhoneAccountHandle类型, mid 取值是GsmCdmaPhone 对象读取SIM卡的 ICCID ,与 GsmCdmaPhone 对象建立了对应关系 。</w:t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android.telecom.TelecomManager#registerPhoneAccount向Telecom应用注册PhoneAccount。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PhoneAccount注册响应</w:t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com.android.server.telecom.TelecomServiceImpl#mBinderImpl#registerPhoneAccount</w:t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com.android.server.telecom.PhoneAccountRegistrar#registerPhoneAccount</w:t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com.android.server.telecom.PhoneAccountRegistrar#addOrReplacePhoneAccount</w:t>
      </w:r>
      <w:r>
        <w:drawing>
          <wp:inline distT="0" distB="0" distL="114300" distR="114300">
            <wp:extent cx="5273675" cy="3634740"/>
            <wp:effectExtent l="0" t="0" r="3175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PhoneAccount在拨号中的作用：Telecom 系统应用中晌应的拨号请求处理逻辑,最关键的是CallsManager对象的startOutgoingCall和placeOutgoingCall 方法调用,它们分别创建Call对象和发起Connection请求,这两个方法都涉及PhoneAccount对象的使用和传递 。</w:t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startOutgoingCall： startOutgoningCall中的逻辑根据拨号请求匹配到 TeleService 注册的PhoneAccount对象 ,然后通过call.setTargetPhoneAccount调用,将 PhoneAccount与Call 产生了关联 。</w:t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placeOutgoingCall：</w:t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createConnection：</w:t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IConnectionService：PhoneAccount 对象转了一圈之后又 回到TeleService 系统应用,在 IConnectionService的createConnection如onCreateOutgoingConnection 方法中,经过 getPhoneForAccount 调用最终获取了 GsmCdmaPhone 对象 。GsmCdmaPhone 与 PhoneAccountHandle 对象通过 PhoneAccountHand le的 mid 即 ICCID 与 GsmCdmaPhone 对象进行的关联.</w:t>
      </w:r>
    </w:p>
    <w:p>
      <w:pPr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小结：PhoneAccount 是在 TeleService 系统应用中创建的, 通过 PhoneAccountHandle 的 Id 来标识或关联 GsmCdmaPhone 对象, ComponentName 对象则用来标识 IConnectionService 服务。 Telecom系统应用接收到 PhoneAccount 注册后,将保存在 PhoneAccountRegistrar 对象的 List&lt;PhoneAccount&gt;列表中。产生通话业务时, Telecom 系统应用根据 List&lt;PhoneAccount&gt;列表判断是否匹配对应的通话能力,最终保存 PhoneAccountHandle 信息到 ConnectionRequest 对象,发起创建 Connection 请求。TeleService 系统应用接收到请求后,解析出 Connection Request 对象中的 PhoneAccountHandle 信息,通过 Id 即 SIM 卡的 ICCID 获取对应的 GsmCdmaPhone 对象,最后使用 GsmCdmaPhone 对象发起对应的通话管理或控制请求。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PhoneAccount 是在TeleService系统应用中创建的，注册到 Telecom 系统应用。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PhoneAccount 的唯一标识为PhoneAccountHandle。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PhoneAccountHandle 通过mid即 ICCID与GsmCdmaPhone对象产生了唯一关联。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PhoneAcount的主要功能是描述GsmCdmaPhone对象的通话能力,其中最关键的是 capabilities和 supported_uri_schemes。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Telecom 系统应用通过拨号请求信息匹配对应的 PhoneAcount ( 能力匹配和IConnectionService服务匹配),过滤非法或不支持的拨号请求 。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TeleService 系统应用接收 createConnection 请求, 通过 PhoneAccount 找出关联的GsmCdmaPhone 对象,支持对应的通话管理和控制请求 。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PhoneAcount 在 Telecom 和 TeleService 两个系统应用间流转,保障了通话相关请求的正常晌应,过滤掉非法或不支持的通话请求消息 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TeleService服务</w:t>
      </w:r>
      <w:r>
        <w:rPr>
          <w:rFonts w:hint="default"/>
        </w:rPr>
        <w:t>：TeleService 系统应用中提供了系统级服务和应用级服务</w:t>
      </w:r>
    </w:p>
    <w:p>
      <w:pPr>
        <w:widowControl w:val="0"/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系统级服务：TeleService系统应用加载过程中将创建和发布的系统服务,如TelephonyManager、CarrierConfigManager、ImsRcsManager、SubscriptionManager等系统服务。 Android系统平台中的所有应用,均可通过ServiceManager.getService的方式获取服务的Binder代理对象,从而访问系统服务接口。</w:t>
      </w:r>
      <w:r>
        <w:drawing>
          <wp:inline distT="0" distB="0" distL="114300" distR="114300">
            <wp:extent cx="5268595" cy="69532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5"/>
        </w:numPr>
        <w:ind w:left="567" w:leftChars="0" w:hanging="567" w:firstLineChars="0"/>
        <w:jc w:val="left"/>
        <w:rPr>
          <w:rFonts w:hint="default"/>
        </w:rPr>
      </w:pPr>
      <w:r>
        <w:rPr>
          <w:rFonts w:hint="default"/>
        </w:rPr>
        <w:t>应用级服务：即 IConnectionService应用服务,通话业务中 Telecom 系统应用将通过绑定服务的方式访问TeleService系统应用提供的服务。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pStyle w:val="4"/>
        <w:bidi w:val="0"/>
        <w:jc w:val="left"/>
        <w:rPr>
          <w:rFonts w:hint="default"/>
        </w:rPr>
      </w:pPr>
      <w:r>
        <w:rPr>
          <w:rFonts w:hint="default"/>
        </w:rPr>
        <w:t>小结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>TeleService加载过程</w:t>
      </w:r>
      <w:r>
        <w:rPr>
          <w:rFonts w:hint="default"/>
        </w:rPr>
        <w:t>：TeleService系统应用常驻内存, PhoneApp.onCreate 是该应用的加载入口, com.android.phone进程中则运行着以GsmCdmaPhone对象为中心的 Telephony业务模型；TeleService加载过程概括如下：加载Telephony 业务模型 (创 建以 GsmCdmaPhone对象为中心的核心业务对象)， 完成PhoneAccount初始化注册操作,发布</w:t>
      </w:r>
      <w:r>
        <w:rPr>
          <w:rFonts w:hint="default"/>
        </w:rPr>
        <w:t>TelephonyManager、CarrierConfigManager、ImsRcsManager、SubscriptionManager等系统服务</w:t>
      </w:r>
      <w:r>
        <w:rPr>
          <w:rFonts w:hint="default"/>
        </w:rPr>
        <w:t>。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>Telephony业务模型</w:t>
      </w:r>
      <w:r>
        <w:rPr>
          <w:rFonts w:hint="default"/>
        </w:rPr>
        <w:t>：GsmCdmaPhone与三大 Tracker： GsmCdmaCallTracker、 ServiceStateTracker、 DcTracker的组合关系以及门面设计模式)应用 。 GsmCdmaPhone 作为门面提供了 VoiceCall 语音通话、 ServiceState 网络服务和 DataCall 移动数据业务三大 Telephony能力。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  <w:b/>
          <w:bCs/>
        </w:rPr>
        <w:t>PhoneAccount</w:t>
      </w:r>
      <w:r>
        <w:rPr>
          <w:rFonts w:hint="default"/>
        </w:rPr>
        <w:t>： 作为Parcelable 类型,在 Telecom和 TeleService两个系统应用间跨进程传递，保障了通话相关请求的正常响应，过滤掉非法 、异常或不支持的通话请求消息。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TeleService服务：包括系统服务PhoneInterFaceManager、SubscriptionController等和应用服务TelephonyConnectionService。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DD68C"/>
    <w:multiLevelType w:val="singleLevel"/>
    <w:tmpl w:val="AAFDD6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2CE59E1"/>
    <w:multiLevelType w:val="multilevel"/>
    <w:tmpl w:val="B2CE59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F2FEF5DA"/>
    <w:multiLevelType w:val="singleLevel"/>
    <w:tmpl w:val="F2FEF5D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3F65EEF"/>
    <w:multiLevelType w:val="singleLevel"/>
    <w:tmpl w:val="F3F65EE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BF84C47"/>
    <w:multiLevelType w:val="singleLevel"/>
    <w:tmpl w:val="FBF84C4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3FDBA57"/>
    <w:multiLevelType w:val="singleLevel"/>
    <w:tmpl w:val="33FDBA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FFEF7BE"/>
    <w:multiLevelType w:val="multilevel"/>
    <w:tmpl w:val="7FFEF7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36FD027"/>
    <w:rsid w:val="3F96DB8F"/>
    <w:rsid w:val="3FBBF2B2"/>
    <w:rsid w:val="4A1947CF"/>
    <w:rsid w:val="55BD3A60"/>
    <w:rsid w:val="737EDE61"/>
    <w:rsid w:val="7EFB2E3F"/>
    <w:rsid w:val="93EE7083"/>
    <w:rsid w:val="9E7DD128"/>
    <w:rsid w:val="BEF78C81"/>
    <w:rsid w:val="F2FE55E9"/>
    <w:rsid w:val="FEBB3188"/>
    <w:rsid w:val="FFE3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user</cp:lastModifiedBy>
  <dcterms:modified xsi:type="dcterms:W3CDTF">2022-03-02T16:44:00Z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