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F5AE4" w14:textId="5CEA1A69" w:rsidR="00E2629F" w:rsidRPr="009C210B" w:rsidRDefault="00EE4EA7">
      <w:pPr>
        <w:rPr>
          <w:b/>
          <w:bCs/>
          <w:sz w:val="28"/>
          <w:szCs w:val="28"/>
        </w:rPr>
      </w:pPr>
      <w:r w:rsidRPr="009C210B">
        <w:rPr>
          <w:b/>
          <w:bCs/>
          <w:sz w:val="28"/>
          <w:szCs w:val="28"/>
        </w:rPr>
        <w:t>İCRA NOTLARI</w:t>
      </w:r>
    </w:p>
    <w:p w14:paraId="1C042462" w14:textId="62FCC113" w:rsidR="00EE4EA7" w:rsidRPr="00206245" w:rsidRDefault="00EE4EA7">
      <w:pPr>
        <w:rPr>
          <w:rFonts w:cstheme="minorHAnsi"/>
          <w:sz w:val="24"/>
          <w:szCs w:val="24"/>
        </w:rPr>
      </w:pPr>
      <w:r w:rsidRPr="00206245">
        <w:rPr>
          <w:rFonts w:cstheme="minorHAnsi"/>
          <w:sz w:val="24"/>
          <w:szCs w:val="24"/>
          <w:u w:val="single"/>
        </w:rPr>
        <w:t>Kesinleşme talebi;</w:t>
      </w:r>
      <w:r w:rsidRPr="00206245">
        <w:rPr>
          <w:rFonts w:cstheme="minorHAnsi"/>
          <w:sz w:val="24"/>
          <w:szCs w:val="24"/>
        </w:rPr>
        <w:t xml:space="preserve"> (mal varlığı sorgulayabilmek için)</w:t>
      </w:r>
    </w:p>
    <w:p w14:paraId="57FC08B7" w14:textId="0BFFA7FC" w:rsidR="00EE4EA7" w:rsidRPr="00206245" w:rsidRDefault="00EE4EA7" w:rsidP="00EE4EA7">
      <w:pPr>
        <w:pStyle w:val="ListeParagraf"/>
        <w:numPr>
          <w:ilvl w:val="0"/>
          <w:numId w:val="1"/>
        </w:numPr>
        <w:rPr>
          <w:rFonts w:cstheme="minorHAnsi"/>
          <w:sz w:val="24"/>
          <w:szCs w:val="24"/>
        </w:rPr>
      </w:pPr>
      <w:r w:rsidRPr="00206245">
        <w:rPr>
          <w:rFonts w:cstheme="minorHAnsi"/>
          <w:sz w:val="24"/>
          <w:szCs w:val="24"/>
        </w:rPr>
        <w:t>Kambiyo senetlerinde, tebligat okundu sayıldıktan sonra 10 gün geçmesiyle,</w:t>
      </w:r>
    </w:p>
    <w:p w14:paraId="69DC32BB" w14:textId="1B6EDC9D" w:rsidR="00EE4EA7" w:rsidRPr="00206245" w:rsidRDefault="00EE4EA7" w:rsidP="00EE4EA7">
      <w:pPr>
        <w:pStyle w:val="ListeParagraf"/>
        <w:numPr>
          <w:ilvl w:val="0"/>
          <w:numId w:val="1"/>
        </w:numPr>
        <w:rPr>
          <w:rFonts w:cstheme="minorHAnsi"/>
          <w:sz w:val="24"/>
          <w:szCs w:val="24"/>
        </w:rPr>
      </w:pPr>
      <w:r w:rsidRPr="00206245">
        <w:rPr>
          <w:rFonts w:cstheme="minorHAnsi"/>
          <w:sz w:val="24"/>
          <w:szCs w:val="24"/>
        </w:rPr>
        <w:t xml:space="preserve">İlamlı icralarda, tebligat okundu sayıldıktan sonra 7 gün geçmesiyle, </w:t>
      </w:r>
    </w:p>
    <w:p w14:paraId="623B064F" w14:textId="69F6CB01" w:rsidR="009C210B" w:rsidRPr="00206245" w:rsidRDefault="00EE4EA7" w:rsidP="009C210B">
      <w:pPr>
        <w:pStyle w:val="ListeParagraf"/>
        <w:rPr>
          <w:rFonts w:cstheme="minorHAnsi"/>
          <w:sz w:val="24"/>
          <w:szCs w:val="24"/>
        </w:rPr>
      </w:pPr>
      <w:proofErr w:type="gramStart"/>
      <w:r w:rsidRPr="00206245">
        <w:rPr>
          <w:rFonts w:cstheme="minorHAnsi"/>
          <w:sz w:val="24"/>
          <w:szCs w:val="24"/>
        </w:rPr>
        <w:t>talep</w:t>
      </w:r>
      <w:proofErr w:type="gramEnd"/>
      <w:r w:rsidRPr="00206245">
        <w:rPr>
          <w:rFonts w:cstheme="minorHAnsi"/>
          <w:sz w:val="24"/>
          <w:szCs w:val="24"/>
        </w:rPr>
        <w:t xml:space="preserve"> edilebilir.</w:t>
      </w:r>
    </w:p>
    <w:p w14:paraId="6A2B1C3F" w14:textId="3CC50553" w:rsidR="009C210B" w:rsidRPr="00206245" w:rsidRDefault="009C210B" w:rsidP="009C210B">
      <w:pPr>
        <w:rPr>
          <w:rFonts w:cstheme="minorHAnsi"/>
          <w:sz w:val="24"/>
          <w:szCs w:val="24"/>
        </w:rPr>
      </w:pPr>
    </w:p>
    <w:p w14:paraId="24B8A0F6" w14:textId="7DCBCA89" w:rsidR="009C210B" w:rsidRPr="00406C95" w:rsidRDefault="009C210B" w:rsidP="009C210B">
      <w:pPr>
        <w:rPr>
          <w:rFonts w:cstheme="minorHAnsi"/>
          <w:b/>
          <w:bCs/>
          <w:sz w:val="24"/>
          <w:szCs w:val="24"/>
        </w:rPr>
      </w:pPr>
      <w:r w:rsidRPr="00406C95">
        <w:rPr>
          <w:rFonts w:cstheme="minorHAnsi"/>
          <w:b/>
          <w:bCs/>
          <w:sz w:val="24"/>
          <w:szCs w:val="24"/>
          <w:u w:val="single"/>
        </w:rPr>
        <w:t>İcra takibi başlatılırken;</w:t>
      </w:r>
      <w:r w:rsidRPr="00406C95">
        <w:rPr>
          <w:rFonts w:cstheme="minorHAnsi"/>
          <w:b/>
          <w:bCs/>
          <w:sz w:val="24"/>
          <w:szCs w:val="24"/>
        </w:rPr>
        <w:t xml:space="preserve"> (</w:t>
      </w:r>
      <w:r w:rsidRPr="00406C95">
        <w:rPr>
          <w:rFonts w:cstheme="minorHAnsi"/>
          <w:b/>
          <w:bCs/>
          <w:color w:val="333333"/>
          <w:sz w:val="24"/>
          <w:szCs w:val="24"/>
          <w:shd w:val="clear" w:color="auto" w:fill="FCFCFC"/>
        </w:rPr>
        <w:t>1/4 Açıklaması kısmın</w:t>
      </w:r>
      <w:r w:rsidR="000657C0">
        <w:rPr>
          <w:rFonts w:cstheme="minorHAnsi"/>
          <w:b/>
          <w:bCs/>
          <w:color w:val="333333"/>
          <w:sz w:val="24"/>
          <w:szCs w:val="24"/>
          <w:shd w:val="clear" w:color="auto" w:fill="FCFCFC"/>
        </w:rPr>
        <w:t>a eğer sadece yasal faiz varsa eklenecek</w:t>
      </w:r>
      <w:r w:rsidRPr="00406C95">
        <w:rPr>
          <w:rFonts w:cstheme="minorHAnsi"/>
          <w:b/>
          <w:bCs/>
          <w:color w:val="333333"/>
          <w:sz w:val="24"/>
          <w:szCs w:val="24"/>
          <w:shd w:val="clear" w:color="auto" w:fill="FCFCFC"/>
        </w:rPr>
        <w:t>)</w:t>
      </w:r>
      <w:r w:rsidRPr="00406C95">
        <w:rPr>
          <w:rFonts w:cstheme="minorHAnsi"/>
          <w:b/>
          <w:bCs/>
          <w:sz w:val="24"/>
          <w:szCs w:val="24"/>
        </w:rPr>
        <w:t xml:space="preserve"> </w:t>
      </w:r>
    </w:p>
    <w:p w14:paraId="5B8A7451" w14:textId="10352742" w:rsidR="009C210B" w:rsidRDefault="000657C0" w:rsidP="009C210B">
      <w:pPr>
        <w:rPr>
          <w:rFonts w:cstheme="minorHAnsi"/>
          <w:sz w:val="24"/>
          <w:szCs w:val="24"/>
        </w:rPr>
      </w:pPr>
      <w:r w:rsidRPr="000657C0">
        <w:rPr>
          <w:rFonts w:cstheme="minorHAnsi"/>
          <w:sz w:val="24"/>
          <w:szCs w:val="24"/>
        </w:rPr>
        <w:t xml:space="preserve">Alacağın tahsili tarihine kadar </w:t>
      </w:r>
      <w:r>
        <w:rPr>
          <w:rFonts w:cstheme="minorHAnsi"/>
          <w:sz w:val="24"/>
          <w:szCs w:val="24"/>
        </w:rPr>
        <w:t xml:space="preserve">yasal </w:t>
      </w:r>
      <w:r w:rsidRPr="000657C0">
        <w:rPr>
          <w:rFonts w:cstheme="minorHAnsi"/>
          <w:sz w:val="24"/>
          <w:szCs w:val="24"/>
        </w:rPr>
        <w:t>faizi masraf ve vekalet ücreti ile tahsili,</w:t>
      </w:r>
      <w:r w:rsidR="00485450">
        <w:rPr>
          <w:rFonts w:cstheme="minorHAnsi"/>
          <w:sz w:val="24"/>
          <w:szCs w:val="24"/>
        </w:rPr>
        <w:t xml:space="preserve"> </w:t>
      </w:r>
      <w:r w:rsidRPr="000657C0">
        <w:rPr>
          <w:rFonts w:cstheme="minorHAnsi"/>
          <w:sz w:val="24"/>
          <w:szCs w:val="24"/>
        </w:rPr>
        <w:t>kısmi ödemelerde BK.</w:t>
      </w:r>
      <w:proofErr w:type="gramStart"/>
      <w:r w:rsidRPr="000657C0">
        <w:rPr>
          <w:rFonts w:cstheme="minorHAnsi"/>
          <w:sz w:val="24"/>
          <w:szCs w:val="24"/>
        </w:rPr>
        <w:t>100 e</w:t>
      </w:r>
      <w:proofErr w:type="gramEnd"/>
      <w:r w:rsidRPr="000657C0">
        <w:rPr>
          <w:rFonts w:cstheme="minorHAnsi"/>
          <w:sz w:val="24"/>
          <w:szCs w:val="24"/>
        </w:rPr>
        <w:t xml:space="preserve"> göre yapılmasını talep ederim.</w:t>
      </w:r>
      <w:r>
        <w:rPr>
          <w:rFonts w:cstheme="minorHAnsi"/>
          <w:sz w:val="24"/>
          <w:szCs w:val="24"/>
        </w:rPr>
        <w:t xml:space="preserve"> </w:t>
      </w:r>
      <w:r w:rsidR="00FD5052">
        <w:rPr>
          <w:rFonts w:cstheme="minorHAnsi"/>
          <w:sz w:val="24"/>
          <w:szCs w:val="24"/>
        </w:rPr>
        <w:t>F</w:t>
      </w:r>
      <w:r w:rsidR="009C210B" w:rsidRPr="00206245">
        <w:rPr>
          <w:rFonts w:cstheme="minorHAnsi"/>
          <w:sz w:val="24"/>
          <w:szCs w:val="24"/>
        </w:rPr>
        <w:t xml:space="preserve">azlaya dair ve faiz oranlarındaki artıştan doğan talep haklarımız saklı olup, TBK 100.madde gereğince kısmi ödemeler öncelikle işlemiş faiz, masraf ve </w:t>
      </w:r>
      <w:proofErr w:type="spellStart"/>
      <w:r w:rsidR="009C210B" w:rsidRPr="00206245">
        <w:rPr>
          <w:rFonts w:cstheme="minorHAnsi"/>
          <w:sz w:val="24"/>
          <w:szCs w:val="24"/>
        </w:rPr>
        <w:t>fer’ilere</w:t>
      </w:r>
      <w:proofErr w:type="spellEnd"/>
      <w:r w:rsidR="009C210B" w:rsidRPr="00206245">
        <w:rPr>
          <w:rFonts w:cstheme="minorHAnsi"/>
          <w:sz w:val="24"/>
          <w:szCs w:val="24"/>
        </w:rPr>
        <w:t xml:space="preserve"> mahsup edilecektir.</w:t>
      </w:r>
    </w:p>
    <w:p w14:paraId="5BFF5C65" w14:textId="70EA5DD3" w:rsidR="00406C95" w:rsidRPr="00406C95" w:rsidRDefault="00406C95" w:rsidP="009C210B">
      <w:pPr>
        <w:rPr>
          <w:rFonts w:cstheme="minorHAnsi"/>
          <w:b/>
          <w:bCs/>
          <w:sz w:val="24"/>
          <w:szCs w:val="24"/>
          <w:u w:val="single"/>
        </w:rPr>
      </w:pPr>
      <w:r w:rsidRPr="00406C95">
        <w:rPr>
          <w:rFonts w:cstheme="minorHAnsi"/>
          <w:b/>
          <w:bCs/>
          <w:sz w:val="24"/>
          <w:szCs w:val="24"/>
          <w:u w:val="single"/>
        </w:rPr>
        <w:t>İşçi Alacakları İçin İcra Takibi Başlatılırken Hem En Yüksek Mevduat Faizi Hem Yasal Faiz Varsa;</w:t>
      </w:r>
    </w:p>
    <w:p w14:paraId="6A1E5AF7" w14:textId="29EB55C5" w:rsidR="00406C95" w:rsidRDefault="00406C95" w:rsidP="009C210B">
      <w:pPr>
        <w:rPr>
          <w:rFonts w:cstheme="minorHAnsi"/>
          <w:sz w:val="24"/>
          <w:szCs w:val="24"/>
        </w:rPr>
      </w:pPr>
      <w:r>
        <w:rPr>
          <w:rFonts w:cstheme="minorHAnsi"/>
          <w:sz w:val="24"/>
          <w:szCs w:val="24"/>
        </w:rPr>
        <w:t>‘’</w:t>
      </w:r>
      <w:r w:rsidRPr="00406C95">
        <w:t xml:space="preserve"> </w:t>
      </w:r>
      <w:r w:rsidRPr="00406C95">
        <w:rPr>
          <w:rFonts w:cstheme="minorHAnsi"/>
          <w:sz w:val="24"/>
          <w:szCs w:val="24"/>
        </w:rPr>
        <w:t>Alacağın tahsili tarihine kadar kıdem tazminatı,</w:t>
      </w:r>
      <w:r w:rsidR="00F90E51">
        <w:rPr>
          <w:rFonts w:cstheme="minorHAnsi"/>
          <w:sz w:val="24"/>
          <w:szCs w:val="24"/>
        </w:rPr>
        <w:t xml:space="preserve"> fazla mesai ücreti</w:t>
      </w:r>
      <w:r w:rsidR="003829E7">
        <w:rPr>
          <w:rFonts w:cstheme="minorHAnsi"/>
          <w:sz w:val="24"/>
          <w:szCs w:val="24"/>
        </w:rPr>
        <w:t xml:space="preserve"> </w:t>
      </w:r>
      <w:r w:rsidRPr="00406C95">
        <w:rPr>
          <w:rFonts w:cstheme="minorHAnsi"/>
          <w:sz w:val="24"/>
          <w:szCs w:val="24"/>
        </w:rPr>
        <w:t xml:space="preserve">ve UBGT alacakları için bankalarca uygulanan en yüksek banka mevduat faizi, diğer alacaklar bakımından ise yasal faiz, masraf ve vekalet ücreti ile </w:t>
      </w:r>
      <w:proofErr w:type="spellStart"/>
      <w:proofErr w:type="gramStart"/>
      <w:r w:rsidRPr="00406C95">
        <w:rPr>
          <w:rFonts w:cstheme="minorHAnsi"/>
          <w:sz w:val="24"/>
          <w:szCs w:val="24"/>
        </w:rPr>
        <w:t>tahsili,kısmi</w:t>
      </w:r>
      <w:proofErr w:type="spellEnd"/>
      <w:proofErr w:type="gramEnd"/>
      <w:r w:rsidRPr="00406C95">
        <w:rPr>
          <w:rFonts w:cstheme="minorHAnsi"/>
          <w:sz w:val="24"/>
          <w:szCs w:val="24"/>
        </w:rPr>
        <w:t xml:space="preserve"> ödemelerde BK.100 e göre yapılmasını talep ederim. Fazlaya dair ve faiz oranlarındaki artıştan doğan talep haklarımız saklı olup, TBK 100.madde gereğince kısmi ödemeler öncelikle işlemiş faiz, masraf ve </w:t>
      </w:r>
      <w:proofErr w:type="spellStart"/>
      <w:r w:rsidRPr="00406C95">
        <w:rPr>
          <w:rFonts w:cstheme="minorHAnsi"/>
          <w:sz w:val="24"/>
          <w:szCs w:val="24"/>
        </w:rPr>
        <w:t>fer’ilere</w:t>
      </w:r>
      <w:proofErr w:type="spellEnd"/>
      <w:r w:rsidRPr="00406C95">
        <w:rPr>
          <w:rFonts w:cstheme="minorHAnsi"/>
          <w:sz w:val="24"/>
          <w:szCs w:val="24"/>
        </w:rPr>
        <w:t xml:space="preserve"> mahsup edilecektir.</w:t>
      </w:r>
      <w:r>
        <w:rPr>
          <w:rFonts w:cstheme="minorHAnsi"/>
          <w:sz w:val="24"/>
          <w:szCs w:val="24"/>
        </w:rPr>
        <w:t>’’</w:t>
      </w:r>
    </w:p>
    <w:p w14:paraId="00E8B37E" w14:textId="77777777" w:rsidR="00CA4928" w:rsidRDefault="00CA4928" w:rsidP="009C210B">
      <w:pPr>
        <w:rPr>
          <w:rFonts w:cstheme="minorHAnsi"/>
          <w:sz w:val="24"/>
          <w:szCs w:val="24"/>
        </w:rPr>
      </w:pPr>
      <w:r w:rsidRPr="00CA4928">
        <w:rPr>
          <w:rFonts w:cstheme="minorHAnsi"/>
          <w:b/>
          <w:bCs/>
          <w:sz w:val="24"/>
          <w:szCs w:val="24"/>
          <w:u w:val="single"/>
        </w:rPr>
        <w:t xml:space="preserve">İşçi Alacağının İcra Takibinde 1/ 4 tamamen bu şekilde </w:t>
      </w:r>
      <w:proofErr w:type="gramStart"/>
      <w:r w:rsidRPr="00CA4928">
        <w:rPr>
          <w:rFonts w:cstheme="minorHAnsi"/>
          <w:b/>
          <w:bCs/>
          <w:sz w:val="24"/>
          <w:szCs w:val="24"/>
          <w:u w:val="single"/>
        </w:rPr>
        <w:t>olacak :</w:t>
      </w:r>
      <w:proofErr w:type="gramEnd"/>
      <w:r>
        <w:rPr>
          <w:rFonts w:cstheme="minorHAnsi"/>
          <w:sz w:val="24"/>
          <w:szCs w:val="24"/>
        </w:rPr>
        <w:t xml:space="preserve"> </w:t>
      </w:r>
    </w:p>
    <w:p w14:paraId="26A2983D" w14:textId="4DDBB62D" w:rsidR="000A1129" w:rsidRPr="00206245" w:rsidRDefault="000A1129" w:rsidP="009C210B">
      <w:pPr>
        <w:rPr>
          <w:rFonts w:cstheme="minorHAnsi"/>
          <w:sz w:val="24"/>
          <w:szCs w:val="24"/>
        </w:rPr>
      </w:pPr>
      <w:r>
        <w:rPr>
          <w:rFonts w:cstheme="minorHAnsi"/>
          <w:sz w:val="24"/>
          <w:szCs w:val="24"/>
        </w:rPr>
        <w:t>‘</w:t>
      </w:r>
      <w:r w:rsidR="00CA4928" w:rsidRPr="00CA4928">
        <w:rPr>
          <w:rFonts w:cstheme="minorHAnsi"/>
          <w:sz w:val="24"/>
          <w:szCs w:val="24"/>
        </w:rPr>
        <w:t>Alacağın tahsili tarihine kadar kıdem tazminatı, UBGT, fazla mesai alacağına takip tarihinden itibaren en yüksek banka mevduat faizi ile diğer alacaklara takip tarihinden itibaren işleyecek yasal faizi, masraf ve vekalet ücreti ile tahsili, kısmi ödemelerde BK.</w:t>
      </w:r>
      <w:proofErr w:type="gramStart"/>
      <w:r w:rsidR="00CA4928" w:rsidRPr="00CA4928">
        <w:rPr>
          <w:rFonts w:cstheme="minorHAnsi"/>
          <w:sz w:val="24"/>
          <w:szCs w:val="24"/>
        </w:rPr>
        <w:t>100 e</w:t>
      </w:r>
      <w:proofErr w:type="gramEnd"/>
      <w:r w:rsidR="00CA4928" w:rsidRPr="00CA4928">
        <w:rPr>
          <w:rFonts w:cstheme="minorHAnsi"/>
          <w:sz w:val="24"/>
          <w:szCs w:val="24"/>
        </w:rPr>
        <w:t xml:space="preserve"> göre yapılmasını talep ederim.</w:t>
      </w:r>
      <w:r>
        <w:rPr>
          <w:rFonts w:cstheme="minorHAnsi"/>
          <w:sz w:val="24"/>
          <w:szCs w:val="24"/>
        </w:rPr>
        <w:t>’’</w:t>
      </w:r>
    </w:p>
    <w:p w14:paraId="60222DD5" w14:textId="433DD2BA" w:rsidR="009C210B" w:rsidRDefault="009C210B" w:rsidP="009C210B">
      <w:pPr>
        <w:rPr>
          <w:rFonts w:cstheme="minorHAnsi"/>
          <w:sz w:val="24"/>
          <w:szCs w:val="24"/>
        </w:rPr>
      </w:pPr>
      <w:r w:rsidRPr="00206245">
        <w:rPr>
          <w:rFonts w:cstheme="minorHAnsi"/>
          <w:sz w:val="24"/>
          <w:szCs w:val="24"/>
        </w:rPr>
        <w:t xml:space="preserve">‘’%.. </w:t>
      </w:r>
      <w:proofErr w:type="gramStart"/>
      <w:r w:rsidRPr="00206245">
        <w:rPr>
          <w:rFonts w:cstheme="minorHAnsi"/>
          <w:sz w:val="24"/>
          <w:szCs w:val="24"/>
        </w:rPr>
        <w:t>faiz</w:t>
      </w:r>
      <w:proofErr w:type="gramEnd"/>
      <w:r w:rsidRPr="00206245">
        <w:rPr>
          <w:rFonts w:cstheme="minorHAnsi"/>
          <w:sz w:val="24"/>
          <w:szCs w:val="24"/>
        </w:rPr>
        <w:t xml:space="preserve"> kısmına; yasal faizse %9, ticari faizse reeskont avans faizi.’’</w:t>
      </w:r>
    </w:p>
    <w:p w14:paraId="35CA1385" w14:textId="14089668" w:rsidR="00021751" w:rsidRDefault="00021751" w:rsidP="009C210B">
      <w:pPr>
        <w:rPr>
          <w:rFonts w:cstheme="minorHAnsi"/>
          <w:sz w:val="24"/>
          <w:szCs w:val="24"/>
        </w:rPr>
      </w:pPr>
      <w:r>
        <w:rPr>
          <w:rFonts w:cstheme="minorHAnsi"/>
          <w:sz w:val="24"/>
          <w:szCs w:val="24"/>
        </w:rPr>
        <w:t xml:space="preserve">Normal tebligat masrafı: 19 TL, e-tebliğ masrafı; </w:t>
      </w:r>
      <w:proofErr w:type="gramStart"/>
      <w:r>
        <w:rPr>
          <w:rFonts w:cstheme="minorHAnsi"/>
          <w:sz w:val="24"/>
          <w:szCs w:val="24"/>
        </w:rPr>
        <w:t>5.5</w:t>
      </w:r>
      <w:proofErr w:type="gramEnd"/>
      <w:r>
        <w:rPr>
          <w:rFonts w:cstheme="minorHAnsi"/>
          <w:sz w:val="24"/>
          <w:szCs w:val="24"/>
        </w:rPr>
        <w:t xml:space="preserve"> TL</w:t>
      </w:r>
      <w:r w:rsidR="007A274F">
        <w:rPr>
          <w:rFonts w:cstheme="minorHAnsi"/>
          <w:sz w:val="24"/>
          <w:szCs w:val="24"/>
        </w:rPr>
        <w:t>, Müzekkere e-tebliğ 7.8 TL</w:t>
      </w:r>
    </w:p>
    <w:p w14:paraId="287EC28A" w14:textId="215922AB" w:rsidR="00F065BA" w:rsidRDefault="00F065BA" w:rsidP="009C210B">
      <w:pPr>
        <w:rPr>
          <w:rFonts w:cstheme="minorHAnsi"/>
          <w:sz w:val="24"/>
          <w:szCs w:val="24"/>
        </w:rPr>
      </w:pPr>
      <w:r>
        <w:rPr>
          <w:rFonts w:cstheme="minorHAnsi"/>
          <w:sz w:val="24"/>
          <w:szCs w:val="24"/>
        </w:rPr>
        <w:t>-EĞER İLAMLI İCRA BAŞLATIYORSAK VE İLAMDA VEKİL VARSA, İCRA AÇARKENDE AYNI VEKİL EKLENİR.</w:t>
      </w:r>
    </w:p>
    <w:p w14:paraId="790BDC00" w14:textId="7DA9B7DE" w:rsidR="00FC2303" w:rsidRPr="00FC2303" w:rsidRDefault="00FC2303" w:rsidP="009C210B">
      <w:pPr>
        <w:rPr>
          <w:rFonts w:cstheme="minorHAnsi"/>
          <w:b/>
          <w:bCs/>
          <w:sz w:val="28"/>
          <w:szCs w:val="28"/>
          <w:u w:val="single"/>
        </w:rPr>
      </w:pPr>
      <w:r w:rsidRPr="00FC2303">
        <w:rPr>
          <w:rFonts w:cstheme="minorHAnsi"/>
          <w:b/>
          <w:bCs/>
          <w:sz w:val="28"/>
          <w:szCs w:val="28"/>
          <w:u w:val="single"/>
        </w:rPr>
        <w:t>İŞÇİNİN VE İŞVERENİN HAKLI FESİH SÜRESİ</w:t>
      </w:r>
    </w:p>
    <w:p w14:paraId="5730CE39" w14:textId="7419A168" w:rsidR="00FC2303" w:rsidRDefault="00FC2303" w:rsidP="009C210B">
      <w:pPr>
        <w:rPr>
          <w:rStyle w:val="Gl"/>
          <w:rFonts w:ascii="Open Sans" w:hAnsi="Open Sans" w:cs="Open Sans"/>
          <w:color w:val="777777"/>
          <w:shd w:val="clear" w:color="auto" w:fill="FFFFFF"/>
        </w:rPr>
      </w:pPr>
      <w:r>
        <w:rPr>
          <w:rFonts w:ascii="Open Sans" w:hAnsi="Open Sans" w:cs="Open Sans"/>
          <w:color w:val="777777"/>
          <w:shd w:val="clear" w:color="auto" w:fill="FFFFFF"/>
        </w:rPr>
        <w:t xml:space="preserve">Altı iş günlük süre işçi ya da işverenin haklı feshe neden olan olayı öğrendiği günden itibaren işlemeye başlar. Olayı öğrenme günü hesaba katılmaksızın, takip eden iş günleri sayılarak altıncı günün bitiminde haklı fesih yetkisi sona erer. (İş Kanunu madde 26) </w:t>
      </w:r>
      <w:r w:rsidRPr="00D02EFB">
        <w:rPr>
          <w:rFonts w:ascii="Open Sans" w:hAnsi="Open Sans" w:cs="Open Sans"/>
          <w:b/>
          <w:bCs/>
          <w:color w:val="777777"/>
          <w:shd w:val="clear" w:color="auto" w:fill="FFFFFF"/>
        </w:rPr>
        <w:t>(Yargıtay 9.Hukuk Dairesi</w:t>
      </w:r>
      <w:r>
        <w:rPr>
          <w:rFonts w:ascii="Open Sans" w:hAnsi="Open Sans" w:cs="Open Sans"/>
          <w:color w:val="777777"/>
          <w:shd w:val="clear" w:color="auto" w:fill="FFFFFF"/>
        </w:rPr>
        <w:t xml:space="preserve"> </w:t>
      </w:r>
      <w:r>
        <w:rPr>
          <w:rStyle w:val="Gl"/>
          <w:rFonts w:ascii="Open Sans" w:hAnsi="Open Sans" w:cs="Open Sans"/>
          <w:color w:val="777777"/>
          <w:shd w:val="clear" w:color="auto" w:fill="FFFFFF"/>
        </w:rPr>
        <w:t>2015/15058 E.</w:t>
      </w:r>
      <w:r>
        <w:rPr>
          <w:rFonts w:ascii="Open Sans" w:hAnsi="Open Sans" w:cs="Open Sans"/>
          <w:color w:val="777777"/>
        </w:rPr>
        <w:t xml:space="preserve"> </w:t>
      </w:r>
      <w:r>
        <w:rPr>
          <w:rStyle w:val="Gl"/>
          <w:rFonts w:ascii="Open Sans" w:hAnsi="Open Sans" w:cs="Open Sans"/>
          <w:color w:val="777777"/>
          <w:shd w:val="clear" w:color="auto" w:fill="FFFFFF"/>
        </w:rPr>
        <w:t>2017/19466 K.</w:t>
      </w:r>
      <w:r>
        <w:rPr>
          <w:rFonts w:ascii="Open Sans" w:hAnsi="Open Sans" w:cs="Open Sans"/>
          <w:color w:val="777777"/>
        </w:rPr>
        <w:t xml:space="preserve"> </w:t>
      </w:r>
      <w:r>
        <w:rPr>
          <w:rStyle w:val="Gl"/>
          <w:rFonts w:ascii="Open Sans" w:hAnsi="Open Sans" w:cs="Open Sans"/>
          <w:color w:val="777777"/>
          <w:shd w:val="clear" w:color="auto" w:fill="FFFFFF"/>
        </w:rPr>
        <w:t>30.11.2017 tarihli kararı)</w:t>
      </w:r>
    </w:p>
    <w:p w14:paraId="625965C7" w14:textId="1C4EE165" w:rsidR="00FC2303" w:rsidRPr="00FC2303" w:rsidRDefault="00FC2303" w:rsidP="009C210B">
      <w:pPr>
        <w:rPr>
          <w:rFonts w:ascii="Open Sans" w:hAnsi="Open Sans" w:cs="Open Sans"/>
          <w:color w:val="777777"/>
          <w:shd w:val="clear" w:color="auto" w:fill="FFFFFF"/>
        </w:rPr>
      </w:pPr>
      <w:r>
        <w:rPr>
          <w:rFonts w:ascii="Open Sans" w:hAnsi="Open Sans" w:cs="Open Sans"/>
          <w:color w:val="777777"/>
          <w:shd w:val="clear" w:color="auto" w:fill="FFFFFF"/>
        </w:rPr>
        <w:t xml:space="preserve">Haklı fesih nedeninin devamlı olması durumunda hak düşürücü süre işlemez </w:t>
      </w:r>
      <w:r w:rsidR="00BF3A8B">
        <w:rPr>
          <w:rFonts w:ascii="Open Sans" w:hAnsi="Open Sans" w:cs="Open Sans"/>
          <w:color w:val="777777"/>
          <w:shd w:val="clear" w:color="auto" w:fill="FFFFFF"/>
        </w:rPr>
        <w:t xml:space="preserve">    </w:t>
      </w:r>
      <w:proofErr w:type="gramStart"/>
      <w:r w:rsidR="00BF3A8B">
        <w:rPr>
          <w:rFonts w:ascii="Open Sans" w:hAnsi="Open Sans" w:cs="Open Sans"/>
          <w:color w:val="777777"/>
          <w:shd w:val="clear" w:color="auto" w:fill="FFFFFF"/>
        </w:rPr>
        <w:t xml:space="preserve">   </w:t>
      </w:r>
      <w:r>
        <w:rPr>
          <w:rFonts w:ascii="Open Sans" w:hAnsi="Open Sans" w:cs="Open Sans"/>
          <w:color w:val="777777"/>
          <w:shd w:val="clear" w:color="auto" w:fill="FFFFFF"/>
        </w:rPr>
        <w:t>(</w:t>
      </w:r>
      <w:proofErr w:type="gramEnd"/>
      <w:r>
        <w:rPr>
          <w:rFonts w:ascii="Open Sans" w:hAnsi="Open Sans" w:cs="Open Sans"/>
          <w:color w:val="777777"/>
          <w:shd w:val="clear" w:color="auto" w:fill="FFFFFF"/>
        </w:rPr>
        <w:t>Yargıtay 9.HD. 15.2.2010 gün, 2008/16869 E, 2010/3345 K)</w:t>
      </w:r>
    </w:p>
    <w:p w14:paraId="0212911E" w14:textId="70C28D46" w:rsidR="00FF16D3" w:rsidRPr="00DE70FB" w:rsidRDefault="00FF16D3" w:rsidP="009C210B">
      <w:pPr>
        <w:rPr>
          <w:rFonts w:cstheme="minorHAnsi"/>
          <w:b/>
          <w:bCs/>
          <w:sz w:val="24"/>
          <w:szCs w:val="24"/>
          <w:u w:val="single"/>
        </w:rPr>
      </w:pPr>
      <w:r w:rsidRPr="00DE70FB">
        <w:rPr>
          <w:rFonts w:cstheme="minorHAnsi"/>
          <w:b/>
          <w:bCs/>
          <w:sz w:val="24"/>
          <w:szCs w:val="24"/>
          <w:u w:val="single"/>
        </w:rPr>
        <w:lastRenderedPageBreak/>
        <w:t>HACİZ TALEBİ;</w:t>
      </w:r>
    </w:p>
    <w:p w14:paraId="72B2B71E" w14:textId="73AE8580" w:rsidR="00FF16D3" w:rsidRDefault="00FF16D3" w:rsidP="009C210B">
      <w:pPr>
        <w:rPr>
          <w:rFonts w:cstheme="minorHAnsi"/>
          <w:sz w:val="24"/>
          <w:szCs w:val="24"/>
        </w:rPr>
      </w:pPr>
      <w:r>
        <w:rPr>
          <w:rFonts w:cstheme="minorHAnsi"/>
          <w:sz w:val="24"/>
          <w:szCs w:val="24"/>
        </w:rPr>
        <w:t xml:space="preserve">Haciz Müzekkeresi ve 89/1 farkı; banka hacizlerinde 89/1, </w:t>
      </w:r>
    </w:p>
    <w:p w14:paraId="094463D5" w14:textId="192258B1" w:rsidR="00430A0B" w:rsidRDefault="00430A0B" w:rsidP="009C210B">
      <w:pPr>
        <w:rPr>
          <w:rFonts w:cstheme="minorHAnsi"/>
          <w:sz w:val="24"/>
          <w:szCs w:val="24"/>
        </w:rPr>
      </w:pPr>
      <w:r>
        <w:rPr>
          <w:rFonts w:cstheme="minorHAnsi"/>
          <w:sz w:val="24"/>
          <w:szCs w:val="24"/>
        </w:rPr>
        <w:t>İcra Emri: İlamlı takip</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547677E8" w14:textId="2914B0FE" w:rsidR="00430A0B" w:rsidRDefault="00430A0B" w:rsidP="009C210B">
      <w:pPr>
        <w:rPr>
          <w:rFonts w:cstheme="minorHAnsi"/>
          <w:sz w:val="24"/>
          <w:szCs w:val="24"/>
        </w:rPr>
      </w:pPr>
      <w:r>
        <w:rPr>
          <w:rFonts w:cstheme="minorHAnsi"/>
          <w:sz w:val="24"/>
          <w:szCs w:val="24"/>
        </w:rPr>
        <w:t>Ödeme Emri: İlamsız takip</w:t>
      </w:r>
    </w:p>
    <w:p w14:paraId="19D6DC37" w14:textId="4B9C4308" w:rsidR="007A274F" w:rsidRDefault="007A274F" w:rsidP="009C210B">
      <w:pPr>
        <w:rPr>
          <w:rFonts w:cstheme="minorHAnsi"/>
          <w:sz w:val="24"/>
          <w:szCs w:val="24"/>
        </w:rPr>
      </w:pPr>
      <w:r>
        <w:rPr>
          <w:rFonts w:cstheme="minorHAnsi"/>
          <w:sz w:val="24"/>
          <w:szCs w:val="24"/>
        </w:rPr>
        <w:t>Masraf Avans Tahsilat</w:t>
      </w:r>
      <w:r w:rsidR="005A277C">
        <w:rPr>
          <w:rFonts w:cstheme="minorHAnsi"/>
          <w:sz w:val="24"/>
          <w:szCs w:val="24"/>
        </w:rPr>
        <w:t xml:space="preserve"> (e-tebliğ masrafı için bunu seç)</w:t>
      </w:r>
    </w:p>
    <w:p w14:paraId="44C46505" w14:textId="2889D6BE" w:rsidR="00E945F1" w:rsidRDefault="00E945F1" w:rsidP="009C210B">
      <w:pPr>
        <w:rPr>
          <w:rFonts w:cstheme="minorHAnsi"/>
          <w:sz w:val="24"/>
          <w:szCs w:val="24"/>
        </w:rPr>
      </w:pPr>
      <w:r>
        <w:rPr>
          <w:rFonts w:cstheme="minorHAnsi"/>
          <w:sz w:val="24"/>
          <w:szCs w:val="24"/>
        </w:rPr>
        <w:t>-İlamlı icrada ilk derece mahkemesince karar verildikten sonra kararın üst mahkemece kesinleştirilmesi beklenmeden icraya başlanabilir. Gayrimenkul</w:t>
      </w:r>
      <w:r w:rsidR="00635A5C">
        <w:rPr>
          <w:rFonts w:cstheme="minorHAnsi"/>
          <w:sz w:val="24"/>
          <w:szCs w:val="24"/>
        </w:rPr>
        <w:t>ün aynına</w:t>
      </w:r>
      <w:r>
        <w:rPr>
          <w:rFonts w:cstheme="minorHAnsi"/>
          <w:sz w:val="24"/>
          <w:szCs w:val="24"/>
        </w:rPr>
        <w:t xml:space="preserve"> </w:t>
      </w:r>
      <w:r w:rsidR="00635A5C">
        <w:rPr>
          <w:rFonts w:cstheme="minorHAnsi"/>
          <w:sz w:val="24"/>
          <w:szCs w:val="24"/>
        </w:rPr>
        <w:t>aile mahkemesi ile kişiler hukukuna ilişkin ilamlar</w:t>
      </w:r>
      <w:r>
        <w:rPr>
          <w:rFonts w:cstheme="minorHAnsi"/>
          <w:sz w:val="24"/>
          <w:szCs w:val="24"/>
        </w:rPr>
        <w:t xml:space="preserve"> dışında karar </w:t>
      </w:r>
      <w:r w:rsidR="00635A5C">
        <w:rPr>
          <w:rFonts w:cstheme="minorHAnsi"/>
          <w:sz w:val="24"/>
          <w:szCs w:val="24"/>
        </w:rPr>
        <w:t xml:space="preserve">istinaf yada </w:t>
      </w:r>
      <w:proofErr w:type="gramStart"/>
      <w:r>
        <w:rPr>
          <w:rFonts w:cstheme="minorHAnsi"/>
          <w:sz w:val="24"/>
          <w:szCs w:val="24"/>
        </w:rPr>
        <w:t>temyiz</w:t>
      </w:r>
      <w:r w:rsidR="00635A5C">
        <w:rPr>
          <w:rFonts w:cstheme="minorHAnsi"/>
          <w:sz w:val="24"/>
          <w:szCs w:val="24"/>
        </w:rPr>
        <w:t xml:space="preserve"> </w:t>
      </w:r>
      <w:r>
        <w:rPr>
          <w:rFonts w:cstheme="minorHAnsi"/>
          <w:sz w:val="24"/>
          <w:szCs w:val="24"/>
        </w:rPr>
        <w:t xml:space="preserve"> edilmiş</w:t>
      </w:r>
      <w:proofErr w:type="gramEnd"/>
      <w:r>
        <w:rPr>
          <w:rFonts w:cstheme="minorHAnsi"/>
          <w:sz w:val="24"/>
          <w:szCs w:val="24"/>
        </w:rPr>
        <w:t xml:space="preserve"> olsa dahi tehiri icra (tedbir) talebi yoksa</w:t>
      </w:r>
      <w:r w:rsidR="00635A5C">
        <w:rPr>
          <w:rFonts w:cstheme="minorHAnsi"/>
          <w:sz w:val="24"/>
          <w:szCs w:val="24"/>
        </w:rPr>
        <w:t xml:space="preserve"> ve </w:t>
      </w:r>
      <w:r>
        <w:rPr>
          <w:rFonts w:cstheme="minorHAnsi"/>
          <w:sz w:val="24"/>
          <w:szCs w:val="24"/>
        </w:rPr>
        <w:t xml:space="preserve"> karşı taraf teminat mektubu </w:t>
      </w:r>
      <w:proofErr w:type="spellStart"/>
      <w:r>
        <w:rPr>
          <w:rFonts w:cstheme="minorHAnsi"/>
          <w:sz w:val="24"/>
          <w:szCs w:val="24"/>
        </w:rPr>
        <w:t>vermemişse</w:t>
      </w:r>
      <w:r w:rsidR="00635A5C">
        <w:rPr>
          <w:rFonts w:cstheme="minorHAnsi"/>
          <w:sz w:val="24"/>
          <w:szCs w:val="24"/>
        </w:rPr>
        <w:t>,icra</w:t>
      </w:r>
      <w:proofErr w:type="spellEnd"/>
      <w:r w:rsidR="00635A5C">
        <w:rPr>
          <w:rFonts w:cstheme="minorHAnsi"/>
          <w:sz w:val="24"/>
          <w:szCs w:val="24"/>
        </w:rPr>
        <w:t xml:space="preserve"> takibi başlatılabilir.</w:t>
      </w:r>
    </w:p>
    <w:p w14:paraId="3B02BD5A" w14:textId="4FA15FDE" w:rsidR="006A6E85" w:rsidRPr="006A6E85" w:rsidRDefault="006A6E85" w:rsidP="009C210B">
      <w:pPr>
        <w:rPr>
          <w:rFonts w:cstheme="minorHAnsi"/>
          <w:b/>
          <w:bCs/>
          <w:sz w:val="24"/>
          <w:szCs w:val="24"/>
          <w:u w:val="single"/>
        </w:rPr>
      </w:pPr>
      <w:r w:rsidRPr="006A6E85">
        <w:rPr>
          <w:rFonts w:cstheme="minorHAnsi"/>
          <w:b/>
          <w:bCs/>
          <w:sz w:val="24"/>
          <w:szCs w:val="24"/>
          <w:u w:val="single"/>
        </w:rPr>
        <w:t>İSTİNAF:</w:t>
      </w:r>
    </w:p>
    <w:p w14:paraId="7CE79CD7" w14:textId="372351E6" w:rsidR="006A6E85" w:rsidRDefault="006A6E85" w:rsidP="009C210B">
      <w:pPr>
        <w:rPr>
          <w:rFonts w:cstheme="minorHAnsi"/>
          <w:sz w:val="24"/>
          <w:szCs w:val="24"/>
        </w:rPr>
      </w:pPr>
      <w:r>
        <w:rPr>
          <w:rFonts w:cstheme="minorHAnsi"/>
          <w:sz w:val="24"/>
          <w:szCs w:val="24"/>
        </w:rPr>
        <w:t>İstinafa ve temyize başvuruda harç yatırırken, davacı isen ‘’istinaf yoluna başvuru harcı’’ + ‘’istinaf karar harcı(maktu)’’ + ‘’istinaf avansı’’ yatırılır. Davalı isen ‘’istinaf yoluna başvuru harcı’’ + ‘’istinaf karar harcı(nispi)’’ (nispi miktar: kararda yatırılması gereken harcın 4/1’i oranında belirlenir) + ‘’istinaf avansı’’ yatırılır.</w:t>
      </w:r>
    </w:p>
    <w:p w14:paraId="743658EA" w14:textId="6E7A98A9" w:rsidR="006A6E85" w:rsidRDefault="006A6E85" w:rsidP="009C210B">
      <w:pPr>
        <w:rPr>
          <w:rFonts w:cstheme="minorHAnsi"/>
          <w:sz w:val="24"/>
          <w:szCs w:val="24"/>
        </w:rPr>
      </w:pPr>
    </w:p>
    <w:p w14:paraId="5A43CFF6" w14:textId="59F1A4BB" w:rsidR="004348C5" w:rsidRPr="004348C5" w:rsidRDefault="004348C5" w:rsidP="009C210B">
      <w:pPr>
        <w:rPr>
          <w:rFonts w:cstheme="minorHAnsi"/>
          <w:b/>
          <w:bCs/>
          <w:sz w:val="28"/>
          <w:szCs w:val="28"/>
          <w:u w:val="single"/>
        </w:rPr>
      </w:pPr>
      <w:r w:rsidRPr="004348C5">
        <w:rPr>
          <w:rFonts w:cstheme="minorHAnsi"/>
          <w:b/>
          <w:bCs/>
          <w:sz w:val="28"/>
          <w:szCs w:val="28"/>
          <w:u w:val="single"/>
        </w:rPr>
        <w:t>Teknik Terimler</w:t>
      </w:r>
    </w:p>
    <w:p w14:paraId="507F0AC1" w14:textId="1A5A14C0" w:rsidR="003F571F" w:rsidRDefault="003F571F" w:rsidP="009C210B">
      <w:pPr>
        <w:rPr>
          <w:rFonts w:cstheme="minorHAnsi"/>
          <w:sz w:val="24"/>
          <w:szCs w:val="24"/>
        </w:rPr>
      </w:pPr>
      <w:proofErr w:type="gramStart"/>
      <w:r>
        <w:rPr>
          <w:rFonts w:cstheme="minorHAnsi"/>
          <w:sz w:val="24"/>
          <w:szCs w:val="24"/>
        </w:rPr>
        <w:t>Yargıtay :</w:t>
      </w:r>
      <w:proofErr w:type="gramEnd"/>
      <w:r>
        <w:rPr>
          <w:rFonts w:cstheme="minorHAnsi"/>
          <w:sz w:val="24"/>
          <w:szCs w:val="24"/>
        </w:rPr>
        <w:t xml:space="preserve"> Kararı bozar</w:t>
      </w:r>
    </w:p>
    <w:p w14:paraId="0CDAD236" w14:textId="369E120D" w:rsidR="003F571F" w:rsidRDefault="003F571F" w:rsidP="009C210B">
      <w:pPr>
        <w:rPr>
          <w:rFonts w:cstheme="minorHAnsi"/>
          <w:sz w:val="24"/>
          <w:szCs w:val="24"/>
        </w:rPr>
      </w:pPr>
      <w:r>
        <w:rPr>
          <w:rFonts w:cstheme="minorHAnsi"/>
          <w:sz w:val="24"/>
          <w:szCs w:val="24"/>
        </w:rPr>
        <w:t>İstinaf: Kararı kaldırır</w:t>
      </w:r>
    </w:p>
    <w:p w14:paraId="69274660" w14:textId="234BE28C" w:rsidR="001E2FE4" w:rsidRDefault="001E2FE4" w:rsidP="009C210B">
      <w:pPr>
        <w:rPr>
          <w:rFonts w:cstheme="minorHAnsi"/>
          <w:b/>
          <w:bCs/>
          <w:sz w:val="28"/>
          <w:szCs w:val="28"/>
          <w:u w:val="single"/>
        </w:rPr>
      </w:pPr>
      <w:r w:rsidRPr="001E2FE4">
        <w:rPr>
          <w:rFonts w:cstheme="minorHAnsi"/>
          <w:b/>
          <w:bCs/>
          <w:sz w:val="28"/>
          <w:szCs w:val="28"/>
          <w:u w:val="single"/>
        </w:rPr>
        <w:t>KARARLAR</w:t>
      </w:r>
    </w:p>
    <w:p w14:paraId="63ACF304" w14:textId="77777777" w:rsidR="001E2FE4" w:rsidRDefault="001E2FE4" w:rsidP="009C210B">
      <w:pPr>
        <w:rPr>
          <w:rFonts w:ascii="Segoe UI" w:hAnsi="Segoe UI" w:cs="Segoe UI"/>
          <w:color w:val="0F1419"/>
          <w:sz w:val="23"/>
          <w:szCs w:val="23"/>
        </w:rPr>
      </w:pPr>
      <w:r>
        <w:rPr>
          <w:rFonts w:ascii="Segoe UI" w:hAnsi="Segoe UI" w:cs="Segoe UI"/>
          <w:color w:val="0F1419"/>
          <w:sz w:val="23"/>
          <w:szCs w:val="23"/>
        </w:rPr>
        <w:t xml:space="preserve">İDARE MAHKEMESİ İLAMLARINDAKİ YARGILAMA GİDERİ VE VEKALET ÜCRETİNE İLİŞKİN KARAR KESİNLEŞMEDEN İCRAYA KONULABİLİR. </w:t>
      </w:r>
    </w:p>
    <w:p w14:paraId="3CB50E92" w14:textId="08FCC20C" w:rsidR="001E2FE4" w:rsidRDefault="001E2FE4" w:rsidP="009C210B">
      <w:pPr>
        <w:rPr>
          <w:rFonts w:ascii="Segoe UI" w:hAnsi="Segoe UI" w:cs="Segoe UI"/>
          <w:color w:val="0F1419"/>
          <w:sz w:val="23"/>
          <w:szCs w:val="23"/>
        </w:rPr>
      </w:pPr>
      <w:r>
        <w:rPr>
          <w:rFonts w:ascii="Segoe UI" w:hAnsi="Segoe UI" w:cs="Segoe UI"/>
          <w:color w:val="0F1419"/>
          <w:sz w:val="23"/>
          <w:szCs w:val="23"/>
        </w:rPr>
        <w:t xml:space="preserve">YARGITAY 8. Hukuk Dairesi </w:t>
      </w:r>
    </w:p>
    <w:p w14:paraId="0908A247" w14:textId="2B4622E2" w:rsidR="001E2FE4" w:rsidRDefault="001E2FE4" w:rsidP="009C210B">
      <w:pPr>
        <w:rPr>
          <w:rFonts w:ascii="Segoe UI" w:hAnsi="Segoe UI" w:cs="Segoe UI"/>
          <w:color w:val="0F1419"/>
          <w:sz w:val="23"/>
          <w:szCs w:val="23"/>
        </w:rPr>
      </w:pPr>
      <w:r>
        <w:rPr>
          <w:rFonts w:ascii="Segoe UI" w:hAnsi="Segoe UI" w:cs="Segoe UI"/>
          <w:color w:val="0F1419"/>
          <w:sz w:val="23"/>
          <w:szCs w:val="23"/>
        </w:rPr>
        <w:t xml:space="preserve">ESAS NO     </w:t>
      </w:r>
      <w:proofErr w:type="gramStart"/>
      <w:r>
        <w:rPr>
          <w:rFonts w:ascii="Segoe UI" w:hAnsi="Segoe UI" w:cs="Segoe UI"/>
          <w:color w:val="0F1419"/>
          <w:sz w:val="23"/>
          <w:szCs w:val="23"/>
        </w:rPr>
        <w:t>  :</w:t>
      </w:r>
      <w:proofErr w:type="gramEnd"/>
      <w:r>
        <w:rPr>
          <w:rFonts w:ascii="Segoe UI" w:hAnsi="Segoe UI" w:cs="Segoe UI"/>
          <w:color w:val="0F1419"/>
          <w:sz w:val="23"/>
          <w:szCs w:val="23"/>
        </w:rPr>
        <w:t xml:space="preserve"> 2015/8021 </w:t>
      </w:r>
    </w:p>
    <w:p w14:paraId="313EDFCA" w14:textId="3D9A17A8" w:rsidR="001E2FE4" w:rsidRDefault="001E2FE4" w:rsidP="009C210B">
      <w:pPr>
        <w:rPr>
          <w:rFonts w:ascii="Segoe UI" w:hAnsi="Segoe UI" w:cs="Segoe UI"/>
          <w:color w:val="0F1419"/>
          <w:sz w:val="23"/>
          <w:szCs w:val="23"/>
        </w:rPr>
      </w:pPr>
      <w:r>
        <w:rPr>
          <w:rFonts w:ascii="Segoe UI" w:hAnsi="Segoe UI" w:cs="Segoe UI"/>
          <w:color w:val="0F1419"/>
          <w:sz w:val="23"/>
          <w:szCs w:val="23"/>
        </w:rPr>
        <w:t>KARAR NO  </w:t>
      </w:r>
      <w:proofErr w:type="gramStart"/>
      <w:r>
        <w:rPr>
          <w:rFonts w:ascii="Segoe UI" w:hAnsi="Segoe UI" w:cs="Segoe UI"/>
          <w:color w:val="0F1419"/>
          <w:sz w:val="23"/>
          <w:szCs w:val="23"/>
        </w:rPr>
        <w:t xml:space="preserve">  :</w:t>
      </w:r>
      <w:proofErr w:type="gramEnd"/>
      <w:r>
        <w:rPr>
          <w:rFonts w:ascii="Segoe UI" w:hAnsi="Segoe UI" w:cs="Segoe UI"/>
          <w:color w:val="0F1419"/>
          <w:sz w:val="23"/>
          <w:szCs w:val="23"/>
        </w:rPr>
        <w:t xml:space="preserve"> 2017/9173</w:t>
      </w:r>
    </w:p>
    <w:p w14:paraId="44564B78" w14:textId="5DBF21F5" w:rsidR="00110289" w:rsidRPr="00F770DA" w:rsidRDefault="00110289" w:rsidP="00110289">
      <w:pPr>
        <w:rPr>
          <w:rFonts w:ascii="Segoe UI" w:hAnsi="Segoe UI" w:cs="Segoe UI"/>
          <w:color w:val="0F1419"/>
          <w:sz w:val="23"/>
          <w:szCs w:val="23"/>
        </w:rPr>
      </w:pPr>
      <w:r>
        <w:rPr>
          <w:rFonts w:ascii="Segoe UI" w:hAnsi="Segoe UI" w:cs="Segoe UI"/>
          <w:color w:val="0F1419"/>
          <w:sz w:val="23"/>
          <w:szCs w:val="23"/>
        </w:rPr>
        <w:t>-</w:t>
      </w:r>
      <w:r w:rsidRPr="00110289">
        <w:rPr>
          <w:sz w:val="28"/>
          <w:szCs w:val="28"/>
        </w:rPr>
        <w:t xml:space="preserve">İstanbul BAM 27. H.D İcra dosyasına bankaların 89/1 haciz ihbarnamelerine verdiği cevapların şüpheli olduğunu düşünen </w:t>
      </w:r>
      <w:proofErr w:type="gramStart"/>
      <w:r w:rsidRPr="00110289">
        <w:rPr>
          <w:sz w:val="28"/>
          <w:szCs w:val="28"/>
        </w:rPr>
        <w:t>alacaklı ,</w:t>
      </w:r>
      <w:proofErr w:type="gramEnd"/>
      <w:r w:rsidRPr="00110289">
        <w:rPr>
          <w:sz w:val="28"/>
          <w:szCs w:val="28"/>
        </w:rPr>
        <w:t xml:space="preserve"> İİK 367. Maddesi gereği borçlunun banka hesap hareketlerinin celbini talep edebilir. </w:t>
      </w:r>
    </w:p>
    <w:p w14:paraId="0374D27E" w14:textId="77777777" w:rsidR="00110289" w:rsidRDefault="00110289" w:rsidP="00110289">
      <w:pPr>
        <w:rPr>
          <w:sz w:val="28"/>
          <w:szCs w:val="28"/>
        </w:rPr>
      </w:pPr>
      <w:r w:rsidRPr="00110289">
        <w:rPr>
          <w:sz w:val="28"/>
          <w:szCs w:val="28"/>
        </w:rPr>
        <w:t xml:space="preserve">2021/1522 Esas, </w:t>
      </w:r>
    </w:p>
    <w:p w14:paraId="73E246E9" w14:textId="77777777" w:rsidR="00F770DA" w:rsidRDefault="00110289" w:rsidP="00110289">
      <w:pPr>
        <w:rPr>
          <w:sz w:val="28"/>
          <w:szCs w:val="28"/>
        </w:rPr>
      </w:pPr>
      <w:r w:rsidRPr="00110289">
        <w:rPr>
          <w:sz w:val="28"/>
          <w:szCs w:val="28"/>
        </w:rPr>
        <w:t>2022/724 Karar.</w:t>
      </w:r>
    </w:p>
    <w:p w14:paraId="7D5A1B54" w14:textId="4AC7601D" w:rsidR="00091777" w:rsidRDefault="00110289" w:rsidP="00110289">
      <w:pPr>
        <w:rPr>
          <w:sz w:val="28"/>
          <w:szCs w:val="28"/>
        </w:rPr>
      </w:pPr>
      <w:r>
        <w:rPr>
          <w:sz w:val="28"/>
          <w:szCs w:val="28"/>
        </w:rPr>
        <w:t>-</w:t>
      </w:r>
      <w:r w:rsidR="00091777">
        <w:rPr>
          <w:sz w:val="28"/>
          <w:szCs w:val="28"/>
        </w:rPr>
        <w:t xml:space="preserve">Fazla çalışma ücretinden önce </w:t>
      </w:r>
      <w:proofErr w:type="gramStart"/>
      <w:r w:rsidR="00091777">
        <w:rPr>
          <w:sz w:val="28"/>
          <w:szCs w:val="28"/>
        </w:rPr>
        <w:t>%30</w:t>
      </w:r>
      <w:proofErr w:type="gramEnd"/>
      <w:r w:rsidR="00091777">
        <w:rPr>
          <w:sz w:val="28"/>
          <w:szCs w:val="28"/>
        </w:rPr>
        <w:t xml:space="preserve"> hakkaniyet indirimi yapılıp kalan miktardan daha önce yapılan fazla çalışma ödemeleri mahsup edilir(düşülür). (İmzasız ancak bankada tahakkuk bulunan ödemelere ilişkin)</w:t>
      </w:r>
    </w:p>
    <w:p w14:paraId="283C294E" w14:textId="77777777" w:rsidR="00091777" w:rsidRDefault="00091777" w:rsidP="00110289">
      <w:pPr>
        <w:rPr>
          <w:sz w:val="28"/>
          <w:szCs w:val="28"/>
        </w:rPr>
      </w:pPr>
      <w:r>
        <w:rPr>
          <w:sz w:val="28"/>
          <w:szCs w:val="28"/>
        </w:rPr>
        <w:lastRenderedPageBreak/>
        <w:t xml:space="preserve">Yargıtay 9.Hukuk Dairesi, </w:t>
      </w:r>
    </w:p>
    <w:p w14:paraId="3017A1BA" w14:textId="77777777" w:rsidR="00091777" w:rsidRDefault="00091777" w:rsidP="00110289">
      <w:pPr>
        <w:rPr>
          <w:sz w:val="28"/>
          <w:szCs w:val="28"/>
        </w:rPr>
      </w:pPr>
      <w:r>
        <w:rPr>
          <w:sz w:val="28"/>
          <w:szCs w:val="28"/>
        </w:rPr>
        <w:t xml:space="preserve">2022/5402 E. </w:t>
      </w:r>
    </w:p>
    <w:p w14:paraId="5749B181" w14:textId="77777777" w:rsidR="00091777" w:rsidRDefault="00091777" w:rsidP="00110289">
      <w:pPr>
        <w:rPr>
          <w:sz w:val="28"/>
          <w:szCs w:val="28"/>
        </w:rPr>
      </w:pPr>
      <w:r>
        <w:rPr>
          <w:sz w:val="28"/>
          <w:szCs w:val="28"/>
        </w:rPr>
        <w:t xml:space="preserve">2022/8364 K. </w:t>
      </w:r>
    </w:p>
    <w:p w14:paraId="26E9A77C" w14:textId="412B9720" w:rsidR="00091777" w:rsidRDefault="00091777" w:rsidP="00110289">
      <w:pPr>
        <w:rPr>
          <w:sz w:val="28"/>
          <w:szCs w:val="28"/>
        </w:rPr>
      </w:pPr>
      <w:r>
        <w:rPr>
          <w:sz w:val="28"/>
          <w:szCs w:val="28"/>
        </w:rPr>
        <w:t>28.06.2022 karar tarihi</w:t>
      </w:r>
    </w:p>
    <w:p w14:paraId="40518ABB" w14:textId="1343F530" w:rsidR="00091777" w:rsidRDefault="00091777" w:rsidP="00110289">
      <w:pPr>
        <w:rPr>
          <w:sz w:val="28"/>
          <w:szCs w:val="28"/>
        </w:rPr>
      </w:pPr>
      <w:r>
        <w:rPr>
          <w:sz w:val="28"/>
          <w:szCs w:val="28"/>
        </w:rPr>
        <w:t>-</w:t>
      </w:r>
    </w:p>
    <w:p w14:paraId="273EEE89" w14:textId="1DADA82D" w:rsidR="00B44203" w:rsidRPr="00B44203" w:rsidRDefault="00B44203" w:rsidP="00B44203">
      <w:pPr>
        <w:rPr>
          <w:lang w:eastAsia="tr-TR"/>
        </w:rPr>
      </w:pPr>
      <w:r w:rsidRPr="00B44203">
        <w:rPr>
          <w:lang w:eastAsia="tr-TR"/>
        </w:rPr>
        <w:t>Dava dilekçesinde herhangi bir delil bildirmeyen davacı, ıslah dilekçesi ile ileri sürdüğü yeni vakıalara yönelik delil bildirebilir. (Yargıtay 2. Hukuk Dairesi; 2022/5112 E., 2022/7116 K.)</w:t>
      </w:r>
    </w:p>
    <w:p w14:paraId="176CF02A" w14:textId="77777777" w:rsidR="00B44203" w:rsidRDefault="00B44203" w:rsidP="00110289">
      <w:pPr>
        <w:rPr>
          <w:sz w:val="28"/>
          <w:szCs w:val="28"/>
        </w:rPr>
      </w:pPr>
    </w:p>
    <w:p w14:paraId="2F6C8F52" w14:textId="7FA0AB38" w:rsidR="00110289" w:rsidRDefault="00F770DA" w:rsidP="00F770DA">
      <w:pPr>
        <w:jc w:val="center"/>
        <w:rPr>
          <w:b/>
          <w:bCs/>
          <w:sz w:val="28"/>
          <w:szCs w:val="28"/>
          <w:u w:val="single"/>
        </w:rPr>
      </w:pPr>
      <w:proofErr w:type="spellStart"/>
      <w:r w:rsidRPr="00F770DA">
        <w:rPr>
          <w:b/>
          <w:bCs/>
          <w:sz w:val="28"/>
          <w:szCs w:val="28"/>
          <w:u w:val="single"/>
        </w:rPr>
        <w:t>İzaley</w:t>
      </w:r>
      <w:proofErr w:type="spellEnd"/>
      <w:r w:rsidRPr="00F770DA">
        <w:rPr>
          <w:b/>
          <w:bCs/>
          <w:sz w:val="28"/>
          <w:szCs w:val="28"/>
          <w:u w:val="single"/>
        </w:rPr>
        <w:t xml:space="preserve">-i </w:t>
      </w:r>
      <w:proofErr w:type="spellStart"/>
      <w:r w:rsidRPr="00F770DA">
        <w:rPr>
          <w:b/>
          <w:bCs/>
          <w:sz w:val="28"/>
          <w:szCs w:val="28"/>
          <w:u w:val="single"/>
        </w:rPr>
        <w:t>Şuyu</w:t>
      </w:r>
      <w:proofErr w:type="spellEnd"/>
      <w:r w:rsidRPr="00F770DA">
        <w:rPr>
          <w:b/>
          <w:bCs/>
          <w:sz w:val="28"/>
          <w:szCs w:val="28"/>
          <w:u w:val="single"/>
        </w:rPr>
        <w:t xml:space="preserve"> (Ortaklığın </w:t>
      </w:r>
      <w:r w:rsidR="00E72C1A">
        <w:rPr>
          <w:b/>
          <w:bCs/>
          <w:sz w:val="28"/>
          <w:szCs w:val="28"/>
          <w:u w:val="single"/>
        </w:rPr>
        <w:t>Giderilmesi</w:t>
      </w:r>
      <w:r w:rsidRPr="00F770DA">
        <w:rPr>
          <w:b/>
          <w:bCs/>
          <w:sz w:val="28"/>
          <w:szCs w:val="28"/>
          <w:u w:val="single"/>
        </w:rPr>
        <w:t>)</w:t>
      </w:r>
    </w:p>
    <w:p w14:paraId="48CDD0FF" w14:textId="31E17854" w:rsidR="00F770DA" w:rsidRDefault="00F770DA" w:rsidP="00F770DA">
      <w:pPr>
        <w:rPr>
          <w:sz w:val="28"/>
          <w:szCs w:val="28"/>
        </w:rPr>
      </w:pPr>
      <w:r>
        <w:rPr>
          <w:sz w:val="28"/>
          <w:szCs w:val="28"/>
        </w:rPr>
        <w:t xml:space="preserve">Veraset ilamı aldıktan sonra tapuya gidilip mümkünse herkesin payı oranında hisse paylaşımı yapılır ve tapu kaydına geçirilir. Burada artık el birliği mülkiyeti oluşur ve kimse payını (diğer paydaşlar dışında) satamaz. Yalnız birbirlerine paylarını satabilirler. Daha sonra tapudaki taşınmazı kullanan taraf diğer tarafa payı oranında </w:t>
      </w:r>
      <w:proofErr w:type="spellStart"/>
      <w:r>
        <w:rPr>
          <w:sz w:val="28"/>
          <w:szCs w:val="28"/>
        </w:rPr>
        <w:t>ecrimisil</w:t>
      </w:r>
      <w:proofErr w:type="spellEnd"/>
      <w:r>
        <w:rPr>
          <w:sz w:val="28"/>
          <w:szCs w:val="28"/>
        </w:rPr>
        <w:t xml:space="preserve"> bedeli ödemelidir. Eğer ödemiyorsa ödemesi için ihtar çekilir ve ihtardan sonra </w:t>
      </w:r>
      <w:proofErr w:type="spellStart"/>
      <w:r>
        <w:rPr>
          <w:sz w:val="28"/>
          <w:szCs w:val="28"/>
        </w:rPr>
        <w:t>ecrimisil</w:t>
      </w:r>
      <w:proofErr w:type="spellEnd"/>
      <w:r>
        <w:rPr>
          <w:sz w:val="28"/>
          <w:szCs w:val="28"/>
        </w:rPr>
        <w:t xml:space="preserve"> davası açılarak geriye doğru 5 yıllık </w:t>
      </w:r>
      <w:proofErr w:type="spellStart"/>
      <w:r>
        <w:rPr>
          <w:sz w:val="28"/>
          <w:szCs w:val="28"/>
        </w:rPr>
        <w:t>ecrimisil</w:t>
      </w:r>
      <w:proofErr w:type="spellEnd"/>
      <w:r>
        <w:rPr>
          <w:sz w:val="28"/>
          <w:szCs w:val="28"/>
        </w:rPr>
        <w:t>(kira) bedeli istenebilir.</w:t>
      </w:r>
    </w:p>
    <w:p w14:paraId="625B1BAE" w14:textId="306E9B2E" w:rsidR="00F770DA" w:rsidRDefault="00F770DA" w:rsidP="00F770DA">
      <w:pPr>
        <w:rPr>
          <w:sz w:val="28"/>
          <w:szCs w:val="28"/>
        </w:rPr>
      </w:pPr>
      <w:r>
        <w:rPr>
          <w:sz w:val="28"/>
          <w:szCs w:val="28"/>
        </w:rPr>
        <w:t xml:space="preserve">Burada </w:t>
      </w:r>
      <w:proofErr w:type="spellStart"/>
      <w:r>
        <w:rPr>
          <w:sz w:val="28"/>
          <w:szCs w:val="28"/>
        </w:rPr>
        <w:t>izaley</w:t>
      </w:r>
      <w:proofErr w:type="spellEnd"/>
      <w:r>
        <w:rPr>
          <w:sz w:val="28"/>
          <w:szCs w:val="28"/>
        </w:rPr>
        <w:t xml:space="preserve">-i </w:t>
      </w:r>
      <w:proofErr w:type="spellStart"/>
      <w:r>
        <w:rPr>
          <w:sz w:val="28"/>
          <w:szCs w:val="28"/>
        </w:rPr>
        <w:t>şuyu</w:t>
      </w:r>
      <w:proofErr w:type="spellEnd"/>
      <w:r>
        <w:rPr>
          <w:sz w:val="28"/>
          <w:szCs w:val="28"/>
        </w:rPr>
        <w:t xml:space="preserve"> yani ortaklığın giderilmesi davası açılması gerekiyor. Bu davada </w:t>
      </w:r>
      <w:proofErr w:type="gramStart"/>
      <w:r>
        <w:rPr>
          <w:sz w:val="28"/>
          <w:szCs w:val="28"/>
        </w:rPr>
        <w:t>şuan</w:t>
      </w:r>
      <w:proofErr w:type="gramEnd"/>
      <w:r>
        <w:rPr>
          <w:sz w:val="28"/>
          <w:szCs w:val="28"/>
        </w:rPr>
        <w:t xml:space="preserve"> arabuluculuk şartı yok ama 1 eylülden itibaren zorunlu arabuluculuk gelecek. </w:t>
      </w:r>
      <w:proofErr w:type="spellStart"/>
      <w:r>
        <w:rPr>
          <w:sz w:val="28"/>
          <w:szCs w:val="28"/>
        </w:rPr>
        <w:t>İzaley</w:t>
      </w:r>
      <w:proofErr w:type="spellEnd"/>
      <w:r>
        <w:rPr>
          <w:sz w:val="28"/>
          <w:szCs w:val="28"/>
        </w:rPr>
        <w:t xml:space="preserve">-i </w:t>
      </w:r>
      <w:proofErr w:type="spellStart"/>
      <w:r>
        <w:rPr>
          <w:sz w:val="28"/>
          <w:szCs w:val="28"/>
        </w:rPr>
        <w:t>şuyu</w:t>
      </w:r>
      <w:proofErr w:type="spellEnd"/>
      <w:r>
        <w:rPr>
          <w:sz w:val="28"/>
          <w:szCs w:val="28"/>
        </w:rPr>
        <w:t xml:space="preserve"> da 2 türlü açılabilir. 1)Aynen taksim </w:t>
      </w:r>
      <w:proofErr w:type="gramStart"/>
      <w:r>
        <w:rPr>
          <w:sz w:val="28"/>
          <w:szCs w:val="28"/>
        </w:rPr>
        <w:t>2)Satış</w:t>
      </w:r>
      <w:proofErr w:type="gramEnd"/>
      <w:r>
        <w:rPr>
          <w:sz w:val="28"/>
          <w:szCs w:val="28"/>
        </w:rPr>
        <w:t xml:space="preserve"> istemli</w:t>
      </w:r>
    </w:p>
    <w:p w14:paraId="59328C54" w14:textId="193B6B2A" w:rsidR="00F770DA" w:rsidRDefault="00F770DA" w:rsidP="00F770DA">
      <w:pPr>
        <w:rPr>
          <w:sz w:val="28"/>
          <w:szCs w:val="28"/>
        </w:rPr>
      </w:pPr>
      <w:r>
        <w:rPr>
          <w:sz w:val="28"/>
          <w:szCs w:val="28"/>
        </w:rPr>
        <w:t xml:space="preserve">Öncelik aynen taksimdir. Satış istemiyle izaleyi </w:t>
      </w:r>
      <w:proofErr w:type="spellStart"/>
      <w:r>
        <w:rPr>
          <w:sz w:val="28"/>
          <w:szCs w:val="28"/>
        </w:rPr>
        <w:t>şuyu</w:t>
      </w:r>
      <w:proofErr w:type="spellEnd"/>
      <w:r>
        <w:rPr>
          <w:sz w:val="28"/>
          <w:szCs w:val="28"/>
        </w:rPr>
        <w:t xml:space="preserve"> davası açılsa dahi </w:t>
      </w:r>
      <w:proofErr w:type="gramStart"/>
      <w:r>
        <w:rPr>
          <w:sz w:val="28"/>
          <w:szCs w:val="28"/>
        </w:rPr>
        <w:t>hakim</w:t>
      </w:r>
      <w:proofErr w:type="gramEnd"/>
      <w:r>
        <w:rPr>
          <w:sz w:val="28"/>
          <w:szCs w:val="28"/>
        </w:rPr>
        <w:t xml:space="preserve"> dosyaya bakar eğer taşınmazın veya söz konusu malın pay sahiplerine aynen taksimi mümkünse yani mal bölünebilir ve tekil tapu haline getirilebilirse aynen taksim yapar. (Örneğin bir apartman olsun ve bu apartmanda 5 daire olsun. Eğer 5 pay sahibi varsa aynen taksim yapılır. Yok 6 daire ya da 4 daire var ancak 5 pay sahibi varsa aynen taksim yapılamaz. Eğer söz konusu boş bir arsa ise ve belediye imarına da uygunsa metrekare hesabı yapılarak da bu aynen taksim yapılabilir.)</w:t>
      </w:r>
    </w:p>
    <w:p w14:paraId="46801A6D" w14:textId="57300F79" w:rsidR="00F770DA" w:rsidRDefault="00F770DA" w:rsidP="00F770DA">
      <w:pPr>
        <w:rPr>
          <w:sz w:val="28"/>
          <w:szCs w:val="28"/>
        </w:rPr>
      </w:pPr>
      <w:r>
        <w:rPr>
          <w:sz w:val="28"/>
          <w:szCs w:val="28"/>
        </w:rPr>
        <w:t>Eğer satışa karar verilirse mahkeme bu malı icradan satışa çıkartır ve kendi masraflarını çıktıktan sonra herkese payı oranında dağıtır. Bu süreç uzun sürebilir ve değer kaybına sebep olabilir. Bu icra satışına kendileri de girip alabilir.</w:t>
      </w:r>
    </w:p>
    <w:p w14:paraId="086390A1" w14:textId="553A915D" w:rsidR="00E72C1A" w:rsidRDefault="00E72C1A" w:rsidP="00F770DA">
      <w:pPr>
        <w:rPr>
          <w:sz w:val="28"/>
          <w:szCs w:val="28"/>
        </w:rPr>
      </w:pPr>
      <w:r>
        <w:rPr>
          <w:sz w:val="28"/>
          <w:szCs w:val="28"/>
        </w:rPr>
        <w:lastRenderedPageBreak/>
        <w:t xml:space="preserve">Sonuç: Bu davalar yalnız iki durumda </w:t>
      </w:r>
      <w:proofErr w:type="spellStart"/>
      <w:r>
        <w:rPr>
          <w:sz w:val="28"/>
          <w:szCs w:val="28"/>
        </w:rPr>
        <w:t>reddolur</w:t>
      </w:r>
      <w:proofErr w:type="spellEnd"/>
      <w:r>
        <w:rPr>
          <w:sz w:val="28"/>
          <w:szCs w:val="28"/>
        </w:rPr>
        <w:t xml:space="preserve">: </w:t>
      </w:r>
      <w:proofErr w:type="gramStart"/>
      <w:r>
        <w:rPr>
          <w:sz w:val="28"/>
          <w:szCs w:val="28"/>
        </w:rPr>
        <w:t>1)Mirasçılar</w:t>
      </w:r>
      <w:proofErr w:type="gramEnd"/>
      <w:r>
        <w:rPr>
          <w:sz w:val="28"/>
          <w:szCs w:val="28"/>
        </w:rPr>
        <w:t xml:space="preserve"> arasında yazılı bir fiili paylaşım durumu ve anlaşma durumu varsa. 2)Davayı açan davacının kötü niyetli olarak bu davayı açtığı ispatlanırsa. Bu ihtimaller dışında davanın </w:t>
      </w:r>
      <w:proofErr w:type="spellStart"/>
      <w:r>
        <w:rPr>
          <w:sz w:val="28"/>
          <w:szCs w:val="28"/>
        </w:rPr>
        <w:t>reddolma</w:t>
      </w:r>
      <w:proofErr w:type="spellEnd"/>
      <w:r>
        <w:rPr>
          <w:sz w:val="28"/>
          <w:szCs w:val="28"/>
        </w:rPr>
        <w:t xml:space="preserve"> durumu yoktur. Bu dava sonucunda ya aynen taksim ya satış kararı verilir.</w:t>
      </w:r>
    </w:p>
    <w:p w14:paraId="2E8EC484" w14:textId="49A6F9FB" w:rsidR="00F770DA" w:rsidRDefault="00F770DA" w:rsidP="00F770DA">
      <w:pPr>
        <w:rPr>
          <w:sz w:val="28"/>
          <w:szCs w:val="28"/>
        </w:rPr>
      </w:pPr>
      <w:r>
        <w:rPr>
          <w:sz w:val="28"/>
          <w:szCs w:val="28"/>
        </w:rPr>
        <w:t xml:space="preserve">Süre: </w:t>
      </w:r>
      <w:proofErr w:type="spellStart"/>
      <w:r>
        <w:rPr>
          <w:sz w:val="28"/>
          <w:szCs w:val="28"/>
        </w:rPr>
        <w:t>İzaley</w:t>
      </w:r>
      <w:proofErr w:type="spellEnd"/>
      <w:r>
        <w:rPr>
          <w:sz w:val="28"/>
          <w:szCs w:val="28"/>
        </w:rPr>
        <w:t xml:space="preserve">-i </w:t>
      </w:r>
      <w:proofErr w:type="spellStart"/>
      <w:r>
        <w:rPr>
          <w:sz w:val="28"/>
          <w:szCs w:val="28"/>
        </w:rPr>
        <w:t>şuyu</w:t>
      </w:r>
      <w:proofErr w:type="spellEnd"/>
      <w:r>
        <w:rPr>
          <w:sz w:val="28"/>
          <w:szCs w:val="28"/>
        </w:rPr>
        <w:t xml:space="preserve"> davaları genelde ortalama 2-3 yıl sürmektedir.</w:t>
      </w:r>
    </w:p>
    <w:p w14:paraId="5E11F049" w14:textId="7A46A982" w:rsidR="00F770DA" w:rsidRPr="00F770DA" w:rsidRDefault="00F770DA" w:rsidP="00F770DA">
      <w:pPr>
        <w:rPr>
          <w:sz w:val="28"/>
          <w:szCs w:val="28"/>
        </w:rPr>
      </w:pPr>
      <w:r>
        <w:rPr>
          <w:sz w:val="28"/>
          <w:szCs w:val="28"/>
        </w:rPr>
        <w:t xml:space="preserve">Masraf: Ortalama 3-4 kişi </w:t>
      </w:r>
      <w:r w:rsidR="00E72C1A">
        <w:rPr>
          <w:sz w:val="28"/>
          <w:szCs w:val="28"/>
        </w:rPr>
        <w:t>taraf olan bilirkişi olan ve vekil olan taraflarla 5.000 TL gibi bir masraf çıkar.</w:t>
      </w:r>
    </w:p>
    <w:p w14:paraId="54CB19DC" w14:textId="0EABEC9C" w:rsidR="008555D4" w:rsidRDefault="00E72C1A" w:rsidP="00110289">
      <w:pPr>
        <w:rPr>
          <w:sz w:val="28"/>
          <w:szCs w:val="28"/>
        </w:rPr>
      </w:pPr>
      <w:r>
        <w:rPr>
          <w:sz w:val="28"/>
          <w:szCs w:val="28"/>
        </w:rPr>
        <w:t xml:space="preserve">Ücret: Davaya konu taşınmaz veya malın toplam değeri üzerinde müvekkilin payı olan kısmın üzerinden </w:t>
      </w:r>
      <w:proofErr w:type="gramStart"/>
      <w:r>
        <w:rPr>
          <w:sz w:val="28"/>
          <w:szCs w:val="28"/>
        </w:rPr>
        <w:t>%15</w:t>
      </w:r>
      <w:proofErr w:type="gramEnd"/>
      <w:r>
        <w:rPr>
          <w:sz w:val="28"/>
          <w:szCs w:val="28"/>
        </w:rPr>
        <w:t xml:space="preserve"> hesaplanır. (Fikret </w:t>
      </w:r>
      <w:proofErr w:type="gramStart"/>
      <w:r>
        <w:rPr>
          <w:sz w:val="28"/>
          <w:szCs w:val="28"/>
        </w:rPr>
        <w:t>bey</w:t>
      </w:r>
      <w:proofErr w:type="gramEnd"/>
      <w:r>
        <w:rPr>
          <w:sz w:val="28"/>
          <w:szCs w:val="28"/>
        </w:rPr>
        <w:t xml:space="preserve"> için %10)</w:t>
      </w:r>
    </w:p>
    <w:p w14:paraId="581BF673" w14:textId="2B7CA315" w:rsidR="008555D4" w:rsidRPr="008555D4" w:rsidRDefault="008555D4" w:rsidP="008555D4">
      <w:pPr>
        <w:jc w:val="center"/>
        <w:rPr>
          <w:b/>
          <w:bCs/>
          <w:sz w:val="28"/>
          <w:szCs w:val="28"/>
          <w:u w:val="single"/>
        </w:rPr>
      </w:pPr>
      <w:r w:rsidRPr="008555D4">
        <w:rPr>
          <w:b/>
          <w:bCs/>
          <w:sz w:val="28"/>
          <w:szCs w:val="28"/>
          <w:u w:val="single"/>
        </w:rPr>
        <w:t>İş Hukuku</w:t>
      </w:r>
    </w:p>
    <w:p w14:paraId="1191BE18" w14:textId="1426A1D4" w:rsidR="008555D4" w:rsidRDefault="008555D4" w:rsidP="00110289">
      <w:pPr>
        <w:rPr>
          <w:sz w:val="24"/>
          <w:szCs w:val="24"/>
        </w:rPr>
      </w:pPr>
      <w:r w:rsidRPr="008555D4">
        <w:rPr>
          <w:sz w:val="24"/>
          <w:szCs w:val="24"/>
        </w:rPr>
        <w:t>İşçi alacaklarını hesaplarken geriye dönük 5 yıllık zaman aşımında pandemi döneminde yargılamanın durduğu 13.03.2020-15.06.2020 tarihleri arasında geçen 3 ay 2 günlük süreyi ve arabuluculuk görüşmelerinde geçen süreyi de mahsup edip hesaplamak gerekiyor.</w:t>
      </w:r>
    </w:p>
    <w:p w14:paraId="4E5BD5B7" w14:textId="77777777" w:rsidR="00B44203" w:rsidRDefault="00B44203" w:rsidP="00110289">
      <w:pPr>
        <w:rPr>
          <w:sz w:val="24"/>
          <w:szCs w:val="24"/>
        </w:rPr>
      </w:pPr>
    </w:p>
    <w:p w14:paraId="2FEFCCAB" w14:textId="7B35394E" w:rsidR="00B44203" w:rsidRPr="00B44203" w:rsidRDefault="00B44203" w:rsidP="00B44203">
      <w:pPr>
        <w:jc w:val="center"/>
        <w:rPr>
          <w:b/>
          <w:bCs/>
          <w:sz w:val="28"/>
          <w:szCs w:val="28"/>
          <w:u w:val="single"/>
        </w:rPr>
      </w:pPr>
      <w:r w:rsidRPr="00B44203">
        <w:rPr>
          <w:b/>
          <w:bCs/>
          <w:sz w:val="28"/>
          <w:szCs w:val="28"/>
          <w:u w:val="single"/>
        </w:rPr>
        <w:t>Değer Kaybı Davası</w:t>
      </w:r>
    </w:p>
    <w:p w14:paraId="2B8FBA4B" w14:textId="77777777" w:rsidR="00B44203" w:rsidRDefault="00B44203" w:rsidP="00B44203">
      <w:pPr>
        <w:rPr>
          <w:sz w:val="28"/>
          <w:szCs w:val="28"/>
        </w:rPr>
      </w:pPr>
      <w:r w:rsidRPr="00B44203">
        <w:rPr>
          <w:sz w:val="28"/>
          <w:szCs w:val="28"/>
        </w:rPr>
        <w:t xml:space="preserve">Trafik kazasında sigorta kuruluşuna yazılı başvuru (KTK m. 97) özel dava şartı olduğundan zorunlu arabuluculuk hükümleri uygulanmaz. </w:t>
      </w:r>
    </w:p>
    <w:p w14:paraId="2A0748AD" w14:textId="1EFEAF17" w:rsidR="00B44203" w:rsidRDefault="00B44203" w:rsidP="00B44203">
      <w:pPr>
        <w:rPr>
          <w:sz w:val="28"/>
          <w:szCs w:val="28"/>
        </w:rPr>
      </w:pPr>
      <w:r w:rsidRPr="00B44203">
        <w:rPr>
          <w:sz w:val="28"/>
          <w:szCs w:val="28"/>
        </w:rPr>
        <w:t>Yargıtay 4. Hukuk Dairesi 2021/23273 E. 2022/901 K. 20.01.2022</w:t>
      </w:r>
    </w:p>
    <w:p w14:paraId="1B69FDFC" w14:textId="77777777" w:rsidR="00B44203" w:rsidRDefault="00B44203" w:rsidP="00B44203">
      <w:pPr>
        <w:rPr>
          <w:sz w:val="28"/>
          <w:szCs w:val="28"/>
        </w:rPr>
      </w:pPr>
    </w:p>
    <w:p w14:paraId="0269BF3A" w14:textId="28923BE5" w:rsidR="00B44203" w:rsidRPr="003602EB" w:rsidRDefault="003602EB" w:rsidP="003602EB">
      <w:pPr>
        <w:jc w:val="center"/>
        <w:rPr>
          <w:b/>
          <w:bCs/>
          <w:sz w:val="28"/>
          <w:szCs w:val="28"/>
          <w:u w:val="single"/>
        </w:rPr>
      </w:pPr>
      <w:r w:rsidRPr="003602EB">
        <w:rPr>
          <w:b/>
          <w:bCs/>
          <w:sz w:val="28"/>
          <w:szCs w:val="28"/>
          <w:u w:val="single"/>
        </w:rPr>
        <w:t>İtirazın İptali Davası</w:t>
      </w:r>
    </w:p>
    <w:p w14:paraId="27AF0EB9" w14:textId="77777777" w:rsidR="003602EB" w:rsidRPr="003602EB" w:rsidRDefault="003602EB" w:rsidP="003602EB">
      <w:pPr>
        <w:jc w:val="center"/>
        <w:rPr>
          <w:sz w:val="28"/>
          <w:szCs w:val="28"/>
        </w:rPr>
      </w:pPr>
    </w:p>
    <w:p w14:paraId="42137566" w14:textId="77777777" w:rsidR="003602EB" w:rsidRDefault="003602EB" w:rsidP="003602EB">
      <w:pPr>
        <w:jc w:val="center"/>
        <w:rPr>
          <w:sz w:val="28"/>
          <w:szCs w:val="28"/>
        </w:rPr>
      </w:pPr>
      <w:proofErr w:type="spellStart"/>
      <w:r w:rsidRPr="003602EB">
        <w:rPr>
          <w:sz w:val="28"/>
          <w:szCs w:val="28"/>
        </w:rPr>
        <w:t>Örn</w:t>
      </w:r>
      <w:proofErr w:type="spellEnd"/>
      <w:r w:rsidRPr="003602EB">
        <w:rPr>
          <w:sz w:val="28"/>
          <w:szCs w:val="28"/>
        </w:rPr>
        <w:t>. 13 takibinde borçlunun takibe itiraz etmesi durumunda aynı takibe devam edilebilmesi için İİK 269 gereği icra mahkemesine başvurulması gerekir, Sulh hukuktan aldığı karar ile takibi devam ettirmesi mümkün değildir. İstanbul BAM 20 HD 2019/1200 E. 2020/350 K.</w:t>
      </w:r>
    </w:p>
    <w:p w14:paraId="67C693EB" w14:textId="61950D2A" w:rsidR="003602EB" w:rsidRPr="003602EB" w:rsidRDefault="003602EB" w:rsidP="003602EB">
      <w:pPr>
        <w:jc w:val="center"/>
        <w:rPr>
          <w:sz w:val="28"/>
          <w:szCs w:val="28"/>
        </w:rPr>
      </w:pPr>
      <w:r w:rsidRPr="003602EB">
        <w:rPr>
          <w:sz w:val="28"/>
          <w:szCs w:val="28"/>
        </w:rPr>
        <w:t xml:space="preserve">Tahliye taahhüdüne dayalı takibe itiraz edilmesi üzerine sulh hukuk mahkemesinde itirazın iptali davası açılmış ise itirazın iptaline dayalı olarak ilamsız takibe devam </w:t>
      </w:r>
      <w:proofErr w:type="gramStart"/>
      <w:r w:rsidRPr="003602EB">
        <w:rPr>
          <w:sz w:val="28"/>
          <w:szCs w:val="28"/>
        </w:rPr>
        <w:t>imkanı</w:t>
      </w:r>
      <w:proofErr w:type="gramEnd"/>
      <w:r w:rsidRPr="003602EB">
        <w:rPr>
          <w:sz w:val="28"/>
          <w:szCs w:val="28"/>
        </w:rPr>
        <w:t xml:space="preserve"> olmadığından yapılan yeni takip mükerrer takip olmayacaktır. Konya BAM 7 HD. 2024/284 E. 517 K.</w:t>
      </w:r>
      <w:r w:rsidR="008A7A52">
        <w:rPr>
          <w:sz w:val="28"/>
          <w:szCs w:val="28"/>
        </w:rPr>
        <w:t xml:space="preserve"> </w:t>
      </w:r>
    </w:p>
    <w:p w14:paraId="4C268DCD" w14:textId="77777777" w:rsidR="003602EB" w:rsidRPr="00B44203" w:rsidRDefault="003602EB" w:rsidP="003602EB">
      <w:pPr>
        <w:jc w:val="center"/>
        <w:rPr>
          <w:sz w:val="28"/>
          <w:szCs w:val="28"/>
        </w:rPr>
      </w:pPr>
    </w:p>
    <w:sectPr w:rsidR="003602EB" w:rsidRPr="00B44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55EA3"/>
    <w:multiLevelType w:val="hybridMultilevel"/>
    <w:tmpl w:val="F5C0770E"/>
    <w:lvl w:ilvl="0" w:tplc="E9A624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C93426"/>
    <w:multiLevelType w:val="hybridMultilevel"/>
    <w:tmpl w:val="9EC6AC16"/>
    <w:lvl w:ilvl="0" w:tplc="705299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77841172">
    <w:abstractNumId w:val="1"/>
  </w:num>
  <w:num w:numId="2" w16cid:durableId="1638025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CF"/>
    <w:rsid w:val="00021751"/>
    <w:rsid w:val="000657C0"/>
    <w:rsid w:val="00091777"/>
    <w:rsid w:val="000A1129"/>
    <w:rsid w:val="00110289"/>
    <w:rsid w:val="001E2FE4"/>
    <w:rsid w:val="00206245"/>
    <w:rsid w:val="003602EB"/>
    <w:rsid w:val="003829E7"/>
    <w:rsid w:val="003F571F"/>
    <w:rsid w:val="00406C95"/>
    <w:rsid w:val="00430A0B"/>
    <w:rsid w:val="004348C5"/>
    <w:rsid w:val="00485450"/>
    <w:rsid w:val="005233E7"/>
    <w:rsid w:val="00526A44"/>
    <w:rsid w:val="005A277C"/>
    <w:rsid w:val="00635784"/>
    <w:rsid w:val="00635A5C"/>
    <w:rsid w:val="006A2EC6"/>
    <w:rsid w:val="006A6E85"/>
    <w:rsid w:val="007A274F"/>
    <w:rsid w:val="008555D4"/>
    <w:rsid w:val="008A7A52"/>
    <w:rsid w:val="008E0ACF"/>
    <w:rsid w:val="00956CF7"/>
    <w:rsid w:val="009C210B"/>
    <w:rsid w:val="00B44203"/>
    <w:rsid w:val="00B93546"/>
    <w:rsid w:val="00BF3A8B"/>
    <w:rsid w:val="00CA4928"/>
    <w:rsid w:val="00D02EFB"/>
    <w:rsid w:val="00DE70FB"/>
    <w:rsid w:val="00E2629F"/>
    <w:rsid w:val="00E72C1A"/>
    <w:rsid w:val="00E945F1"/>
    <w:rsid w:val="00EE4EA7"/>
    <w:rsid w:val="00F065BA"/>
    <w:rsid w:val="00F770DA"/>
    <w:rsid w:val="00F90E51"/>
    <w:rsid w:val="00FC2303"/>
    <w:rsid w:val="00FD5052"/>
    <w:rsid w:val="00FE73A9"/>
    <w:rsid w:val="00FF16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44C3"/>
  <w15:chartTrackingRefBased/>
  <w15:docId w15:val="{16340C69-F902-48E0-9796-B65033A6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E4EA7"/>
    <w:pPr>
      <w:ind w:left="720"/>
      <w:contextualSpacing/>
    </w:pPr>
  </w:style>
  <w:style w:type="character" w:styleId="Gl">
    <w:name w:val="Strong"/>
    <w:basedOn w:val="VarsaylanParagrafYazTipi"/>
    <w:uiPriority w:val="22"/>
    <w:qFormat/>
    <w:rsid w:val="00FC2303"/>
    <w:rPr>
      <w:b/>
      <w:bCs/>
    </w:rPr>
  </w:style>
  <w:style w:type="character" w:customStyle="1" w:styleId="css-1qaijid">
    <w:name w:val="css-1qaijid"/>
    <w:basedOn w:val="VarsaylanParagrafYazTipi"/>
    <w:rsid w:val="00B44203"/>
  </w:style>
  <w:style w:type="character" w:styleId="Kpr">
    <w:name w:val="Hyperlink"/>
    <w:basedOn w:val="VarsaylanParagrafYazTipi"/>
    <w:uiPriority w:val="99"/>
    <w:unhideWhenUsed/>
    <w:rsid w:val="00B44203"/>
    <w:rPr>
      <w:color w:val="0000FF"/>
      <w:u w:val="single"/>
    </w:rPr>
  </w:style>
  <w:style w:type="character" w:styleId="zmlenmeyenBahsetme">
    <w:name w:val="Unresolved Mention"/>
    <w:basedOn w:val="VarsaylanParagrafYazTipi"/>
    <w:uiPriority w:val="99"/>
    <w:semiHidden/>
    <w:unhideWhenUsed/>
    <w:rsid w:val="00360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502842">
      <w:bodyDiv w:val="1"/>
      <w:marLeft w:val="0"/>
      <w:marRight w:val="0"/>
      <w:marTop w:val="0"/>
      <w:marBottom w:val="0"/>
      <w:divBdr>
        <w:top w:val="none" w:sz="0" w:space="0" w:color="auto"/>
        <w:left w:val="none" w:sz="0" w:space="0" w:color="auto"/>
        <w:bottom w:val="none" w:sz="0" w:space="0" w:color="auto"/>
        <w:right w:val="none" w:sz="0" w:space="0" w:color="auto"/>
      </w:divBdr>
      <w:divsChild>
        <w:div w:id="1908877890">
          <w:marLeft w:val="0"/>
          <w:marRight w:val="0"/>
          <w:marTop w:val="0"/>
          <w:marBottom w:val="0"/>
          <w:divBdr>
            <w:top w:val="none" w:sz="0" w:space="0" w:color="auto"/>
            <w:left w:val="none" w:sz="0" w:space="0" w:color="auto"/>
            <w:bottom w:val="none" w:sz="0" w:space="0" w:color="auto"/>
            <w:right w:val="none" w:sz="0" w:space="0" w:color="auto"/>
          </w:divBdr>
          <w:divsChild>
            <w:div w:id="827942892">
              <w:marLeft w:val="0"/>
              <w:marRight w:val="0"/>
              <w:marTop w:val="0"/>
              <w:marBottom w:val="0"/>
              <w:divBdr>
                <w:top w:val="single" w:sz="2" w:space="0" w:color="000000"/>
                <w:left w:val="single" w:sz="2" w:space="0" w:color="000000"/>
                <w:bottom w:val="single" w:sz="6" w:space="0" w:color="2F3336"/>
                <w:right w:val="single" w:sz="2" w:space="0" w:color="000000"/>
              </w:divBdr>
              <w:divsChild>
                <w:div w:id="1601910919">
                  <w:marLeft w:val="0"/>
                  <w:marRight w:val="0"/>
                  <w:marTop w:val="0"/>
                  <w:marBottom w:val="0"/>
                  <w:divBdr>
                    <w:top w:val="single" w:sz="2" w:space="0" w:color="000000"/>
                    <w:left w:val="single" w:sz="2" w:space="0" w:color="000000"/>
                    <w:bottom w:val="single" w:sz="2" w:space="0" w:color="000000"/>
                    <w:right w:val="single" w:sz="2" w:space="0" w:color="000000"/>
                  </w:divBdr>
                  <w:divsChild>
                    <w:div w:id="1105878639">
                      <w:marLeft w:val="0"/>
                      <w:marRight w:val="0"/>
                      <w:marTop w:val="0"/>
                      <w:marBottom w:val="0"/>
                      <w:divBdr>
                        <w:top w:val="single" w:sz="2" w:space="0" w:color="000000"/>
                        <w:left w:val="single" w:sz="2" w:space="0" w:color="000000"/>
                        <w:bottom w:val="single" w:sz="2" w:space="0" w:color="000000"/>
                        <w:right w:val="single" w:sz="2" w:space="0" w:color="000000"/>
                      </w:divBdr>
                      <w:divsChild>
                        <w:div w:id="1438914323">
                          <w:marLeft w:val="0"/>
                          <w:marRight w:val="0"/>
                          <w:marTop w:val="0"/>
                          <w:marBottom w:val="0"/>
                          <w:divBdr>
                            <w:top w:val="single" w:sz="2" w:space="0" w:color="000000"/>
                            <w:left w:val="single" w:sz="2" w:space="0" w:color="000000"/>
                            <w:bottom w:val="single" w:sz="2" w:space="0" w:color="000000"/>
                            <w:right w:val="single" w:sz="2" w:space="0" w:color="000000"/>
                          </w:divBdr>
                          <w:divsChild>
                            <w:div w:id="1417898701">
                              <w:marLeft w:val="0"/>
                              <w:marRight w:val="0"/>
                              <w:marTop w:val="0"/>
                              <w:marBottom w:val="0"/>
                              <w:divBdr>
                                <w:top w:val="single" w:sz="2" w:space="0" w:color="000000"/>
                                <w:left w:val="single" w:sz="2" w:space="0" w:color="000000"/>
                                <w:bottom w:val="single" w:sz="2" w:space="0" w:color="000000"/>
                                <w:right w:val="single" w:sz="2" w:space="0" w:color="000000"/>
                              </w:divBdr>
                              <w:divsChild>
                                <w:div w:id="2007441012">
                                  <w:marLeft w:val="0"/>
                                  <w:marRight w:val="0"/>
                                  <w:marTop w:val="0"/>
                                  <w:marBottom w:val="0"/>
                                  <w:divBdr>
                                    <w:top w:val="single" w:sz="2" w:space="0" w:color="000000"/>
                                    <w:left w:val="single" w:sz="2" w:space="0" w:color="000000"/>
                                    <w:bottom w:val="single" w:sz="2" w:space="9" w:color="000000"/>
                                    <w:right w:val="single" w:sz="2" w:space="0" w:color="000000"/>
                                  </w:divBdr>
                                  <w:divsChild>
                                    <w:div w:id="779422850">
                                      <w:marLeft w:val="0"/>
                                      <w:marRight w:val="0"/>
                                      <w:marTop w:val="0"/>
                                      <w:marBottom w:val="0"/>
                                      <w:divBdr>
                                        <w:top w:val="single" w:sz="2" w:space="0" w:color="000000"/>
                                        <w:left w:val="single" w:sz="2" w:space="0" w:color="000000"/>
                                        <w:bottom w:val="single" w:sz="2" w:space="0" w:color="000000"/>
                                        <w:right w:val="single" w:sz="2" w:space="0" w:color="000000"/>
                                      </w:divBdr>
                                      <w:divsChild>
                                        <w:div w:id="1042972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7972123">
                                      <w:marLeft w:val="0"/>
                                      <w:marRight w:val="0"/>
                                      <w:marTop w:val="0"/>
                                      <w:marBottom w:val="0"/>
                                      <w:divBdr>
                                        <w:top w:val="single" w:sz="2" w:space="0" w:color="000000"/>
                                        <w:left w:val="single" w:sz="2" w:space="0" w:color="000000"/>
                                        <w:bottom w:val="single" w:sz="2" w:space="0" w:color="000000"/>
                                        <w:right w:val="single" w:sz="2" w:space="0" w:color="000000"/>
                                      </w:divBdr>
                                      <w:divsChild>
                                        <w:div w:id="112797470">
                                          <w:marLeft w:val="0"/>
                                          <w:marRight w:val="0"/>
                                          <w:marTop w:val="0"/>
                                          <w:marBottom w:val="0"/>
                                          <w:divBdr>
                                            <w:top w:val="single" w:sz="2" w:space="0" w:color="000000"/>
                                            <w:left w:val="single" w:sz="2" w:space="0" w:color="000000"/>
                                            <w:bottom w:val="single" w:sz="2" w:space="0" w:color="000000"/>
                                            <w:right w:val="single" w:sz="2" w:space="0" w:color="000000"/>
                                          </w:divBdr>
                                          <w:divsChild>
                                            <w:div w:id="111831408">
                                              <w:marLeft w:val="0"/>
                                              <w:marRight w:val="0"/>
                                              <w:marTop w:val="180"/>
                                              <w:marBottom w:val="0"/>
                                              <w:divBdr>
                                                <w:top w:val="single" w:sz="2" w:space="0" w:color="000000"/>
                                                <w:left w:val="single" w:sz="2" w:space="0" w:color="000000"/>
                                                <w:bottom w:val="single" w:sz="2" w:space="0" w:color="000000"/>
                                                <w:right w:val="single" w:sz="2" w:space="0" w:color="000000"/>
                                              </w:divBdr>
                                              <w:divsChild>
                                                <w:div w:id="173736335">
                                                  <w:marLeft w:val="0"/>
                                                  <w:marRight w:val="0"/>
                                                  <w:marTop w:val="0"/>
                                                  <w:marBottom w:val="0"/>
                                                  <w:divBdr>
                                                    <w:top w:val="single" w:sz="2" w:space="0" w:color="000000"/>
                                                    <w:left w:val="single" w:sz="2" w:space="0" w:color="000000"/>
                                                    <w:bottom w:val="single" w:sz="2" w:space="0" w:color="000000"/>
                                                    <w:right w:val="single" w:sz="2" w:space="0" w:color="000000"/>
                                                  </w:divBdr>
                                                  <w:divsChild>
                                                    <w:div w:id="1720393974">
                                                      <w:marLeft w:val="0"/>
                                                      <w:marRight w:val="0"/>
                                                      <w:marTop w:val="0"/>
                                                      <w:marBottom w:val="0"/>
                                                      <w:divBdr>
                                                        <w:top w:val="single" w:sz="2" w:space="0" w:color="000000"/>
                                                        <w:left w:val="single" w:sz="2" w:space="0" w:color="000000"/>
                                                        <w:bottom w:val="single" w:sz="2" w:space="0" w:color="000000"/>
                                                        <w:right w:val="single" w:sz="2" w:space="0" w:color="000000"/>
                                                      </w:divBdr>
                                                      <w:divsChild>
                                                        <w:div w:id="1738631471">
                                                          <w:marLeft w:val="0"/>
                                                          <w:marRight w:val="0"/>
                                                          <w:marTop w:val="0"/>
                                                          <w:marBottom w:val="0"/>
                                                          <w:divBdr>
                                                            <w:top w:val="single" w:sz="2" w:space="0" w:color="000000"/>
                                                            <w:left w:val="single" w:sz="2" w:space="0" w:color="000000"/>
                                                            <w:bottom w:val="single" w:sz="2" w:space="0" w:color="000000"/>
                                                            <w:right w:val="single" w:sz="2" w:space="0" w:color="000000"/>
                                                          </w:divBdr>
                                                          <w:divsChild>
                                                            <w:div w:id="1587492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591167">
                                                  <w:marLeft w:val="0"/>
                                                  <w:marRight w:val="0"/>
                                                  <w:marTop w:val="0"/>
                                                  <w:marBottom w:val="0"/>
                                                  <w:divBdr>
                                                    <w:top w:val="single" w:sz="2" w:space="0" w:color="000000"/>
                                                    <w:left w:val="single" w:sz="2" w:space="0" w:color="000000"/>
                                                    <w:bottom w:val="single" w:sz="2" w:space="0" w:color="000000"/>
                                                    <w:right w:val="single" w:sz="2" w:space="0" w:color="000000"/>
                                                  </w:divBdr>
                                                  <w:divsChild>
                                                    <w:div w:id="24988257">
                                                      <w:marLeft w:val="0"/>
                                                      <w:marRight w:val="0"/>
                                                      <w:marTop w:val="0"/>
                                                      <w:marBottom w:val="0"/>
                                                      <w:divBdr>
                                                        <w:top w:val="single" w:sz="2" w:space="0" w:color="000000"/>
                                                        <w:left w:val="single" w:sz="2" w:space="0" w:color="000000"/>
                                                        <w:bottom w:val="single" w:sz="2" w:space="0" w:color="000000"/>
                                                        <w:right w:val="single" w:sz="2" w:space="0" w:color="000000"/>
                                                      </w:divBdr>
                                                      <w:divsChild>
                                                        <w:div w:id="1779787630">
                                                          <w:marLeft w:val="0"/>
                                                          <w:marRight w:val="0"/>
                                                          <w:marTop w:val="0"/>
                                                          <w:marBottom w:val="0"/>
                                                          <w:divBdr>
                                                            <w:top w:val="single" w:sz="2" w:space="0" w:color="000000"/>
                                                            <w:left w:val="single" w:sz="2" w:space="0" w:color="000000"/>
                                                            <w:bottom w:val="single" w:sz="2" w:space="0" w:color="000000"/>
                                                            <w:right w:val="single" w:sz="2" w:space="0" w:color="000000"/>
                                                          </w:divBdr>
                                                          <w:divsChild>
                                                            <w:div w:id="159285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48325233">
                                                  <w:marLeft w:val="0"/>
                                                  <w:marRight w:val="0"/>
                                                  <w:marTop w:val="0"/>
                                                  <w:marBottom w:val="0"/>
                                                  <w:divBdr>
                                                    <w:top w:val="single" w:sz="2" w:space="0" w:color="000000"/>
                                                    <w:left w:val="single" w:sz="2" w:space="0" w:color="000000"/>
                                                    <w:bottom w:val="single" w:sz="2" w:space="0" w:color="000000"/>
                                                    <w:right w:val="single" w:sz="2" w:space="0" w:color="000000"/>
                                                  </w:divBdr>
                                                  <w:divsChild>
                                                    <w:div w:id="1493375895">
                                                      <w:marLeft w:val="0"/>
                                                      <w:marRight w:val="0"/>
                                                      <w:marTop w:val="0"/>
                                                      <w:marBottom w:val="0"/>
                                                      <w:divBdr>
                                                        <w:top w:val="single" w:sz="2" w:space="0" w:color="000000"/>
                                                        <w:left w:val="single" w:sz="2" w:space="0" w:color="000000"/>
                                                        <w:bottom w:val="single" w:sz="2" w:space="0" w:color="000000"/>
                                                        <w:right w:val="single" w:sz="2" w:space="0" w:color="000000"/>
                                                      </w:divBdr>
                                                      <w:divsChild>
                                                        <w:div w:id="322781831">
                                                          <w:marLeft w:val="0"/>
                                                          <w:marRight w:val="0"/>
                                                          <w:marTop w:val="0"/>
                                                          <w:marBottom w:val="0"/>
                                                          <w:divBdr>
                                                            <w:top w:val="single" w:sz="2" w:space="0" w:color="000000"/>
                                                            <w:left w:val="single" w:sz="2" w:space="0" w:color="000000"/>
                                                            <w:bottom w:val="single" w:sz="2" w:space="0" w:color="000000"/>
                                                            <w:right w:val="single" w:sz="2" w:space="0" w:color="000000"/>
                                                          </w:divBdr>
                                                          <w:divsChild>
                                                            <w:div w:id="1677535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5813202">
                                                  <w:marLeft w:val="0"/>
                                                  <w:marRight w:val="0"/>
                                                  <w:marTop w:val="0"/>
                                                  <w:marBottom w:val="0"/>
                                                  <w:divBdr>
                                                    <w:top w:val="single" w:sz="2" w:space="0" w:color="000000"/>
                                                    <w:left w:val="single" w:sz="2" w:space="0" w:color="000000"/>
                                                    <w:bottom w:val="single" w:sz="2" w:space="0" w:color="000000"/>
                                                    <w:right w:val="single" w:sz="2" w:space="0" w:color="000000"/>
                                                  </w:divBdr>
                                                  <w:divsChild>
                                                    <w:div w:id="138545091">
                                                      <w:marLeft w:val="0"/>
                                                      <w:marRight w:val="0"/>
                                                      <w:marTop w:val="0"/>
                                                      <w:marBottom w:val="0"/>
                                                      <w:divBdr>
                                                        <w:top w:val="single" w:sz="2" w:space="0" w:color="000000"/>
                                                        <w:left w:val="single" w:sz="2" w:space="0" w:color="000000"/>
                                                        <w:bottom w:val="single" w:sz="2" w:space="0" w:color="000000"/>
                                                        <w:right w:val="single" w:sz="2" w:space="0" w:color="000000"/>
                                                      </w:divBdr>
                                                      <w:divsChild>
                                                        <w:div w:id="20941568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67094636">
      <w:bodyDiv w:val="1"/>
      <w:marLeft w:val="0"/>
      <w:marRight w:val="0"/>
      <w:marTop w:val="0"/>
      <w:marBottom w:val="0"/>
      <w:divBdr>
        <w:top w:val="none" w:sz="0" w:space="0" w:color="auto"/>
        <w:left w:val="none" w:sz="0" w:space="0" w:color="auto"/>
        <w:bottom w:val="none" w:sz="0" w:space="0" w:color="auto"/>
        <w:right w:val="none" w:sz="0" w:space="0" w:color="auto"/>
      </w:divBdr>
      <w:divsChild>
        <w:div w:id="608776449">
          <w:marLeft w:val="0"/>
          <w:marRight w:val="120"/>
          <w:marTop w:val="0"/>
          <w:marBottom w:val="0"/>
          <w:divBdr>
            <w:top w:val="single" w:sz="2" w:space="0" w:color="000000"/>
            <w:left w:val="single" w:sz="2" w:space="0" w:color="000000"/>
            <w:bottom w:val="single" w:sz="2" w:space="0" w:color="000000"/>
            <w:right w:val="single" w:sz="2" w:space="0" w:color="000000"/>
          </w:divBdr>
          <w:divsChild>
            <w:div w:id="1306009900">
              <w:marLeft w:val="0"/>
              <w:marRight w:val="0"/>
              <w:marTop w:val="0"/>
              <w:marBottom w:val="0"/>
              <w:divBdr>
                <w:top w:val="single" w:sz="2" w:space="0" w:color="000000"/>
                <w:left w:val="single" w:sz="2" w:space="0" w:color="000000"/>
                <w:bottom w:val="single" w:sz="2" w:space="0" w:color="000000"/>
                <w:right w:val="single" w:sz="2" w:space="0" w:color="000000"/>
              </w:divBdr>
              <w:divsChild>
                <w:div w:id="2016686559">
                  <w:marLeft w:val="0"/>
                  <w:marRight w:val="0"/>
                  <w:marTop w:val="0"/>
                  <w:marBottom w:val="0"/>
                  <w:divBdr>
                    <w:top w:val="single" w:sz="2" w:space="0" w:color="000000"/>
                    <w:left w:val="single" w:sz="2" w:space="0" w:color="000000"/>
                    <w:bottom w:val="single" w:sz="2" w:space="0" w:color="000000"/>
                    <w:right w:val="single" w:sz="2" w:space="0" w:color="000000"/>
                  </w:divBdr>
                  <w:divsChild>
                    <w:div w:id="1500852537">
                      <w:marLeft w:val="0"/>
                      <w:marRight w:val="0"/>
                      <w:marTop w:val="0"/>
                      <w:marBottom w:val="0"/>
                      <w:divBdr>
                        <w:top w:val="single" w:sz="2" w:space="0" w:color="000000"/>
                        <w:left w:val="single" w:sz="2" w:space="0" w:color="000000"/>
                        <w:bottom w:val="single" w:sz="2" w:space="0" w:color="000000"/>
                        <w:right w:val="single" w:sz="2" w:space="0" w:color="000000"/>
                      </w:divBdr>
                      <w:divsChild>
                        <w:div w:id="1896967491">
                          <w:marLeft w:val="0"/>
                          <w:marRight w:val="0"/>
                          <w:marTop w:val="0"/>
                          <w:marBottom w:val="0"/>
                          <w:divBdr>
                            <w:top w:val="single" w:sz="2" w:space="0" w:color="000000"/>
                            <w:left w:val="single" w:sz="2" w:space="0" w:color="000000"/>
                            <w:bottom w:val="single" w:sz="2" w:space="0" w:color="000000"/>
                            <w:right w:val="single" w:sz="2" w:space="0" w:color="000000"/>
                          </w:divBdr>
                          <w:divsChild>
                            <w:div w:id="1179386559">
                              <w:marLeft w:val="0"/>
                              <w:marRight w:val="0"/>
                              <w:marTop w:val="0"/>
                              <w:marBottom w:val="0"/>
                              <w:divBdr>
                                <w:top w:val="none" w:sz="0" w:space="0" w:color="auto"/>
                                <w:left w:val="none" w:sz="0" w:space="0" w:color="auto"/>
                                <w:bottom w:val="none" w:sz="0" w:space="0" w:color="auto"/>
                                <w:right w:val="none" w:sz="0" w:space="0" w:color="auto"/>
                              </w:divBdr>
                              <w:divsChild>
                                <w:div w:id="107897117">
                                  <w:marLeft w:val="0"/>
                                  <w:marRight w:val="0"/>
                                  <w:marTop w:val="0"/>
                                  <w:marBottom w:val="0"/>
                                  <w:divBdr>
                                    <w:top w:val="single" w:sz="2" w:space="0" w:color="000000"/>
                                    <w:left w:val="single" w:sz="2" w:space="0" w:color="000000"/>
                                    <w:bottom w:val="single" w:sz="2" w:space="0" w:color="000000"/>
                                    <w:right w:val="single" w:sz="2" w:space="0" w:color="000000"/>
                                  </w:divBdr>
                                  <w:divsChild>
                                    <w:div w:id="972827491">
                                      <w:marLeft w:val="0"/>
                                      <w:marRight w:val="0"/>
                                      <w:marTop w:val="0"/>
                                      <w:marBottom w:val="0"/>
                                      <w:divBdr>
                                        <w:top w:val="none" w:sz="0" w:space="0" w:color="auto"/>
                                        <w:left w:val="none" w:sz="0" w:space="0" w:color="auto"/>
                                        <w:bottom w:val="none" w:sz="0" w:space="0" w:color="auto"/>
                                        <w:right w:val="none" w:sz="0" w:space="0" w:color="auto"/>
                                      </w:divBdr>
                                      <w:divsChild>
                                        <w:div w:id="328217872">
                                          <w:marLeft w:val="0"/>
                                          <w:marRight w:val="0"/>
                                          <w:marTop w:val="0"/>
                                          <w:marBottom w:val="0"/>
                                          <w:divBdr>
                                            <w:top w:val="single" w:sz="2" w:space="0" w:color="000000"/>
                                            <w:left w:val="single" w:sz="2" w:space="0" w:color="000000"/>
                                            <w:bottom w:val="single" w:sz="2" w:space="0" w:color="000000"/>
                                            <w:right w:val="single" w:sz="2" w:space="0" w:color="000000"/>
                                          </w:divBdr>
                                          <w:divsChild>
                                            <w:div w:id="1052312907">
                                              <w:marLeft w:val="0"/>
                                              <w:marRight w:val="0"/>
                                              <w:marTop w:val="0"/>
                                              <w:marBottom w:val="0"/>
                                              <w:divBdr>
                                                <w:top w:val="single" w:sz="2" w:space="0" w:color="000000"/>
                                                <w:left w:val="single" w:sz="2" w:space="0" w:color="000000"/>
                                                <w:bottom w:val="single" w:sz="2" w:space="0" w:color="000000"/>
                                                <w:right w:val="single" w:sz="2" w:space="0" w:color="000000"/>
                                              </w:divBdr>
                                              <w:divsChild>
                                                <w:div w:id="552545421">
                                                  <w:marLeft w:val="0"/>
                                                  <w:marRight w:val="0"/>
                                                  <w:marTop w:val="0"/>
                                                  <w:marBottom w:val="0"/>
                                                  <w:divBdr>
                                                    <w:top w:val="single" w:sz="2" w:space="0" w:color="000000"/>
                                                    <w:left w:val="single" w:sz="2" w:space="0" w:color="000000"/>
                                                    <w:bottom w:val="single" w:sz="2" w:space="0" w:color="000000"/>
                                                    <w:right w:val="single" w:sz="2" w:space="0" w:color="000000"/>
                                                  </w:divBdr>
                                                  <w:divsChild>
                                                    <w:div w:id="1474517776">
                                                      <w:marLeft w:val="0"/>
                                                      <w:marRight w:val="0"/>
                                                      <w:marTop w:val="0"/>
                                                      <w:marBottom w:val="0"/>
                                                      <w:divBdr>
                                                        <w:top w:val="none" w:sz="0" w:space="0" w:color="auto"/>
                                                        <w:left w:val="none" w:sz="0" w:space="0" w:color="auto"/>
                                                        <w:bottom w:val="none" w:sz="0" w:space="0" w:color="auto"/>
                                                        <w:right w:val="none" w:sz="0" w:space="0" w:color="auto"/>
                                                      </w:divBdr>
                                                      <w:divsChild>
                                                        <w:div w:id="167047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492789492">
          <w:marLeft w:val="0"/>
          <w:marRight w:val="0"/>
          <w:marTop w:val="0"/>
          <w:marBottom w:val="0"/>
          <w:divBdr>
            <w:top w:val="single" w:sz="2" w:space="0" w:color="000000"/>
            <w:left w:val="single" w:sz="2" w:space="0" w:color="000000"/>
            <w:bottom w:val="single" w:sz="2" w:space="9" w:color="000000"/>
            <w:right w:val="single" w:sz="2" w:space="0" w:color="000000"/>
          </w:divBdr>
          <w:divsChild>
            <w:div w:id="1561282015">
              <w:marLeft w:val="0"/>
              <w:marRight w:val="0"/>
              <w:marTop w:val="0"/>
              <w:marBottom w:val="30"/>
              <w:divBdr>
                <w:top w:val="single" w:sz="2" w:space="0" w:color="000000"/>
                <w:left w:val="single" w:sz="2" w:space="0" w:color="000000"/>
                <w:bottom w:val="single" w:sz="2" w:space="0" w:color="000000"/>
                <w:right w:val="single" w:sz="2" w:space="0" w:color="000000"/>
              </w:divBdr>
              <w:divsChild>
                <w:div w:id="872812704">
                  <w:marLeft w:val="0"/>
                  <w:marRight w:val="0"/>
                  <w:marTop w:val="0"/>
                  <w:marBottom w:val="0"/>
                  <w:divBdr>
                    <w:top w:val="single" w:sz="2" w:space="0" w:color="000000"/>
                    <w:left w:val="single" w:sz="2" w:space="0" w:color="000000"/>
                    <w:bottom w:val="single" w:sz="2" w:space="0" w:color="000000"/>
                    <w:right w:val="single" w:sz="2" w:space="0" w:color="000000"/>
                  </w:divBdr>
                  <w:divsChild>
                    <w:div w:id="675770577">
                      <w:marLeft w:val="0"/>
                      <w:marRight w:val="0"/>
                      <w:marTop w:val="0"/>
                      <w:marBottom w:val="0"/>
                      <w:divBdr>
                        <w:top w:val="single" w:sz="2" w:space="0" w:color="000000"/>
                        <w:left w:val="single" w:sz="2" w:space="0" w:color="000000"/>
                        <w:bottom w:val="single" w:sz="2" w:space="0" w:color="000000"/>
                        <w:right w:val="single" w:sz="2" w:space="0" w:color="000000"/>
                      </w:divBdr>
                      <w:divsChild>
                        <w:div w:id="1717898168">
                          <w:marLeft w:val="0"/>
                          <w:marRight w:val="0"/>
                          <w:marTop w:val="0"/>
                          <w:marBottom w:val="0"/>
                          <w:divBdr>
                            <w:top w:val="single" w:sz="2" w:space="0" w:color="000000"/>
                            <w:left w:val="single" w:sz="2" w:space="0" w:color="000000"/>
                            <w:bottom w:val="single" w:sz="2" w:space="0" w:color="000000"/>
                            <w:right w:val="single" w:sz="2" w:space="0" w:color="000000"/>
                          </w:divBdr>
                          <w:divsChild>
                            <w:div w:id="937299334">
                              <w:marLeft w:val="0"/>
                              <w:marRight w:val="0"/>
                              <w:marTop w:val="0"/>
                              <w:marBottom w:val="0"/>
                              <w:divBdr>
                                <w:top w:val="single" w:sz="2" w:space="0" w:color="000000"/>
                                <w:left w:val="single" w:sz="2" w:space="0" w:color="000000"/>
                                <w:bottom w:val="single" w:sz="2" w:space="0" w:color="000000"/>
                                <w:right w:val="single" w:sz="2" w:space="0" w:color="000000"/>
                              </w:divBdr>
                              <w:divsChild>
                                <w:div w:id="1965502168">
                                  <w:marLeft w:val="0"/>
                                  <w:marRight w:val="0"/>
                                  <w:marTop w:val="0"/>
                                  <w:marBottom w:val="0"/>
                                  <w:divBdr>
                                    <w:top w:val="single" w:sz="2" w:space="0" w:color="000000"/>
                                    <w:left w:val="single" w:sz="2" w:space="0" w:color="000000"/>
                                    <w:bottom w:val="single" w:sz="2" w:space="0" w:color="000000"/>
                                    <w:right w:val="single" w:sz="2" w:space="0" w:color="000000"/>
                                  </w:divBdr>
                                  <w:divsChild>
                                    <w:div w:id="1732657366">
                                      <w:marLeft w:val="0"/>
                                      <w:marRight w:val="0"/>
                                      <w:marTop w:val="0"/>
                                      <w:marBottom w:val="0"/>
                                      <w:divBdr>
                                        <w:top w:val="single" w:sz="2" w:space="0" w:color="000000"/>
                                        <w:left w:val="single" w:sz="2" w:space="0" w:color="000000"/>
                                        <w:bottom w:val="single" w:sz="2" w:space="0" w:color="000000"/>
                                        <w:right w:val="single" w:sz="2" w:space="0" w:color="000000"/>
                                      </w:divBdr>
                                      <w:divsChild>
                                        <w:div w:id="728379805">
                                          <w:marLeft w:val="0"/>
                                          <w:marRight w:val="0"/>
                                          <w:marTop w:val="0"/>
                                          <w:marBottom w:val="0"/>
                                          <w:divBdr>
                                            <w:top w:val="single" w:sz="2" w:space="0" w:color="000000"/>
                                            <w:left w:val="single" w:sz="2" w:space="0" w:color="000000"/>
                                            <w:bottom w:val="single" w:sz="2" w:space="0" w:color="000000"/>
                                            <w:right w:val="single" w:sz="2" w:space="0" w:color="000000"/>
                                          </w:divBdr>
                                          <w:divsChild>
                                            <w:div w:id="787049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6702747">
                                  <w:marLeft w:val="60"/>
                                  <w:marRight w:val="0"/>
                                  <w:marTop w:val="0"/>
                                  <w:marBottom w:val="0"/>
                                  <w:divBdr>
                                    <w:top w:val="single" w:sz="2" w:space="0" w:color="000000"/>
                                    <w:left w:val="single" w:sz="2" w:space="0" w:color="000000"/>
                                    <w:bottom w:val="single" w:sz="2" w:space="0" w:color="000000"/>
                                    <w:right w:val="single" w:sz="2" w:space="0" w:color="000000"/>
                                  </w:divBdr>
                                  <w:divsChild>
                                    <w:div w:id="1848717176">
                                      <w:marLeft w:val="0"/>
                                      <w:marRight w:val="0"/>
                                      <w:marTop w:val="0"/>
                                      <w:marBottom w:val="0"/>
                                      <w:divBdr>
                                        <w:top w:val="single" w:sz="2" w:space="0" w:color="000000"/>
                                        <w:left w:val="single" w:sz="2" w:space="0" w:color="000000"/>
                                        <w:bottom w:val="single" w:sz="2" w:space="0" w:color="000000"/>
                                        <w:right w:val="single" w:sz="2" w:space="0" w:color="000000"/>
                                      </w:divBdr>
                                      <w:divsChild>
                                        <w:div w:id="1543783526">
                                          <w:marLeft w:val="0"/>
                                          <w:marRight w:val="0"/>
                                          <w:marTop w:val="0"/>
                                          <w:marBottom w:val="0"/>
                                          <w:divBdr>
                                            <w:top w:val="single" w:sz="2" w:space="0" w:color="000000"/>
                                            <w:left w:val="single" w:sz="2" w:space="0" w:color="000000"/>
                                            <w:bottom w:val="single" w:sz="2" w:space="0" w:color="000000"/>
                                            <w:right w:val="single" w:sz="2" w:space="0" w:color="000000"/>
                                          </w:divBdr>
                                          <w:divsChild>
                                            <w:div w:id="1226140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2071482">
                                          <w:marLeft w:val="0"/>
                                          <w:marRight w:val="0"/>
                                          <w:marTop w:val="0"/>
                                          <w:marBottom w:val="0"/>
                                          <w:divBdr>
                                            <w:top w:val="single" w:sz="2" w:space="0" w:color="000000"/>
                                            <w:left w:val="single" w:sz="2" w:space="3" w:color="000000"/>
                                            <w:bottom w:val="single" w:sz="2" w:space="0" w:color="000000"/>
                                            <w:right w:val="single" w:sz="2" w:space="3" w:color="000000"/>
                                          </w:divBdr>
                                        </w:div>
                                        <w:div w:id="1388803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5219244">
              <w:marLeft w:val="0"/>
              <w:marRight w:val="0"/>
              <w:marTop w:val="0"/>
              <w:marBottom w:val="0"/>
              <w:divBdr>
                <w:top w:val="single" w:sz="2" w:space="0" w:color="000000"/>
                <w:left w:val="single" w:sz="2" w:space="0" w:color="000000"/>
                <w:bottom w:val="single" w:sz="2" w:space="0" w:color="000000"/>
                <w:right w:val="single" w:sz="2" w:space="0" w:color="000000"/>
              </w:divBdr>
              <w:divsChild>
                <w:div w:id="586232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8195425">
      <w:bodyDiv w:val="1"/>
      <w:marLeft w:val="0"/>
      <w:marRight w:val="0"/>
      <w:marTop w:val="0"/>
      <w:marBottom w:val="0"/>
      <w:divBdr>
        <w:top w:val="none" w:sz="0" w:space="0" w:color="auto"/>
        <w:left w:val="none" w:sz="0" w:space="0" w:color="auto"/>
        <w:bottom w:val="none" w:sz="0" w:space="0" w:color="auto"/>
        <w:right w:val="none" w:sz="0" w:space="0" w:color="auto"/>
      </w:divBdr>
      <w:divsChild>
        <w:div w:id="929239352">
          <w:marLeft w:val="0"/>
          <w:marRight w:val="120"/>
          <w:marTop w:val="0"/>
          <w:marBottom w:val="0"/>
          <w:divBdr>
            <w:top w:val="single" w:sz="2" w:space="0" w:color="000000"/>
            <w:left w:val="single" w:sz="2" w:space="0" w:color="000000"/>
            <w:bottom w:val="single" w:sz="2" w:space="0" w:color="000000"/>
            <w:right w:val="single" w:sz="2" w:space="0" w:color="000000"/>
          </w:divBdr>
          <w:divsChild>
            <w:div w:id="170069755">
              <w:marLeft w:val="0"/>
              <w:marRight w:val="0"/>
              <w:marTop w:val="0"/>
              <w:marBottom w:val="0"/>
              <w:divBdr>
                <w:top w:val="single" w:sz="2" w:space="0" w:color="000000"/>
                <w:left w:val="single" w:sz="2" w:space="0" w:color="000000"/>
                <w:bottom w:val="single" w:sz="2" w:space="0" w:color="000000"/>
                <w:right w:val="single" w:sz="2" w:space="0" w:color="000000"/>
              </w:divBdr>
              <w:divsChild>
                <w:div w:id="1129397256">
                  <w:marLeft w:val="0"/>
                  <w:marRight w:val="0"/>
                  <w:marTop w:val="0"/>
                  <w:marBottom w:val="0"/>
                  <w:divBdr>
                    <w:top w:val="single" w:sz="2" w:space="0" w:color="000000"/>
                    <w:left w:val="single" w:sz="2" w:space="0" w:color="000000"/>
                    <w:bottom w:val="single" w:sz="2" w:space="0" w:color="000000"/>
                    <w:right w:val="single" w:sz="2" w:space="0" w:color="000000"/>
                  </w:divBdr>
                  <w:divsChild>
                    <w:div w:id="841625712">
                      <w:marLeft w:val="0"/>
                      <w:marRight w:val="0"/>
                      <w:marTop w:val="0"/>
                      <w:marBottom w:val="0"/>
                      <w:divBdr>
                        <w:top w:val="single" w:sz="2" w:space="0" w:color="000000"/>
                        <w:left w:val="single" w:sz="2" w:space="0" w:color="000000"/>
                        <w:bottom w:val="single" w:sz="2" w:space="0" w:color="000000"/>
                        <w:right w:val="single" w:sz="2" w:space="0" w:color="000000"/>
                      </w:divBdr>
                      <w:divsChild>
                        <w:div w:id="1464467901">
                          <w:marLeft w:val="0"/>
                          <w:marRight w:val="0"/>
                          <w:marTop w:val="0"/>
                          <w:marBottom w:val="0"/>
                          <w:divBdr>
                            <w:top w:val="single" w:sz="2" w:space="0" w:color="000000"/>
                            <w:left w:val="single" w:sz="2" w:space="0" w:color="000000"/>
                            <w:bottom w:val="single" w:sz="2" w:space="0" w:color="000000"/>
                            <w:right w:val="single" w:sz="2" w:space="0" w:color="000000"/>
                          </w:divBdr>
                          <w:divsChild>
                            <w:div w:id="1013146717">
                              <w:marLeft w:val="0"/>
                              <w:marRight w:val="0"/>
                              <w:marTop w:val="0"/>
                              <w:marBottom w:val="0"/>
                              <w:divBdr>
                                <w:top w:val="none" w:sz="0" w:space="0" w:color="auto"/>
                                <w:left w:val="none" w:sz="0" w:space="0" w:color="auto"/>
                                <w:bottom w:val="none" w:sz="0" w:space="0" w:color="auto"/>
                                <w:right w:val="none" w:sz="0" w:space="0" w:color="auto"/>
                              </w:divBdr>
                              <w:divsChild>
                                <w:div w:id="657536969">
                                  <w:marLeft w:val="0"/>
                                  <w:marRight w:val="0"/>
                                  <w:marTop w:val="0"/>
                                  <w:marBottom w:val="0"/>
                                  <w:divBdr>
                                    <w:top w:val="single" w:sz="2" w:space="0" w:color="000000"/>
                                    <w:left w:val="single" w:sz="2" w:space="0" w:color="000000"/>
                                    <w:bottom w:val="single" w:sz="2" w:space="0" w:color="000000"/>
                                    <w:right w:val="single" w:sz="2" w:space="0" w:color="000000"/>
                                  </w:divBdr>
                                  <w:divsChild>
                                    <w:div w:id="1836146806">
                                      <w:marLeft w:val="0"/>
                                      <w:marRight w:val="0"/>
                                      <w:marTop w:val="0"/>
                                      <w:marBottom w:val="0"/>
                                      <w:divBdr>
                                        <w:top w:val="none" w:sz="0" w:space="0" w:color="auto"/>
                                        <w:left w:val="none" w:sz="0" w:space="0" w:color="auto"/>
                                        <w:bottom w:val="none" w:sz="0" w:space="0" w:color="auto"/>
                                        <w:right w:val="none" w:sz="0" w:space="0" w:color="auto"/>
                                      </w:divBdr>
                                      <w:divsChild>
                                        <w:div w:id="575823031">
                                          <w:marLeft w:val="0"/>
                                          <w:marRight w:val="0"/>
                                          <w:marTop w:val="0"/>
                                          <w:marBottom w:val="0"/>
                                          <w:divBdr>
                                            <w:top w:val="single" w:sz="2" w:space="0" w:color="000000"/>
                                            <w:left w:val="single" w:sz="2" w:space="0" w:color="000000"/>
                                            <w:bottom w:val="single" w:sz="2" w:space="0" w:color="000000"/>
                                            <w:right w:val="single" w:sz="2" w:space="0" w:color="000000"/>
                                          </w:divBdr>
                                          <w:divsChild>
                                            <w:div w:id="771634988">
                                              <w:marLeft w:val="0"/>
                                              <w:marRight w:val="0"/>
                                              <w:marTop w:val="0"/>
                                              <w:marBottom w:val="0"/>
                                              <w:divBdr>
                                                <w:top w:val="single" w:sz="2" w:space="0" w:color="000000"/>
                                                <w:left w:val="single" w:sz="2" w:space="0" w:color="000000"/>
                                                <w:bottom w:val="single" w:sz="2" w:space="0" w:color="000000"/>
                                                <w:right w:val="single" w:sz="2" w:space="0" w:color="000000"/>
                                              </w:divBdr>
                                              <w:divsChild>
                                                <w:div w:id="1679229143">
                                                  <w:marLeft w:val="0"/>
                                                  <w:marRight w:val="0"/>
                                                  <w:marTop w:val="0"/>
                                                  <w:marBottom w:val="0"/>
                                                  <w:divBdr>
                                                    <w:top w:val="single" w:sz="2" w:space="0" w:color="000000"/>
                                                    <w:left w:val="single" w:sz="2" w:space="0" w:color="000000"/>
                                                    <w:bottom w:val="single" w:sz="2" w:space="0" w:color="000000"/>
                                                    <w:right w:val="single" w:sz="2" w:space="0" w:color="000000"/>
                                                  </w:divBdr>
                                                  <w:divsChild>
                                                    <w:div w:id="476269142">
                                                      <w:marLeft w:val="0"/>
                                                      <w:marRight w:val="0"/>
                                                      <w:marTop w:val="0"/>
                                                      <w:marBottom w:val="0"/>
                                                      <w:divBdr>
                                                        <w:top w:val="none" w:sz="0" w:space="0" w:color="auto"/>
                                                        <w:left w:val="none" w:sz="0" w:space="0" w:color="auto"/>
                                                        <w:bottom w:val="none" w:sz="0" w:space="0" w:color="auto"/>
                                                        <w:right w:val="none" w:sz="0" w:space="0" w:color="auto"/>
                                                      </w:divBdr>
                                                      <w:divsChild>
                                                        <w:div w:id="2668174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40540845">
          <w:marLeft w:val="0"/>
          <w:marRight w:val="0"/>
          <w:marTop w:val="0"/>
          <w:marBottom w:val="0"/>
          <w:divBdr>
            <w:top w:val="single" w:sz="2" w:space="0" w:color="000000"/>
            <w:left w:val="single" w:sz="2" w:space="0" w:color="000000"/>
            <w:bottom w:val="single" w:sz="2" w:space="9" w:color="000000"/>
            <w:right w:val="single" w:sz="2" w:space="0" w:color="000000"/>
          </w:divBdr>
          <w:divsChild>
            <w:div w:id="2008706110">
              <w:marLeft w:val="0"/>
              <w:marRight w:val="0"/>
              <w:marTop w:val="0"/>
              <w:marBottom w:val="30"/>
              <w:divBdr>
                <w:top w:val="single" w:sz="2" w:space="0" w:color="000000"/>
                <w:left w:val="single" w:sz="2" w:space="0" w:color="000000"/>
                <w:bottom w:val="single" w:sz="2" w:space="0" w:color="000000"/>
                <w:right w:val="single" w:sz="2" w:space="0" w:color="000000"/>
              </w:divBdr>
              <w:divsChild>
                <w:div w:id="1008754731">
                  <w:marLeft w:val="0"/>
                  <w:marRight w:val="0"/>
                  <w:marTop w:val="0"/>
                  <w:marBottom w:val="0"/>
                  <w:divBdr>
                    <w:top w:val="single" w:sz="2" w:space="0" w:color="000000"/>
                    <w:left w:val="single" w:sz="2" w:space="0" w:color="000000"/>
                    <w:bottom w:val="single" w:sz="2" w:space="0" w:color="000000"/>
                    <w:right w:val="single" w:sz="2" w:space="0" w:color="000000"/>
                  </w:divBdr>
                  <w:divsChild>
                    <w:div w:id="1002658474">
                      <w:marLeft w:val="0"/>
                      <w:marRight w:val="0"/>
                      <w:marTop w:val="0"/>
                      <w:marBottom w:val="0"/>
                      <w:divBdr>
                        <w:top w:val="single" w:sz="2" w:space="0" w:color="000000"/>
                        <w:left w:val="single" w:sz="2" w:space="0" w:color="000000"/>
                        <w:bottom w:val="single" w:sz="2" w:space="0" w:color="000000"/>
                        <w:right w:val="single" w:sz="2" w:space="0" w:color="000000"/>
                      </w:divBdr>
                      <w:divsChild>
                        <w:div w:id="371005573">
                          <w:marLeft w:val="0"/>
                          <w:marRight w:val="0"/>
                          <w:marTop w:val="0"/>
                          <w:marBottom w:val="0"/>
                          <w:divBdr>
                            <w:top w:val="single" w:sz="2" w:space="0" w:color="000000"/>
                            <w:left w:val="single" w:sz="2" w:space="0" w:color="000000"/>
                            <w:bottom w:val="single" w:sz="2" w:space="0" w:color="000000"/>
                            <w:right w:val="single" w:sz="2" w:space="0" w:color="000000"/>
                          </w:divBdr>
                          <w:divsChild>
                            <w:div w:id="1603606150">
                              <w:marLeft w:val="0"/>
                              <w:marRight w:val="0"/>
                              <w:marTop w:val="0"/>
                              <w:marBottom w:val="0"/>
                              <w:divBdr>
                                <w:top w:val="single" w:sz="2" w:space="0" w:color="000000"/>
                                <w:left w:val="single" w:sz="2" w:space="0" w:color="000000"/>
                                <w:bottom w:val="single" w:sz="2" w:space="0" w:color="000000"/>
                                <w:right w:val="single" w:sz="2" w:space="0" w:color="000000"/>
                              </w:divBdr>
                              <w:divsChild>
                                <w:div w:id="941375169">
                                  <w:marLeft w:val="0"/>
                                  <w:marRight w:val="0"/>
                                  <w:marTop w:val="0"/>
                                  <w:marBottom w:val="0"/>
                                  <w:divBdr>
                                    <w:top w:val="single" w:sz="2" w:space="0" w:color="000000"/>
                                    <w:left w:val="single" w:sz="2" w:space="0" w:color="000000"/>
                                    <w:bottom w:val="single" w:sz="2" w:space="0" w:color="000000"/>
                                    <w:right w:val="single" w:sz="2" w:space="0" w:color="000000"/>
                                  </w:divBdr>
                                  <w:divsChild>
                                    <w:div w:id="959841548">
                                      <w:marLeft w:val="0"/>
                                      <w:marRight w:val="0"/>
                                      <w:marTop w:val="0"/>
                                      <w:marBottom w:val="0"/>
                                      <w:divBdr>
                                        <w:top w:val="single" w:sz="2" w:space="0" w:color="000000"/>
                                        <w:left w:val="single" w:sz="2" w:space="0" w:color="000000"/>
                                        <w:bottom w:val="single" w:sz="2" w:space="0" w:color="000000"/>
                                        <w:right w:val="single" w:sz="2" w:space="0" w:color="000000"/>
                                      </w:divBdr>
                                      <w:divsChild>
                                        <w:div w:id="552154637">
                                          <w:marLeft w:val="0"/>
                                          <w:marRight w:val="0"/>
                                          <w:marTop w:val="0"/>
                                          <w:marBottom w:val="0"/>
                                          <w:divBdr>
                                            <w:top w:val="single" w:sz="2" w:space="0" w:color="000000"/>
                                            <w:left w:val="single" w:sz="2" w:space="0" w:color="000000"/>
                                            <w:bottom w:val="single" w:sz="2" w:space="0" w:color="000000"/>
                                            <w:right w:val="single" w:sz="2" w:space="0" w:color="000000"/>
                                          </w:divBdr>
                                          <w:divsChild>
                                            <w:div w:id="609506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50548475">
                                  <w:marLeft w:val="60"/>
                                  <w:marRight w:val="0"/>
                                  <w:marTop w:val="0"/>
                                  <w:marBottom w:val="0"/>
                                  <w:divBdr>
                                    <w:top w:val="single" w:sz="2" w:space="0" w:color="000000"/>
                                    <w:left w:val="single" w:sz="2" w:space="0" w:color="000000"/>
                                    <w:bottom w:val="single" w:sz="2" w:space="0" w:color="000000"/>
                                    <w:right w:val="single" w:sz="2" w:space="0" w:color="000000"/>
                                  </w:divBdr>
                                  <w:divsChild>
                                    <w:div w:id="278802361">
                                      <w:marLeft w:val="0"/>
                                      <w:marRight w:val="0"/>
                                      <w:marTop w:val="0"/>
                                      <w:marBottom w:val="0"/>
                                      <w:divBdr>
                                        <w:top w:val="single" w:sz="2" w:space="0" w:color="000000"/>
                                        <w:left w:val="single" w:sz="2" w:space="0" w:color="000000"/>
                                        <w:bottom w:val="single" w:sz="2" w:space="0" w:color="000000"/>
                                        <w:right w:val="single" w:sz="2" w:space="0" w:color="000000"/>
                                      </w:divBdr>
                                      <w:divsChild>
                                        <w:div w:id="1476600010">
                                          <w:marLeft w:val="0"/>
                                          <w:marRight w:val="0"/>
                                          <w:marTop w:val="0"/>
                                          <w:marBottom w:val="0"/>
                                          <w:divBdr>
                                            <w:top w:val="single" w:sz="2" w:space="0" w:color="000000"/>
                                            <w:left w:val="single" w:sz="2" w:space="0" w:color="000000"/>
                                            <w:bottom w:val="single" w:sz="2" w:space="0" w:color="000000"/>
                                            <w:right w:val="single" w:sz="2" w:space="0" w:color="000000"/>
                                          </w:divBdr>
                                          <w:divsChild>
                                            <w:div w:id="77464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246214">
                                          <w:marLeft w:val="0"/>
                                          <w:marRight w:val="0"/>
                                          <w:marTop w:val="0"/>
                                          <w:marBottom w:val="0"/>
                                          <w:divBdr>
                                            <w:top w:val="single" w:sz="2" w:space="0" w:color="000000"/>
                                            <w:left w:val="single" w:sz="2" w:space="3" w:color="000000"/>
                                            <w:bottom w:val="single" w:sz="2" w:space="0" w:color="000000"/>
                                            <w:right w:val="single" w:sz="2" w:space="3" w:color="000000"/>
                                          </w:divBdr>
                                        </w:div>
                                        <w:div w:id="1290434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87531473">
              <w:marLeft w:val="0"/>
              <w:marRight w:val="0"/>
              <w:marTop w:val="0"/>
              <w:marBottom w:val="0"/>
              <w:divBdr>
                <w:top w:val="single" w:sz="2" w:space="0" w:color="000000"/>
                <w:left w:val="single" w:sz="2" w:space="0" w:color="000000"/>
                <w:bottom w:val="single" w:sz="2" w:space="0" w:color="000000"/>
                <w:right w:val="single" w:sz="2" w:space="0" w:color="000000"/>
              </w:divBdr>
              <w:divsChild>
                <w:div w:id="86163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792D6-8635-45DC-93CC-3AD47549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1</Pages>
  <Words>1119</Words>
  <Characters>6379</Characters>
  <Application>Microsoft Office Word</Application>
  <DocSecurity>0</DocSecurity>
  <Lines>53</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Kaplan</dc:creator>
  <cp:keywords/>
  <dc:description/>
  <cp:lastModifiedBy>Av. Batuhan Kaplan</cp:lastModifiedBy>
  <cp:revision>49</cp:revision>
  <dcterms:created xsi:type="dcterms:W3CDTF">2021-07-05T09:18:00Z</dcterms:created>
  <dcterms:modified xsi:type="dcterms:W3CDTF">2024-10-10T10:12:00Z</dcterms:modified>
</cp:coreProperties>
</file>