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Hata Önleme (Poka-Yoke) Yönetimi Prosedürü</w:t>
      </w:r>
    </w:p>
    <w:p>
      <w:pPr>
        <w:pStyle w:val="Heading1"/>
      </w:pPr>
      <w:r>
        <w:t>1 Amaç ve kapsam</w:t>
      </w:r>
    </w:p>
    <w:p>
      <w:r>
        <w:t>Üretimde uygunsuz ürünün oluşmasını veya sonraki operasyona/müşteriye ilerlemesini engelleyen hata önleme ve hata tespit düzeneklerinin çalışır durumda tutulmasını sağlamak. Uygulama, parça referansı ve operasyon bazında belirlenen EP düzeneklerini kapsar.</w:t>
      </w:r>
    </w:p>
    <w:p>
      <w:r>
        <w:t>Önleme düzeneği uygunsuz parçanın üretilmesini veya montajını engeller (CAN NOT MAKE). Tespit düzeneği uygunsuz parçanın kabulünü ya da aktarımını engeller (CAN NOT PASS / CAN NOT ACCEPT). Bu prosedürde ikisi EP olarak anılır. Üretimdeki kontrol işlevi ile bu işlevin doğruluğunu sınayan test yöntemi ayrı tanımlanır; cihazı sıfırlamak, ayarlamak veya lambasının yandığını görmek işlev testi yerine geçmez.</w:t>
      </w:r>
    </w:p>
    <w:p>
      <w:pPr>
        <w:pStyle w:val="Heading1"/>
      </w:pPr>
      <w:r>
        <w:t>2 Görev ve yetkiler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>
              <w:rPr>
                <w:sz w:val="18"/>
              </w:rPr>
              <w:t>Görev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Sorumluluk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Operatör / yetkili doğrulayıcı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Onaylı yöntemi uygular, gerçek tepkiyi ve sonucu teyidiyle kaydeder. NOK veya belirsizlikte akışı durdurur, ürünü ayırır ve Vardiya Amirini bilgilendirir.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Vardiya / Üretim Sorumlusu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Başlangıç, vardiya ve olay doğrulamalarının yapılmasını, cihaz statüsünün görünmesini ve korumanın devamını sağlar. Test tamamlanmadan üretim/transfer açmaz.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Kalite / Proses Sorumlusu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EP ana listesini, hata/karakteristik ve kontrol planı bağlantısını, test ölçütlerini ve numune uygunluğunu yönetir. Şüpheli ürün kapsamını, ürün kararını ve gerekli müşteri bildirim/onayını değerlendirir.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Bakım / yetkili teknik personel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Arızayı ve müdahale edilen donanım/yazılım/ayarları kaydeder; güvenli onarımı ve teknik teslimi yapar. Bakım kapanışı ürün veya hat serbest bırakma yetkisi vermez.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Kalite ve ilgili satınalma / müşteri iletişim sorumlusu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Tedarikçi veya müşteri etkisini değerlendirir; gerekli blokaj, ayıklama, bildirim ve yazılı müşteri kararını yetkili kanaldan izler.</w:t>
            </w:r>
          </w:p>
        </w:tc>
      </w:tr>
    </w:tbl>
    <w:p>
      <w:pPr>
        <w:pStyle w:val="Heading1"/>
      </w:pPr>
      <w:r>
        <w:t>3 EP ana listesi ve test planı</w:t>
      </w:r>
    </w:p>
    <w:p>
      <w:r>
        <w:t>EKG-KLT-LST-02 üzerinde her EP için tekil kimlik ve sahadaki yeri; kapsanan parça/revizyon, operasyon, üretimde önlenen/tespit edilen hata, işlev tipi, donanım/yazılım/ayar sürümü, sorumlu ve kullanım statüsü tanımlanır. PFMEA, kontrol planı/PCP ve iş talimatı aynı hata ve karakteristikle eşleştirilir. Sahadaki düzenek ve liste karşılaştırılarak eksik veya kayıtsız EP bırakılmaz.</w:t>
      </w:r>
    </w:p>
    <w:p>
      <w:r>
        <w:t>Her EP için güvenli doğrulama yöntemi, bilinen OK ve NOK master kimlikleri, temsil edilen hata/sınır koşulu, beklenen kabul-ret ve kilitleme tepkisi, kayıt yöntemi, sıklık/olay tetikleyicileri ile arıza reaksiyonu tanımlanır. Kabul ölçütü onaylı PCP/talimat ve teknik kaynaktan alınır. Uygulanabilir olduğunda MSA/GR&amp;R veya uygun metot doğrulamasıyla etkinlik kanıtlanır; yalnız listeye yazılmış olmak teknik yeterlilik kanıtı değildir.</w:t>
      </w:r>
    </w:p>
    <w:p>
      <w:pPr>
        <w:pStyle w:val="Heading1"/>
      </w:pPr>
      <w:r>
        <w:t>4 OK / NOK master ve kırmızı tavşan kontrolü</w:t>
      </w:r>
    </w:p>
    <w:p>
      <w:r>
        <w:t>Test malzemesi EKG-KLT-LST-02 ana numune listesine bağlı tekil kimlik ve versiyon taşır. OK veya NOK durumu, temsil ettiği kusur, uygun EP/parça/revizyon ve onaylı teknik dayanak bellidir. Numuneler onaylı görsel standarda göre renk ve yazıyla ayırt edilir; renk tek başına kimlik değildir. Gereken sertifikasyon, doğrulama/kalibrasyon türü ve geçerliliği numunenin işlevine göre belirlenir.</w:t>
      </w:r>
    </w:p>
    <w:p>
      <w:r>
        <w:t>Masterler kolay erişilen tanımlı yerde, özelliğini bozacak hasar/aşınma/kirlenmeden korunur ve üretim-sevkiyat stokundan ayrılır. Kullanımdan önce kimlik, kapsam, bütünlük ve geçerlilik kontrol edilir. Uygunsuz, kayıp veya durumu belirsiz master kullanılamaz; bu masterle yapılmış önceki doğrulamaların geçerliliği değerlendirilir. Test sonunda verilen masterler geri alınır, adet/kimlik uzlaştırılır ve hatta test parçası kalmadığı teyit edilir.</w:t>
      </w:r>
    </w:p>
    <w:p>
      <w:pPr>
        <w:pStyle w:val="Heading1"/>
      </w:pPr>
      <w:r>
        <w:t>5 Doğrulama zamanı</w:t>
      </w:r>
    </w:p>
    <w:p>
      <w:r>
        <w:t>Üretim ve vardiya başlangıcında, bakım/onarım sonrasında, parça-takım/fikstür veya işlevi etkileyen yazılım/ayar değişikliğinde ve önemli hat/duruş olayında gerekli EP testleri yapılır. Enerji/haberleşme kaybı veya işlev şüphesinde etkilenebilecek EP, yeniden başlatmadan önce doğrulanır. Başlatma kayıtları EKG-URT-PRS-02 ile EKG-URT-FRM-02/03 üzerinden bağlanır; L1 bakım ilişkisi EKG-BKM-TLM-02 ile korunur.</w:t>
      </w:r>
    </w:p>
    <w:p>
      <w:r>
        <w:t>Arızalanma, aşınma veya ayar kaybı riski olan kullanım kapsamındaki EP düzenekleri, sağlanan MRS gereği çalışılan her gün en az bir kez doğrulanır. Onaylı PCP/talimat; iki test arasındaki üretim miktarı, arıza geçmişi, proses sağlamlığı ve şüpheli ürünü sınırlama imkânına göre vardiya içi daha sık doğrulamayı ve ek tetikleyicileri tanımlar. Süre/üretim sınırı dolduğunda veya zorunlu test eksik olduğunda önceki OK sonucu kendiliğinden uzatılmaz.</w:t>
      </w:r>
    </w:p>
    <w:p>
      <w:pPr>
        <w:pStyle w:val="Heading1"/>
      </w:pPr>
      <w:r>
        <w:t>6 Kontrollü test ve görünür durum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>
              <w:rPr>
                <w:sz w:val="18"/>
              </w:rPr>
              <w:t>Adım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Uygulama ve beklenen kanıt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Hazırla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EP, ürün/revizyon, yazılım/ayar, PCP/talimat ve master kimliğini eşleştir. Testi güvenli, tanımlı koşullarda yap; test parçalarının sağlam akışa karışmasını önle.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OK ile doğrula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Bilinen uygun masterin onaylı normal çevrim/kabul davranışını gösterdiğini doğrula.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NOK ile doğrula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 hedef hata için bilinen NOK master veya onaylı güvenli test malzemesiyle gerçek algılama/ret tepkisini dene. NOK parçanın yanlış kabul edilmediğini ve sonraki operasyona geçemediğini fiilen doğrula.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Engeli ve fail-safe davranışı kontrol 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Onaylı güvenli yöntemde ret yolu, parça tutma/aktarım kilidi ve gerekli alarm/HMI tepkisini doğrula. Yalnız alarm lambası/sesi yeterli değildir; sensör/işlev kaybında yanlış parçanın ilerlemesi önlenmelidir. Emniyet devresi köprülenerek test yapılmaz.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sz w:val="18"/>
              </w:rPr>
              <w:t>Kaydet ve toparla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 adımın gerçek tepki, tarih-saat ve operatör teyidini EKG-KLT-FRM-10 ile kaydet. Masterleri geri al. Doğrulama durumu, son test ve sonraki gerekli test bilgisi sahada erişilebilir ve görünür olsun.</w:t>
            </w:r>
          </w:p>
        </w:tc>
      </w:tr>
    </w:tbl>
    <w:p>
      <w:pPr>
        <w:pStyle w:val="Heading1"/>
      </w:pPr>
      <w:r>
        <w:t>7 Başarısızlık ve ürün çevreleme</w:t>
      </w:r>
    </w:p>
    <w:p>
      <w:r>
        <w:t>Testte beklenen işlev oluşmazsa, NOK parça ilerlerse veya gerekli doğrulama yapılamazsa etkilenen üretim/transfer durdurulur. EP kullanılamaz/beklemede olarak tanımlanır; Vardiya Amiri, Kalite ve Bakım derhal bilgilendirilir. Her başarısızlık EKG-KLT-FRM-10 olay numarasıyla ve ilgili hızlı müdahale/düzeltici faaliyet kaydıyla izlenir.</w:t>
      </w:r>
    </w:p>
    <w:p>
      <w:r>
        <w:t>Son kanıtlı başarılı EP doğrulamasının kayıt no, gerçek tarih-saat ve parça/lot bağlantısı belirlenir. Bu noktadan sonraki üretim ile arızanın/yeniden doğrulamanın kapsadığı dönem şüpheli sayılır. Güvenilir sınır kurulamıyorsa kapsam önceki doğrulanabilir noktaya genişletilir; yalnız son görülen NOK parça veya tahmini tek lotla sınırlandırılmaz.</w:t>
      </w:r>
    </w:p>
    <w:p>
      <w:r>
        <w:t>Proses içi/yeniden işleme, depo, dış proses/tedarikçi, yoldaki sevkiyat, müşteri ve servis stokları uygulanabilir kapsamda taranır. Parça/revizyon, lot/seri aralığı, miktar, konum ve fiziksel/sistemsel blokaj teyidi kaydedilir. Kalite, yeterli bağımsız yöntemle ayıklama/yeniden kontrolü ve ürün kararını yönetir. Müşteriye kaçış veya kaçış ihtimalinde sonuç beklenmeden gerekli müşteri bildirimi başlatılır; tedarikçi etkisi ilgili kaynağa aktarılır.</w:t>
      </w:r>
    </w:p>
    <w:p>
      <w:pPr>
        <w:pStyle w:val="Heading1"/>
      </w:pPr>
      <w:r>
        <w:t>8 Onarım, alternatif kontrol ve yeniden başlatma</w:t>
      </w:r>
    </w:p>
    <w:p>
      <w:r>
        <w:t>Emniyet koruyucusu, emniyet kilidi veya güvenlik fonksiyonunun bypass edilmesi yasaktır. Kalite EP işlevi de onaysız manuel geçiş, yazılım değişikliği, sensör köprüleme veya tekrarlı reset ile atlatılamaz.</w:t>
      </w:r>
    </w:p>
    <w:p>
      <w:r>
        <w:t>EP devre dışıyken geçici alternatif kontrol ancak EKG-KLT-FRM-42 üzerinden onaylı risk değerlendirmesi, kusuru ayırdığı doğrulanmış yöntem, yetkili personel, tanımlı parça/lot-miktar/süre kapsamı ve gereken yazılı müşteri izniyle uygulanır. Emniyet fonksiyonunu ortadan kaldıran alternatif kabul edilmez. Koşullar sağlanmıyorsa üretim/transfer kapalı kalır.</w:t>
      </w:r>
    </w:p>
    <w:p>
      <w:r>
        <w:t>Onarımın iş emri ve değişen bileşen/ayar/sürüm kaydedilir. Etkilenen tüm testler geçerli OK/NOK masterlerle tekrar yapılır; önceki NOK kaydı korunur. Gereken ilk parça ve başlatma kontrolleri EKG-URT-FRM-02/03 ile tamamlanır. Kalite ve Üretimin yetkili kararı, şüpheli ürünün statüsü ve gerekli müşteri izni tamamlanmadan normal akışa dönülmez. Bakım tamamlandı bilgisi veya tek bir yeşil ışık yeniden başlatma onayı değildir.</w:t>
      </w:r>
    </w:p>
    <w:p>
      <w:pPr>
        <w:pStyle w:val="Heading1"/>
      </w:pPr>
      <w:r>
        <w:t>9 Etkinlik ve kayıt</w:t>
      </w:r>
    </w:p>
    <w:p>
      <w:r>
        <w:t>Kalite ve Üretim, belirlenen dönemde planlanan/yapılan EP doğrulamalarını, başarısız doğrulama ve tekil cihaz arıza sayısını, tekrarları, kaçış/müşteri olaylarını ve iyileştirme faaliyetlerinin durumunu görsel olarak izler. Bilinen NOK masterin doğru reddedilmesi başarılı testtir; sırf NOK master kullanıldığı için arıza sayılmaz. Eksik test sıfır hata veya başarılı kontrol olarak gösterilmez.</w:t>
      </w:r>
    </w:p>
    <w:p>
      <w:r>
        <w:t>Tekrar, müşteri şikâyeti veya PFMEA riski değiştiğinde kök neden, EP tasarımı, test kapsamı/sıklığı, master yeterliliği ve reaksiyonun etkinliği yeniden değerlendirilir. Limit ve hedefler onaylı kaynağa dayanır; şikâyet veya kaçış eğilimleri görünür izlemeye dahil edilir. Kayıtlar EP kimliği, parça/lot, onarım, ürün kararı ve ilgili başlatma/alternatif kontrol kayıtlarıyla bağlı ve kurum kayıt planına göre erişilebilir saklanır.</w:t>
      </w:r>
    </w:p>
    <w:p>
      <w:pPr>
        <w:pStyle w:val="Heading1"/>
      </w:pPr>
      <w:r>
        <w:t>Kaynak ve bağlı belgeler</w:t>
      </w:r>
    </w:p>
    <w:p>
      <w:r>
        <w:t>Kaynak: Stellantis MRS #5, V1.0, Doc-Info 01601_13_00117; sağlanan PDF s. 20, 21, 22, 23, 24, 25, 26, 27, 28, 49, 50, 51, 52, 53. NSA V8 eşlemesi, kullanıcının paylaştığı belge listesindeki referanstır; MRS kodlarıyla ayrı izlenir.</w:t>
      </w:r>
    </w:p>
    <w:p>
      <w:r>
        <w:t>Kriter izleme: NSA SP&amp;EP21 — parça referansı bazında hata önleme düzeneklerinin tanımı ve yönetimi; NSA SP&amp;EP22 — başlangıç/ana olaylar ve kontrol planı sıklığında EP doğrulaması; NSA SP&amp;EP23 — her EP başarısızlığında kayıt, bildirim, çevreleme ve eskalasyon; MRS #5 SP&amp;EP21, SP&amp;EP22, SP&amp;EP23, SP&amp;EP24 — EP işlevi, ana numune ve görsel yönetim; MRS #5 SP&amp;EPE2 — EP başarısızlıklarının ve iyileştirme faaliyetlerinin izlenmesi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Revizyon nedeni: EP envanteri, OK/NOK denemeleri, arıza çevrelemesi ve yeniden başlatma akışı tanımlandı.</w:t>
    </w:r>
  </w:p>
  <w:p>
    <w:r>
      <w:t xml:space="preserve">Sayfa </w:t>
    </w:r>
    <w:r>
      <w:fldChar w:fldCharType="begin"/>
    </w:r>
    <w:r>
      <w:instrText> PAGE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0"/>
      </w:rPr>
      <w:t>EKOL GLASS  |  EKG-KLT-PRS-08</w:t>
    </w:r>
  </w:p>
  <w:p>
    <w:r>
      <w:rPr>
        <w:sz w:val="18"/>
      </w:rPr>
      <w:t>İlk yayın: 11.05.2026  |  Revizyon tarihi: 10.08.2026  | 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F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F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Hata Önleme (Poka-Yoke) Yönetimi Prosedürü</dc:title>
  <dc:subject>EKG-KLT-PRS-08</dc:subject>
  <dc:creator>EKOL GLASS</dc:creator>
  <cp:keywords/>
  <dc:description>generated by python-docx</dc:description>
  <cp:lastModifiedBy>EKOL GLASS</cp:lastModifiedBy>
  <cp:revision>1</cp:revision>
  <dcterms:created xsi:type="dcterms:W3CDTF">2026-05-11T09:00:00Z</dcterms:created>
  <dcterms:modified xsi:type="dcterms:W3CDTF">2026-10-20T07:33:36Z</dcterms:modified>
  <cp:category/>
</cp:coreProperties>
</file>