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Seviye 1 (Otonom) Bakım Talimatları ve Vardiya Kontrol Listesi</w:t>
      </w:r>
    </w:p>
    <w:p>
      <w:pPr>
        <w:pStyle w:val="Heading1"/>
      </w:pPr>
      <w:r>
        <w:t>1. Kapsam ve görev sınırı</w:t>
      </w:r>
    </w:p>
    <w:p>
      <w:r>
        <w:t>Bu talimat, üretim operatörünün sorumlu olduğu ekipmanda bozulmayı erken fark etmesi, onaylı basit bakım görevlerini güvenli biçimde yapması ve sonuçlarını kaydetmesi için uygulanır. Üretim vardiya planını ve uygulamayı; bakım görevlerin teknik içeriğini ve L2 müdahalelerini; kalite ürün ve hata önleme (EP) etkisini yönetir.</w:t>
      </w:r>
    </w:p>
    <w:p>
      <w:r>
        <w:t>L1 görevi yalnız eğitimli ve yetkilendirilmiş operatör tarafından, ekipmana ait güncel görev kartındaki yöntem ve kabul kriteriyle yapılır. İşlem, nokta, gerekli araç/malzeme, güvenli ekipman durumu, periyot ve L1 yetkisi tanımlı değilse operatör müdahale etmez; vardiya sorumlusuna bildirir.</w:t>
      </w:r>
    </w:p>
    <w:p>
      <w:r>
        <w:t>Koruyucu sökme/açma, elektrik panosuna girme, enerjili müdahale, güvenlik/EP devresini köprüleme, yazılım veya yetkisiz proses ayarı değiştirme L1 kapsamında değildir. Arıza giderme ve L1 sınırını aşan işler EKG-BAK-PRS-01 kapsamında yetkili L2 bakıma aktarılır.</w:t>
      </w:r>
    </w:p>
    <w:p>
      <w:pPr>
        <w:pStyle w:val="Heading1"/>
      </w:pPr>
      <w:r>
        <w:t>2. Güvenli uygulama</w:t>
      </w:r>
    </w:p>
    <w:p>
      <w:r>
        <w:t>Çalışan ekipmanda yalnız güvenli alandan dış gözlem ve göstergelerin okunması yapılır. Temizlik ve elle erişilen L1 işleri, hareketin ve ilgili tehlikeli enerjilerin güvenli biçimde giderildiği durumda yapılır. Enerji izolasyonu gerekiyorsa yetkili kişi LOTO uygular ve doğrular; durdurma düğmesi veya acil durdurma tek başına izolasyon sayılmaz.</w:t>
      </w:r>
    </w:p>
    <w:p>
      <w:r>
        <w:t>Görme, normal çalışma sesini dinleme ve güvenli ortamdan fark edilen olağandışı koku erken uyarı olarak kullanılır. Tatma, kimyasalı doğrudan koklama, sızıntıyı elle arama, sıcak cama/yüzeye veya hareketli noktaya dokunma yapılmaz. Dokunma gerektiren onaylı görevde yüzeyin güvenli olduğu doğrulanır. Risk değerlendirmesi ve iş talimatındaki KKD kullanılır; KKD tehlikeli erişime izin vermez.</w:t>
      </w:r>
    </w:p>
    <w:p>
      <w:r>
        <w:t>Yağlama, sıvı tamamlama, basit ayar veya bağlantı kontrolü yalnız görev kartında açıkça L1 olarak verilmişse yapılır. Yağ/malzeme, miktar, nokta, yöntem, güvenli durum ve süre/periyot yerel onaylı talimatta belirtilir. Farklı malzeme kullanımı, koruyucu açma veya yetkisiz sıkma/ayar yapılmaz.</w:t>
      </w:r>
    </w:p>
    <w:p>
      <w:r>
        <w:t>Güvenlik tertibatının işlev doğrulaması, üretici talimatı ve risk değerlendirmesiyle belirlenmiş güvenli test yöntemiyle yapılır. Test L1 görev kartında açıkça atanmış ve operatör yetkilendirilmişse L1 kapsamında uygulanır; diğer durumlarda yetkili teknik personelin kontrol kaydına bağlanır. Yalnız normal durum göstergesi işlev kanıtı değildir. Gerekli güvenlik testi tamamlanmadan ekipman başlatılmaz; koruyucu veya emniyet devresi köprülenmez.</w:t>
      </w:r>
    </w:p>
    <w:p>
      <w:pPr>
        <w:pStyle w:val="Heading1"/>
      </w:pPr>
      <w:r>
        <w:t>3. İstasyona özel L1 görev kartı</w:t>
      </w:r>
    </w:p>
    <w:p>
      <w:r>
        <w:t>Aşağıdaki kapsamdan yalnız tesiste bulunan ekipmana uygulanabilir görevler seçilir. Bakım ve üretim; üretici talimatı, ekipman riski ve kontrol planına göre kontrol noktası/görev kodunu, yöntemi, kabul-red sınırını ve periyodu belirler. İSG güvenli erişimi, kalite EP ve ürün etkisini değerlendirir. Görev operatörle sahada uygulanarak doğrulanır; güncel kart ekipman yanında erişilebilir tutulur.</w:t>
      </w:r>
    </w:p>
    <w:p>
      <w:r>
        <w:t>Sayısal sınırlar, yağlama süresi veya görev sıklığı bu genel talimattan tahmin edilmez. Ölçüm gerekiyorsa değer ve birim; görsel kontrolde uygun/uygunsuz örnek veya açık kabul kriteri görev kartında yer alır. Kaynağı veya uygulanabilirliği doğrulanmamış görev L1 planına alınmaz.</w:t>
      </w:r>
    </w:p>
    <w:tbl>
      <w:tblPr>
        <w:tblStyle w:val="LightShading-Accent1"/>
        <w:tblW w:type="auto" w:w="0"/>
        <w:tblLook w:firstColumn="1" w:firstRow="1" w:lastColumn="0" w:lastRow="0" w:noHBand="0" w:noVBand="1" w:val="04A0"/>
      </w:tblPr>
      <w:tblGrid>
        <w:gridCol w:w="2880"/>
        <w:gridCol w:w="2880"/>
        <w:gridCol w:w="2880"/>
      </w:tblGrid>
      <w:tr>
        <w:trPr>
          <w:cantSplit/>
          <w:tblHeader/>
        </w:trPr>
        <w:tc>
          <w:tcPr>
            <w:tcW w:type="dxa" w:w="2880"/>
          </w:tcPr>
          <w:p>
            <w:r>
              <w:rPr>
                <w:sz w:val="18"/>
              </w:rPr>
              <w:t>İstasyon</w:t>
            </w:r>
          </w:p>
        </w:tc>
        <w:tc>
          <w:tcPr>
            <w:tcW w:type="dxa" w:w="2880"/>
          </w:tcPr>
          <w:p>
            <w:r>
              <w:rPr>
                <w:sz w:val="18"/>
              </w:rPr>
              <w:t>L1 kontrolünün güvenli sınırı</w:t>
            </w:r>
          </w:p>
        </w:tc>
        <w:tc>
          <w:tcPr>
            <w:tcW w:type="dxa" w:w="2880"/>
          </w:tcPr>
          <w:p>
            <w:r>
              <w:rPr>
                <w:sz w:val="18"/>
              </w:rPr>
              <w:t>Görev kartında doğrulanacak kriter</w:t>
            </w:r>
          </w:p>
        </w:tc>
      </w:tr>
      <w:tr>
        <w:trPr>
          <w:cantSplit/>
        </w:trPr>
        <w:tc>
          <w:tcPr>
            <w:tcW w:type="dxa" w:w="2880"/>
          </w:tcPr>
          <w:p>
            <w:r>
              <w:rPr>
                <w:sz w:val="18"/>
              </w:rPr>
              <w:t>Cam kesme</w:t>
            </w:r>
          </w:p>
        </w:tc>
        <w:tc>
          <w:tcPr>
            <w:tcW w:type="dxa" w:w="2880"/>
          </w:tcPr>
          <w:p>
            <w:r>
              <w:rPr>
                <w:sz w:val="18"/>
              </w:rPr>
              <w:t>Dışarıdan görülen tabla/taşıma yüzeyi temizliği, erişilebilir göstergeden kesme sıvısı seviyesi ve görünür kaçak kontrolü. Temizlik yalnız tanımlı güvenli durumda.</w:t>
            </w:r>
          </w:p>
        </w:tc>
        <w:tc>
          <w:tcPr>
            <w:tcW w:type="dxa" w:w="2880"/>
          </w:tcPr>
          <w:p>
            <w:r>
              <w:rPr>
                <w:sz w:val="18"/>
              </w:rPr>
              <w:t>Yüzeyde ürünü çizecek kalıntı bulunmaması; varsa seviye/gösterge aralığı ve uygun temizlik malzemesi. Kesiciye erişim/ayar L1 yetkisine dahil edilmez.</w:t>
            </w:r>
          </w:p>
        </w:tc>
      </w:tr>
      <w:tr>
        <w:trPr>
          <w:cantSplit/>
        </w:trPr>
        <w:tc>
          <w:tcPr>
            <w:tcW w:type="dxa" w:w="2880"/>
          </w:tcPr>
          <w:p>
            <w:r>
              <w:rPr>
                <w:sz w:val="18"/>
              </w:rPr>
              <w:t>Delme / taşlama</w:t>
            </w:r>
          </w:p>
        </w:tc>
        <w:tc>
          <w:tcPr>
            <w:tcW w:type="dxa" w:w="2880"/>
          </w:tcPr>
          <w:p>
            <w:r>
              <w:rPr>
                <w:sz w:val="18"/>
              </w:rPr>
              <w:t>Koruyucu kapalıyken dış görünüm, görünür soğutma göstergesi, sızıntı ve cam çamuru birikimini kontrol etme.</w:t>
            </w:r>
          </w:p>
        </w:tc>
        <w:tc>
          <w:tcPr>
            <w:tcW w:type="dxa" w:w="2880"/>
          </w:tcPr>
          <w:p>
            <w:r>
              <w:rPr>
                <w:sz w:val="18"/>
              </w:rPr>
              <w:t>Üretici talimatındaki akış/seviye göstergesi ve temizlik kriteri. Takım/taş değiştirme, koruyucu açma ve ayar yetkili L2 işidir.</w:t>
            </w:r>
          </w:p>
        </w:tc>
      </w:tr>
      <w:tr>
        <w:trPr>
          <w:cantSplit/>
        </w:trPr>
        <w:tc>
          <w:tcPr>
            <w:tcW w:type="dxa" w:w="2880"/>
          </w:tcPr>
          <w:p>
            <w:r>
              <w:rPr>
                <w:sz w:val="18"/>
              </w:rPr>
              <w:t>Temper</w:t>
            </w:r>
          </w:p>
        </w:tc>
        <w:tc>
          <w:tcPr>
            <w:tcW w:type="dxa" w:w="2880"/>
          </w:tcPr>
          <w:p>
            <w:r>
              <w:rPr>
                <w:sz w:val="18"/>
              </w:rPr>
              <w:t>Güvenli alandan alarm/durum göstergelerini, dış erişimli taşıma alanını ve varsa görünür hava/soğutma göstergelerini kontrol etme.</w:t>
            </w:r>
          </w:p>
        </w:tc>
        <w:tc>
          <w:tcPr>
            <w:tcW w:type="dxa" w:w="2880"/>
          </w:tcPr>
          <w:p>
            <w:r>
              <w:rPr>
                <w:sz w:val="18"/>
              </w:rPr>
              <w:t>Ekipmana özgü izin verilen göstergeler ve kabul aralıkları. Sıcak cam/merdane/ısıtıcıya temas, fırına erişim ve reçete değişimi L1 değildir.</w:t>
            </w:r>
          </w:p>
        </w:tc>
      </w:tr>
      <w:tr>
        <w:trPr>
          <w:cantSplit/>
        </w:trPr>
        <w:tc>
          <w:tcPr>
            <w:tcW w:type="dxa" w:w="2880"/>
          </w:tcPr>
          <w:p>
            <w:r>
              <w:rPr>
                <w:sz w:val="18"/>
              </w:rPr>
              <w:t>IGU / montaj</w:t>
            </w:r>
          </w:p>
        </w:tc>
        <w:tc>
          <w:tcPr>
            <w:tcW w:type="dxa" w:w="2880"/>
          </w:tcPr>
          <w:p>
            <w:r>
              <w:rPr>
                <w:sz w:val="18"/>
              </w:rPr>
              <w:t>Varsa dozaj/seviye göstergesi, dışarıdan görülen kaçak, fikstür/taşıma yüzeyi temizliği ve EP durum göstergesi kontrolü.</w:t>
            </w:r>
          </w:p>
        </w:tc>
        <w:tc>
          <w:tcPr>
            <w:tcW w:type="dxa" w:w="2880"/>
          </w:tcPr>
          <w:p>
            <w:r>
              <w:rPr>
                <w:sz w:val="18"/>
              </w:rPr>
              <w:t>Onaylı malzeme/seviye ve yüzey kriteri; EP görev kartı referansı. Basınçlı/sıcak üniteyi açma, dozaj/sensör ayarı ve güvenlik devresine müdahale L1 değildir.</w:t>
            </w:r>
          </w:p>
        </w:tc>
      </w:tr>
    </w:tbl>
    <w:p>
      <w:pPr>
        <w:pStyle w:val="Heading1"/>
      </w:pPr>
      <w:r>
        <w:t>4. Vardiya uygulama planı</w:t>
      </w:r>
    </w:p>
    <w:p>
      <w:r>
        <w:t>Vardiya başında operatör açık arıza/etiketleri ve önceki vardiya devrini okur; başlamadan yapılması gereken L1 görevlerini tamamlar. İşletme sırasında yalnız planlı ve güvenli kontroller yapılır. Vardiya sonunda görev kartındaki temizlik/düzen ve son kontroller, tanımlı güvenli duruşta tamamlanır.</w:t>
      </w:r>
    </w:p>
    <w:p>
      <w:r>
        <w:t>Yağlama ve diğer periyodik görevler her vardiyada otomatik tekrarlanmaz; onaylı görev kartındaki vade/tetikleyici izlenir. Yapılmayan görev tamamlanmış işaretlenmez. Vardiya sorumlusu gecikmenin güvenlik, ürün ve EP etkisini değerlendirir; kritik kontrol eksikse üretim başlatılmaz. Diğer işler için görev kartının izin verdiği kapsamda yeni uygulama zamanı ve sorumlu belirlenip vardiyaya devredilir.</w:t>
      </w:r>
    </w:p>
    <w:p>
      <w:r>
        <w:t>EP göstergesinin normal olması cihazın fonksiyon doğrulamasının yerine geçmez. Operatöre atanmış EP doğrulaması EKG-KLT-PRS-08 ve EKG-KLT-FRM-10 ile; başlangıç/yeniden başlatma kontrolleri EKG-URT-PRS-02, EKG-URT-FRM-02 ve EKG-URT-FRM-03 ile yürütülür.</w:t>
      </w:r>
    </w:p>
    <w:p>
      <w:pPr>
        <w:pStyle w:val="Heading1"/>
      </w:pPr>
      <w:r>
        <w:t>5. Anormallik ve üretime dönüş</w:t>
      </w:r>
    </w:p>
    <w:p>
      <w:r>
        <w:t>Güvenlik, ürün uygunluğu veya EP işlevi etkileniyorsa ekipman güvenli biçimde durdurulur; tekrar başlatma engellenir ve vardiya sorumlusu ile bakım derhal bilgilendirilir. EP/ürün etkisi kaliteye aktarılır. Etki bilinmiyorsa açıklığa kavuşana kadar ilgili işlem sürdürülmez; tekrarlayan resetle veya bypass ile üretime devam edilmez.</w:t>
      </w:r>
    </w:p>
    <w:p>
      <w:r>
        <w:t>Operatör anormalliğin yerini, saatini ve bulgusunu kaydeder; ekipman üzerindeki tanımlı arıza etiketini ve iş emri/kayıt numarasını ilişkilendirir. Kritik olmayan sapmada da vardiya sorumlusu kayıtlı risk ve geçici kontrol değerlendirmesi yapmadan operatör kendi kararıyla devam etmez.</w:t>
      </w:r>
    </w:p>
    <w:p>
      <w:r>
        <w:t>EP veya ürün kontrolü başarısızsa son başarılı doğrulamadan itibaren etkilenmiş olabilecek ürün/lot belirlenip ayrılır. Ürün hakkında karar EKG-KLT-PRS-08 kapsamında kalite tarafından verilir. Arıza giderilince ilgili fonksiyon/EP ve gerekli ilk ürün kontrolleri tekrar doğrulanır; bakım teslimi ve yetkili yeniden başlatma kayıtları tamamlanmadan üretime dönülmez.</w:t>
      </w:r>
    </w:p>
    <w:p>
      <w:pPr>
        <w:pStyle w:val="Heading1"/>
      </w:pPr>
      <w:r>
        <w:t>6. Günlük vardiya kontrol kaydı</w:t>
      </w:r>
    </w:p>
    <w:p>
      <w:r>
        <w:t>Tarih: __________________  Vardiya: __________________  Hat / istasyon: __________________</w:t>
      </w:r>
    </w:p>
    <w:p>
      <w:r>
        <w:t>Ekipman kodu: __________________  L1 görev kartı / revizyonu: __________________  Operatör: __________________</w:t>
      </w:r>
    </w:p>
    <w:p>
      <w:r>
        <w:t>Sonuç: U = uygun, UD = uygun değil, UA = uygulanamaz (gerekçesi yazılır). Başlangıç/son kontrol hücresine gerçek saat ve sonuç; ölçümlü görevde değer ve birim yazılır. Vadesi bu vardiyada olmayan görev için “vadesi değil” yazılır. Bu liste, istasyonun onaylı görev kartıyla birlikte kullanılır.</w:t>
      </w:r>
    </w:p>
    <w:tbl>
      <w:tblPr>
        <w:tblStyle w:val="LightShading-Accent1"/>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tcPr>
          <w:p>
            <w:r>
              <w:rPr>
                <w:sz w:val="18"/>
              </w:rPr>
              <w:t>Kontrol / görev kartı no.</w:t>
            </w:r>
          </w:p>
        </w:tc>
        <w:tc>
          <w:tcPr>
            <w:tcW w:type="dxa" w:w="1728"/>
          </w:tcPr>
          <w:p>
            <w:r>
              <w:rPr>
                <w:sz w:val="18"/>
              </w:rPr>
              <w:t>Vardiya başı: saat / sonuç</w:t>
            </w:r>
          </w:p>
        </w:tc>
        <w:tc>
          <w:tcPr>
            <w:tcW w:type="dxa" w:w="1728"/>
          </w:tcPr>
          <w:p>
            <w:r>
              <w:rPr>
                <w:sz w:val="18"/>
              </w:rPr>
              <w:t>Vardiya sonu: saat / sonuç</w:t>
            </w:r>
          </w:p>
        </w:tc>
        <w:tc>
          <w:tcPr>
            <w:tcW w:type="dxa" w:w="1728"/>
          </w:tcPr>
          <w:p>
            <w:r>
              <w:rPr>
                <w:sz w:val="18"/>
              </w:rPr>
              <w:t>Ölçüm / gözlem</w:t>
            </w:r>
          </w:p>
        </w:tc>
        <w:tc>
          <w:tcPr>
            <w:tcW w:type="dxa" w:w="1728"/>
          </w:tcPr>
          <w:p>
            <w:r>
              <w:rPr>
                <w:sz w:val="18"/>
              </w:rPr>
              <w:t>Anormallik, UA gerekçesi veya kayıt no.</w:t>
            </w:r>
          </w:p>
        </w:tc>
      </w:tr>
      <w:tr>
        <w:trPr>
          <w:cantSplit/>
        </w:trPr>
        <w:tc>
          <w:tcPr>
            <w:tcW w:type="dxa" w:w="1728"/>
          </w:tcPr>
          <w:p>
            <w:r>
              <w:rPr>
                <w:sz w:val="18"/>
              </w:rPr>
              <w:t>Dış görünüm, görünür koruyucu ve güvenlik/EP durum göstergeleri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Vadesi gelen güvenlik tertibatı işlev testi / güvenli yöntem veya yetkili kontrol kaydı no.</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Tanımlı erişilebilir alanların temizliği; cam kırığı/kalıntı ve düzen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Varsa görev kartındaki sıvı/seviye/akış göstergeleri ve görünür kaçak</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Güvenli alandan olağandışı ses/koku ve bozulma belirtisi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İstasyona özel görev / no.: __________________</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Vadesi gelen yağlama veya diğer L1 görevi / no.: __________________</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t>Vardiya sonunda açık etiketler ve tamamlanmayan görevlerin devri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pPr>
        <w:pStyle w:val="Heading1"/>
      </w:pPr>
      <w:r>
        <w:t>7. Anormallik ve devir kaydı</w:t>
      </w:r>
    </w:p>
    <w:p>
      <w:r>
        <w:t>İş emri veya kalite kaydında ayrıntı varsa burada yalnız bağlantı ve uygulanan ilk reaksiyon yazılır; aynı bilgi yeniden çoğaltılmaz.</w:t>
      </w:r>
    </w:p>
    <w:tbl>
      <w:tblPr>
        <w:tblStyle w:val="LightShading-Accent1"/>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tcPr>
          <w:p>
            <w:r>
              <w:rPr>
                <w:sz w:val="18"/>
              </w:rPr>
              <w:t>Saat / görev</w:t>
            </w:r>
          </w:p>
        </w:tc>
        <w:tc>
          <w:tcPr>
            <w:tcW w:type="dxa" w:w="1728"/>
          </w:tcPr>
          <w:p>
            <w:r>
              <w:rPr>
                <w:sz w:val="18"/>
              </w:rPr>
              <w:t>Bulgu ve güvenlik–EP–ürün etkisi</w:t>
            </w:r>
          </w:p>
        </w:tc>
        <w:tc>
          <w:tcPr>
            <w:tcW w:type="dxa" w:w="1728"/>
          </w:tcPr>
          <w:p>
            <w:r>
              <w:rPr>
                <w:sz w:val="18"/>
              </w:rPr>
              <w:t>Durdurma / ilk önlem</w:t>
            </w:r>
          </w:p>
        </w:tc>
        <w:tc>
          <w:tcPr>
            <w:tcW w:type="dxa" w:w="1728"/>
          </w:tcPr>
          <w:p>
            <w:r>
              <w:rPr>
                <w:sz w:val="18"/>
              </w:rPr>
              <w:t>Etiket / iş emri / kalite kayıt no.</w:t>
            </w:r>
          </w:p>
        </w:tc>
        <w:tc>
          <w:tcPr>
            <w:tcW w:type="dxa" w:w="1728"/>
          </w:tcPr>
          <w:p>
            <w:r>
              <w:rPr>
                <w:sz w:val="18"/>
              </w:rPr>
              <w:t>Bildirilen kişi / takip ve devir</w:t>
            </w:r>
          </w:p>
        </w:tc>
      </w:tr>
      <w:tr>
        <w:trPr>
          <w:cantSplit/>
        </w:trP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rPr>
          <w:cantSplit/>
        </w:trP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pPr>
        <w:pStyle w:val="Heading1"/>
      </w:pPr>
      <w:r>
        <w:t>8. Kontrol ve bakım standardının iyileştirilmesi</w:t>
      </w:r>
    </w:p>
    <w:p>
      <w:r>
        <w:t>Vardiya sorumlusu, kontrol kaydını ve açık işlerin devrini doğrular. Gerekli bakım/EP doğrulaması ve üretime dönüş onayları ilgili kayıtlarda tutulur; bu listedeki bir U işareti tek başına serbest bırakma yetkisi değildir.</w:t>
      </w:r>
    </w:p>
    <w:p>
      <w:r>
        <w:t>Vardiya sorumlusu kontrolü (ad / tarih-saat): __________________  Devreden / devralan (varsa): __________________</w:t>
      </w:r>
    </w:p>
    <w:p>
      <w:r>
        <w:t>Üretim ve bakım; geciken görevleri, tekrarlayan anormallikleri, EP başarısızlıklarını ve bunlarla ilişkili başlangıç duruşu/hurdayı EKG-BAK-PRS-01 kapsamında değerlendirir. Operatörün önerileri görev yöntemi, sıklığı ve görsel standardın iyileştirilmesinde kullanılır. L2 görevi ancak risk değerlendirmesi, L1 yetkisi, eğitim ve saha doğrulaması tamamlandıktan sonra operatöre aktarılır; değişiklik ilgili ekipman kartlarına kontrollü yansıtılır.</w:t>
      </w:r>
    </w:p>
    <w:p>
      <w:pPr>
        <w:pStyle w:val="Heading1"/>
      </w:pPr>
      <w:r>
        <w:t>Kaynak ve bağlı belgeler</w:t>
      </w:r>
    </w:p>
    <w:p>
      <w:r>
        <w:t>Kaynak: Stellantis MRS #5, V1.0, Doc-Info 01601_13_00117; sağlanan PDF s. 29, 31, 32, 35, 37, 38, 39, 40, 41, 45, 46, 49. NSA V8 eşlemesi, kullanıcının paylaştığı belge listesindeki referanstır; MRS kodlarıyla ayrı izlenir.</w:t>
      </w:r>
    </w:p>
    <w:p>
      <w:r>
        <w:t>Kriter izleme: NSA MA11; NSA SP&amp;EP31; NSA SP&amp;EP32; NSA SP&amp;EP33; MRS05 SP&amp;EP31; MRS05 SP&amp;EP32; MRS05 SP&amp;EP33; MRS05 SP&amp;EP34; Görseldeki modül bağlantısı: 11 / MA11, MAE1 (ilgili kaynak ayrıca izlenir).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Revizyon nedeni: Güvenli operatör bakımı, vardiya kontrolleri ve anormallik eskalasyonu tanımlandı.</w:t>
    </w:r>
  </w:p>
  <w:p>
    <w:r>
      <w:t xml:space="preserve">Sayfa </w:t>
    </w:r>
    <w:r>
      <w:fldChar w:fldCharType="begin"/>
    </w:r>
    <w:r>
      <w:instrText>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0"/>
      </w:rPr>
      <w:t>EKOL GLASS  |  EKG-BKM-TLM-02</w:t>
    </w:r>
  </w:p>
  <w:p>
    <w:r>
      <w:rPr>
        <w:sz w:val="18"/>
      </w:rPr>
      <w:t>İlk yayın: 29.05.2026  |  Revizyon tarihi: 28.08.2026  |  Rev.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F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F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Seviye 1 (Otonom) Bakım Talimatları ve Vardiya Kontrol Listesi</dc:title>
  <dc:subject>EKG-BKM-TLM-02</dc:subject>
  <dc:creator>EKOL GLASS</dc:creator>
  <cp:keywords/>
  <dc:description>generated by python-docx</dc:description>
  <cp:lastModifiedBy>EKOL GLASS</cp:lastModifiedBy>
  <cp:revision>1</cp:revision>
  <dcterms:created xsi:type="dcterms:W3CDTF">2026-05-29T09:00:00Z</dcterms:created>
  <dcterms:modified xsi:type="dcterms:W3CDTF">2026-10-20T07:37:35Z</dcterms:modified>
  <cp:category/>
</cp:coreProperties>
</file>