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Arşiv Giriş ve İmha Listesi</w:t>
      </w:r>
    </w:p>
    <w:p>
      <w:pPr>
        <w:pStyle w:val="Heading1"/>
      </w:pPr>
      <w:r>
        <w:rPr>
          <w:rFonts w:ascii="Calibri" w:hAnsi="Calibri"/>
        </w:rPr>
        <w:t>Arşiv ve imha kaydı</w:t>
      </w:r>
    </w:p>
    <w:p>
      <w:r>
        <w:rPr>
          <w:rFonts w:ascii="Calibri" w:hAnsi="Calibri"/>
        </w:rPr>
        <w:t>İmha öncesinde saklama süresi, açık şikâyet/soruşturma ve müşteri/yasal saklama talebi kontrol edilir. Gerçekleşen imha tarihi kaydedilir; planlanan tarih gerçekleşen işlem yerine yazılmaz.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6"/>
        <w:gridCol w:w="1406"/>
        <w:gridCol w:w="1848"/>
        <w:gridCol w:w="1943"/>
        <w:gridCol w:w="2034"/>
        <w:gridCol w:w="1943"/>
        <w:gridCol w:w="2203"/>
        <w:gridCol w:w="1748"/>
      </w:tblGrid>
      <w:tr>
        <w:trPr>
          <w:tblHeader/>
          <w:cantSplit/>
        </w:trPr>
        <w:tc>
          <w:tcPr>
            <w:tcW w:type="dxa" w:w="189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 grubu / kapsam</w:t>
            </w:r>
          </w:p>
        </w:tc>
        <w:tc>
          <w:tcPr>
            <w:tcW w:type="dxa" w:w="14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Dönem / lot</w:t>
            </w:r>
          </w:p>
        </w:tc>
        <w:tc>
          <w:tcPr>
            <w:tcW w:type="dxa" w:w="18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Konum / arşiv giriş</w:t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Süre / kaynak / bitiş</w:t>
            </w:r>
          </w:p>
        </w:tc>
        <w:tc>
          <w:tcPr>
            <w:tcW w:type="dxa" w:w="203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Saklama engeli kontrolü</w:t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Yetkili karar / tarih</w:t>
            </w:r>
          </w:p>
        </w:tc>
        <w:tc>
          <w:tcPr>
            <w:tcW w:type="dxa" w:w="22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İmha yöntemi / gerçek tarih</w:t>
            </w:r>
          </w:p>
        </w:tc>
        <w:tc>
          <w:tcPr>
            <w:tcW w:type="dxa" w:w="17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Uygulayan / kanıt</w:t>
            </w:r>
          </w:p>
        </w:tc>
      </w:tr>
      <w:tr>
        <w:trPr>
          <w:cantSplit/>
        </w:trPr>
        <w:tc>
          <w:tcPr>
            <w:tcW w:type="dxa" w:w="189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3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89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3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89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3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89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3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89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3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89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3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89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0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3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>
      <w:headerReference w:type="even" r:id="rIdEKGKimlik"/>
      <w:headerReference w:type="first" r:id="rIdEKGKimlik"/>
      <w:headerReference w:type="default" r:id="rIdEKGKimlik"/>
      <w:footerReference w:type="default" r:id="rId7"/>
      <w:type w:val="nextPage"/>
      <w:pgSz w:w="11906" w:h="16838"/>
      <w:pgMar w:left="794" w:right="720" w:gutter="0" w:header="0" w:top="851" w:footer="0" w:bottom="7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2"/>
    <w:family w:val="roman"/>
    <w:pitch w:val="variable"/>
  </w:font>
  <w:font w:name="Arial">
    <w:charset w:val="a2"/>
    <w:family w:val="swiss"/>
    <w:pitch w:val="variable"/>
  </w:font>
  <w:font w:name="Liberation Sans">
    <w:altName w:val="Arial"/>
    <w:charset w:val="01"/>
    <w:family w:val="swiss"/>
    <w:pitch w:val="variable"/>
  </w:font>
  <w:font w:name="Arial Narrow">
    <w:charset w:val="a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Arşiv/imha formu saklama engeli, yetkili karar ve gerçek imha kanıtını içerecek şekilde kısaltıldı.</w:t>
    </w:r>
  </w:p>
</w:ftr>
</file>

<file path=word/headerEKGKimlik.xml><?xml version="1.0" encoding="utf-8"?>
<w:hdr xmlns:w="http://schemas.openxmlformats.org/wordprocessingml/2006/main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11395"/>
    </w:tblGrid>
    <w:tr>
      <w:tc>
        <w:tcPr>
          <w:tcW w:type="dxa" w:w="7512"/>
        </w:tcPr>
        <w:p>
          <w:pPr>
            <w:spacing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12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EKG-YNT-LST-10</w:t>
          </w:r>
          <w:r>
            <w:rPr>
              <w:rFonts w:ascii="Calibri" w:hAnsi="Calibri"/>
              <w:b w:val="0"/>
              <w:sz w:val="17"/>
            </w:rPr>
            <w:br/>
            <w:t>İlk yayın: 08.06.2026</w:t>
          </w:r>
          <w:r>
            <w:rPr>
              <w:rFonts w:ascii="Calibri" w:hAnsi="Calibri"/>
              <w:b w:val="0"/>
              <w:sz w:val="17"/>
            </w:rPr>
            <w:br/>
            <w:t>Revizyon tarihi: 14.09.2026</w:t>
          </w:r>
        </w:p>
      </w:tc>
    </w:tr>
  </w:tbl>
  <w:p>
    <w:pPr>
      <w:spacing w:after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after="100" w:line="252" w:lineRule="auto"/>
    </w:pPr>
    <w:rPr>
      <w:rFonts w:ascii="Calibri" w:hAnsi="Calibri" w:eastAsia="Times New Roman" w:cs="Times New Roman"/>
      <w:color w:val="auto"/>
      <w:sz w:val="21"/>
      <w:szCs w:val="20"/>
      <w:lang w:val="tr-TR" w:bidi="ar-SA" w:eastAsia="zh-CN"/>
    </w:rPr>
  </w:style>
  <w:style w:type="paragraph" w:styleId="Heading1">
    <w:name w:val="heading 1"/>
    <w:basedOn w:val="Normal"/>
    <w:next w:val="Normal"/>
    <w:qFormat/>
    <w:pPr>
      <w:keepNext/>
      <w:numPr>
        <w:ilvl w:val="0"/>
        <w:numId w:val="1"/>
      </w:numPr>
      <w:spacing w:before="180" w:after="80"/>
      <w:jc w:val="center"/>
      <w:outlineLvl w:val="0"/>
    </w:pPr>
    <w:rPr>
      <w:rFonts w:ascii="Calibri" w:hAnsi="Calibri" w:cs="Arial"/>
      <w:b/>
      <w:color w:val="18364A"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80" w:after="80"/>
      <w:outlineLvl w:val="1"/>
    </w:pPr>
    <w:rPr>
      <w:rFonts w:ascii="Calibri" w:hAnsi="Calibri" w:cs="Arial"/>
      <w:b/>
      <w:color w:val="18364A"/>
      <w:sz w:val="2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180" w:after="80"/>
      <w:outlineLvl w:val="2"/>
    </w:pPr>
    <w:rPr>
      <w:rFonts w:ascii="Calibri" w:hAnsi="Calibri" w:cs="Arial"/>
      <w:b/>
      <w:color w:val="18364A"/>
      <w:sz w:val="21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sz w:val="24"/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Arial" w:hAnsi="Arial" w:cs="Arial"/>
      <w:b/>
      <w:sz w:val="4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Arial" w:hAnsi="Arial" w:cs="Arial"/>
      <w:b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/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stbilgiChar">
    <w:name w:val="Üstbilgi Char"/>
    <w:basedOn w:val="VarsaylanParagrafYazTipi"/>
    <w:qFormat/>
    <w:rPr/>
  </w:style>
  <w:style w:type="character" w:styleId="AltbilgiChar">
    <w:name w:val="Altbilgi Char"/>
    <w:basedOn w:val="VarsaylanParagrafYazTipi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/>
    <w:rPr>
      <w:b/>
      <w:sz w:val="22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GvdeMetni2">
    <w:name w:val="Gövde Metni 2"/>
    <w:basedOn w:val="Normal"/>
    <w:qFormat/>
    <w:pPr>
      <w:jc w:val="center"/>
    </w:pPr>
    <w:rPr>
      <w:sz w:val="28"/>
    </w:rPr>
  </w:style>
  <w:style w:type="paragraph" w:styleId="GvdeMetni3">
    <w:name w:val="Gövde Metni 3"/>
    <w:basedOn w:val="Normal"/>
    <w:qFormat/>
    <w:pPr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KGKimlik" Type="http://schemas.openxmlformats.org/officeDocument/2006/relationships/header" Target="headerEKGKimlik.xml"/><Relationship Id="rId7" Type="http://schemas.openxmlformats.org/officeDocument/2006/relationships/footer" Target="footer1.xml"/></Relationships>
</file>

<file path=word/_rels/headerEKGKimlik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2026-06-08T09:00:00Z</dcterms:created>
  <dc:creator>Ekol Glass</dc:creator>
  <dc:description/>
  <cp:keywords/>
  <dc:language>en-US</dc:language>
  <cp:lastModifiedBy>Ekol Glass</cp:lastModifiedBy>
  <cp:lastPrinted>2002-01-23T17:06:00Z</cp:lastPrinted>
  <dcterms:modified xsi:type="dcterms:W3CDTF">2026-10-19T09:00:00Z</dcterms:modified>
  <cp:revision>33</cp:revision>
  <dc:subject>EKG-YNT-LST-10</dc:subject>
  <dc:title>Arşiv Giriş ve İmha Listesi</dc:title>
</cp:coreProperties>
</file>